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AB606" w14:textId="101B6B24" w:rsidR="00601EA8" w:rsidRDefault="00601EA8" w:rsidP="009B3FC3">
      <w:pPr>
        <w:rPr>
          <w:rFonts w:asciiTheme="majorHAnsi" w:hAnsiTheme="majorHAnsi" w:cstheme="minorHAnsi"/>
        </w:rPr>
      </w:pPr>
    </w:p>
    <w:sdt>
      <w:sdtPr>
        <w:rPr>
          <w:rFonts w:asciiTheme="majorHAnsi" w:hAnsiTheme="majorHAnsi" w:cstheme="minorHAnsi"/>
        </w:rPr>
        <w:id w:val="1865554894"/>
        <w:docPartObj>
          <w:docPartGallery w:val="Cover Pages"/>
          <w:docPartUnique/>
        </w:docPartObj>
      </w:sdtPr>
      <w:sdtContent>
        <w:p w14:paraId="3CFD8F1A" w14:textId="43E0D048" w:rsidR="00AD4B6B" w:rsidRPr="00DE6A92" w:rsidRDefault="00065B70" w:rsidP="009B3FC3">
          <w:pPr>
            <w:rPr>
              <w:rFonts w:asciiTheme="majorHAnsi" w:hAnsiTheme="majorHAnsi" w:cstheme="minorHAnsi"/>
              <w:b/>
              <w:bCs/>
            </w:rPr>
          </w:pPr>
          <w:r>
            <w:rPr>
              <w:rFonts w:asciiTheme="majorHAnsi" w:hAnsiTheme="majorHAnsi"/>
              <w:b/>
              <w:noProof/>
              <w:lang w:val="en-US"/>
            </w:rPr>
            <mc:AlternateContent>
              <mc:Choice Requires="wps">
                <w:drawing>
                  <wp:anchor distT="45720" distB="45720" distL="114300" distR="114300" simplePos="0" relativeHeight="251658251" behindDoc="0" locked="0" layoutInCell="1" allowOverlap="1" wp14:anchorId="671CB1D8" wp14:editId="6DFA1587">
                    <wp:simplePos x="0" y="0"/>
                    <wp:positionH relativeFrom="column">
                      <wp:posOffset>1843405</wp:posOffset>
                    </wp:positionH>
                    <wp:positionV relativeFrom="paragraph">
                      <wp:posOffset>121632</wp:posOffset>
                    </wp:positionV>
                    <wp:extent cx="3514725" cy="3475990"/>
                    <wp:effectExtent l="0" t="0" r="9525" b="0"/>
                    <wp:wrapSquare wrapText="bothSides"/>
                    <wp:docPr id="217" name="Pole tekstow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475990"/>
                            </a:xfrm>
                            <a:prstGeom prst="rect">
                              <a:avLst/>
                            </a:prstGeom>
                            <a:solidFill>
                              <a:srgbClr val="FFFFFF"/>
                            </a:solidFill>
                            <a:ln w="9525">
                              <a:noFill/>
                              <a:miter lim="800000"/>
                              <a:headEnd/>
                              <a:tailEnd/>
                            </a:ln>
                          </wps:spPr>
                          <wps:txbx>
                            <w:txbxContent>
                              <w:p w14:paraId="3E2FB4E0" w14:textId="77777777" w:rsidR="001F613A" w:rsidRPr="00EA29EF" w:rsidRDefault="001F613A" w:rsidP="00EA29EF">
                                <w:pPr>
                                  <w:spacing w:after="0"/>
                                  <w:jc w:val="center"/>
                                  <w:rPr>
                                    <w:rFonts w:cstheme="minorHAnsi"/>
                                    <w:b/>
                                    <w:bCs/>
                                    <w:sz w:val="32"/>
                                    <w:szCs w:val="32"/>
                                  </w:rPr>
                                </w:pPr>
                                <w:bookmarkStart w:id="0" w:name="_Hlk116290810"/>
                                <w:r>
                                  <w:rPr>
                                    <w:b/>
                                    <w:sz w:val="32"/>
                                  </w:rPr>
                                  <w:t>IMPLEMENTATION COMPLETION REPORT</w:t>
                                </w:r>
                              </w:p>
                              <w:p w14:paraId="473ADC2D" w14:textId="1701B9DA" w:rsidR="001F613A" w:rsidRPr="00EA29EF" w:rsidRDefault="001F613A" w:rsidP="00EA29EF">
                                <w:pPr>
                                  <w:spacing w:after="0"/>
                                  <w:jc w:val="center"/>
                                  <w:rPr>
                                    <w:rFonts w:cstheme="minorHAnsi"/>
                                    <w:b/>
                                    <w:bCs/>
                                    <w:sz w:val="32"/>
                                    <w:szCs w:val="32"/>
                                  </w:rPr>
                                </w:pPr>
                                <w:r>
                                  <w:rPr>
                                    <w:b/>
                                    <w:sz w:val="32"/>
                                  </w:rPr>
                                  <w:t>FOR MEASURES SPECIFIED</w:t>
                                </w:r>
                              </w:p>
                              <w:p w14:paraId="291F61D6" w14:textId="181302B7" w:rsidR="001F613A" w:rsidRPr="00EA29EF" w:rsidRDefault="001F613A" w:rsidP="00EA29EF">
                                <w:pPr>
                                  <w:spacing w:after="0"/>
                                  <w:jc w:val="center"/>
                                  <w:rPr>
                                    <w:rFonts w:cstheme="minorHAnsi"/>
                                    <w:b/>
                                    <w:bCs/>
                                    <w:sz w:val="32"/>
                                    <w:szCs w:val="32"/>
                                  </w:rPr>
                                </w:pPr>
                                <w:r>
                                  <w:rPr>
                                    <w:b/>
                                    <w:bCs/>
                                    <w:sz w:val="32"/>
                                  </w:rPr>
                                  <w:t xml:space="preserve">IN </w:t>
                                </w:r>
                                <w:bookmarkEnd w:id="0"/>
                                <w:r w:rsidRPr="00065B70">
                                  <w:rPr>
                                    <w:b/>
                                    <w:sz w:val="32"/>
                                  </w:rPr>
                                  <w:t>THE LA&amp;RAP</w:t>
                                </w:r>
                              </w:p>
                              <w:p w14:paraId="14718DE3" w14:textId="635CF908" w:rsidR="001F613A" w:rsidRPr="00EA29EF" w:rsidRDefault="001F613A" w:rsidP="00EA29EF">
                                <w:pPr>
                                  <w:spacing w:after="0"/>
                                  <w:jc w:val="center"/>
                                  <w:rPr>
                                    <w:rFonts w:cstheme="minorHAnsi"/>
                                    <w:b/>
                                    <w:bCs/>
                                    <w:sz w:val="32"/>
                                    <w:szCs w:val="32"/>
                                  </w:rPr>
                                </w:pPr>
                              </w:p>
                              <w:p w14:paraId="00CA9142" w14:textId="0CE477A0" w:rsidR="001F613A" w:rsidRPr="00EA29EF" w:rsidRDefault="001F613A" w:rsidP="00EA29EF">
                                <w:pPr>
                                  <w:spacing w:after="0"/>
                                  <w:jc w:val="center"/>
                                  <w:rPr>
                                    <w:rFonts w:cstheme="minorHAnsi"/>
                                    <w:b/>
                                    <w:bCs/>
                                    <w:sz w:val="32"/>
                                    <w:szCs w:val="32"/>
                                  </w:rPr>
                                </w:pPr>
                                <w:r>
                                  <w:rPr>
                                    <w:b/>
                                    <w:sz w:val="32"/>
                                  </w:rPr>
                                  <w:t>WORKS CONTRACT 1B.5/2</w:t>
                                </w:r>
                              </w:p>
                              <w:p w14:paraId="2EDF8DA8" w14:textId="77777777" w:rsidR="001F613A" w:rsidRDefault="001F613A" w:rsidP="000A32FD">
                                <w:pPr>
                                  <w:spacing w:after="0"/>
                                  <w:rPr>
                                    <w:rFonts w:cstheme="minorHAnsi"/>
                                    <w:b/>
                                    <w:bCs/>
                                    <w:i/>
                                    <w:iCs/>
                                    <w:sz w:val="32"/>
                                    <w:szCs w:val="32"/>
                                  </w:rPr>
                                </w:pPr>
                              </w:p>
                              <w:p w14:paraId="2A2CC3F8" w14:textId="77777777" w:rsidR="001F613A" w:rsidRDefault="001F613A" w:rsidP="00EA29EF">
                                <w:pPr>
                                  <w:spacing w:after="0"/>
                                  <w:jc w:val="center"/>
                                  <w:rPr>
                                    <w:rFonts w:cstheme="minorHAnsi"/>
                                    <w:b/>
                                    <w:bCs/>
                                    <w:i/>
                                    <w:iCs/>
                                    <w:sz w:val="32"/>
                                    <w:szCs w:val="32"/>
                                  </w:rPr>
                                </w:pPr>
                              </w:p>
                              <w:p w14:paraId="7A7921F0" w14:textId="77777777" w:rsidR="001F613A" w:rsidRDefault="001F613A" w:rsidP="003B6CAD">
                                <w:pPr>
                                  <w:spacing w:after="0"/>
                                  <w:jc w:val="center"/>
                                  <w:rPr>
                                    <w:rFonts w:cstheme="minorHAnsi"/>
                                    <w:b/>
                                    <w:bCs/>
                                    <w:i/>
                                    <w:iCs/>
                                    <w:sz w:val="32"/>
                                    <w:szCs w:val="32"/>
                                  </w:rPr>
                                </w:pPr>
                                <w:r>
                                  <w:rPr>
                                    <w:b/>
                                    <w:i/>
                                    <w:sz w:val="32"/>
                                  </w:rPr>
                                  <w:t xml:space="preserve">Reconstruction of bridge to ensure a minimum clearance – Road bridge 2.45 km Warta River, </w:t>
                                </w:r>
                              </w:p>
                              <w:p w14:paraId="40A34F8B" w14:textId="0CE2F90D" w:rsidR="001F613A" w:rsidRPr="000A32FD" w:rsidRDefault="001F613A" w:rsidP="003B6CAD">
                                <w:pPr>
                                  <w:spacing w:after="0"/>
                                  <w:jc w:val="center"/>
                                  <w:rPr>
                                    <w:sz w:val="24"/>
                                    <w:szCs w:val="24"/>
                                  </w:rPr>
                                </w:pPr>
                                <w:r>
                                  <w:rPr>
                                    <w:b/>
                                    <w:i/>
                                    <w:sz w:val="32"/>
                                  </w:rPr>
                                  <w:t>Kostrzyn n/Odra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1CB1D8" id="_x0000_t202" coordsize="21600,21600" o:spt="202" path="m,l,21600r21600,l21600,xe">
                    <v:stroke joinstyle="miter"/>
                    <v:path gradientshapeok="t" o:connecttype="rect"/>
                  </v:shapetype>
                  <v:shape id="Pole tekstowe 217" o:spid="_x0000_s1026" type="#_x0000_t202" style="position:absolute;margin-left:145.15pt;margin-top:9.6pt;width:276.75pt;height:273.7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" stroked="f">
                    <v:textbox>
                      <w:txbxContent>
                        <w:p w14:paraId="3E2FB4E0" w14:textId="77777777" w:rsidR="001F613A" w:rsidRPr="00EA29EF" w:rsidRDefault="001F613A" w:rsidP="00EA29EF">
                          <w:pPr>
                            <w:spacing w:after="0"/>
                            <w:jc w:val="center"/>
                            <w:rPr>
                              <w:rFonts w:cstheme="minorHAnsi"/>
                              <w:b/>
                              <w:bCs/>
                              <w:sz w:val="32"/>
                              <w:szCs w:val="32"/>
                            </w:rPr>
                          </w:pPr>
                          <w:bookmarkStart w:id="1" w:name="_Hlk116290810"/>
                          <w:r>
                            <w:rPr>
                              <w:b/>
                              <w:sz w:val="32"/>
                            </w:rPr>
                            <w:t>IMPLEMENTATION COMPLETION REPORT</w:t>
                          </w:r>
                        </w:p>
                        <w:p w14:paraId="473ADC2D" w14:textId="1701B9DA" w:rsidR="001F613A" w:rsidRPr="00EA29EF" w:rsidRDefault="001F613A" w:rsidP="00EA29EF">
                          <w:pPr>
                            <w:spacing w:after="0"/>
                            <w:jc w:val="center"/>
                            <w:rPr>
                              <w:rFonts w:cstheme="minorHAnsi"/>
                              <w:b/>
                              <w:bCs/>
                              <w:sz w:val="32"/>
                              <w:szCs w:val="32"/>
                            </w:rPr>
                          </w:pPr>
                          <w:r>
                            <w:rPr>
                              <w:b/>
                              <w:sz w:val="32"/>
                            </w:rPr>
                            <w:t>FOR MEASURES SPECIFIED</w:t>
                          </w:r>
                        </w:p>
                        <w:p w14:paraId="291F61D6" w14:textId="181302B7" w:rsidR="001F613A" w:rsidRPr="00EA29EF" w:rsidRDefault="001F613A" w:rsidP="00EA29EF">
                          <w:pPr>
                            <w:spacing w:after="0"/>
                            <w:jc w:val="center"/>
                            <w:rPr>
                              <w:rFonts w:cstheme="minorHAnsi"/>
                              <w:b/>
                              <w:bCs/>
                              <w:sz w:val="32"/>
                              <w:szCs w:val="32"/>
                            </w:rPr>
                          </w:pPr>
                          <w:r>
                            <w:rPr>
                              <w:b/>
                              <w:bCs/>
                              <w:sz w:val="32"/>
                            </w:rPr>
                            <w:t xml:space="preserve">IN </w:t>
                          </w:r>
                          <w:bookmarkEnd w:id="1"/>
                          <w:r w:rsidRPr="00065B70">
                            <w:rPr>
                              <w:b/>
                              <w:sz w:val="32"/>
                            </w:rPr>
                            <w:t>THE LA&amp;RAP</w:t>
                          </w:r>
                        </w:p>
                        <w:p w14:paraId="14718DE3" w14:textId="635CF908" w:rsidR="001F613A" w:rsidRPr="00EA29EF" w:rsidRDefault="001F613A" w:rsidP="00EA29EF">
                          <w:pPr>
                            <w:spacing w:after="0"/>
                            <w:jc w:val="center"/>
                            <w:rPr>
                              <w:rFonts w:cstheme="minorHAnsi"/>
                              <w:b/>
                              <w:bCs/>
                              <w:sz w:val="32"/>
                              <w:szCs w:val="32"/>
                            </w:rPr>
                          </w:pPr>
                        </w:p>
                        <w:p w14:paraId="00CA9142" w14:textId="0CE477A0" w:rsidR="001F613A" w:rsidRPr="00EA29EF" w:rsidRDefault="001F613A" w:rsidP="00EA29EF">
                          <w:pPr>
                            <w:spacing w:after="0"/>
                            <w:jc w:val="center"/>
                            <w:rPr>
                              <w:rFonts w:cstheme="minorHAnsi"/>
                              <w:b/>
                              <w:bCs/>
                              <w:sz w:val="32"/>
                              <w:szCs w:val="32"/>
                            </w:rPr>
                          </w:pPr>
                          <w:r>
                            <w:rPr>
                              <w:b/>
                              <w:sz w:val="32"/>
                            </w:rPr>
                            <w:t>WORKS CONTRACT 1B.5/2</w:t>
                          </w:r>
                        </w:p>
                        <w:p w14:paraId="2EDF8DA8" w14:textId="77777777" w:rsidR="001F613A" w:rsidRDefault="001F613A" w:rsidP="000A32FD">
                          <w:pPr>
                            <w:spacing w:after="0"/>
                            <w:rPr>
                              <w:rFonts w:cstheme="minorHAnsi"/>
                              <w:b/>
                              <w:bCs/>
                              <w:i/>
                              <w:iCs/>
                              <w:sz w:val="32"/>
                              <w:szCs w:val="32"/>
                            </w:rPr>
                          </w:pPr>
                        </w:p>
                        <w:p w14:paraId="2A2CC3F8" w14:textId="77777777" w:rsidR="001F613A" w:rsidRDefault="001F613A" w:rsidP="00EA29EF">
                          <w:pPr>
                            <w:spacing w:after="0"/>
                            <w:jc w:val="center"/>
                            <w:rPr>
                              <w:rFonts w:cstheme="minorHAnsi"/>
                              <w:b/>
                              <w:bCs/>
                              <w:i/>
                              <w:iCs/>
                              <w:sz w:val="32"/>
                              <w:szCs w:val="32"/>
                            </w:rPr>
                          </w:pPr>
                        </w:p>
                        <w:p w14:paraId="7A7921F0" w14:textId="77777777" w:rsidR="001F613A" w:rsidRDefault="001F613A" w:rsidP="003B6CAD">
                          <w:pPr>
                            <w:spacing w:after="0"/>
                            <w:jc w:val="center"/>
                            <w:rPr>
                              <w:rFonts w:cstheme="minorHAnsi"/>
                              <w:b/>
                              <w:bCs/>
                              <w:i/>
                              <w:iCs/>
                              <w:sz w:val="32"/>
                              <w:szCs w:val="32"/>
                            </w:rPr>
                          </w:pPr>
                          <w:r>
                            <w:rPr>
                              <w:b/>
                              <w:i/>
                              <w:sz w:val="32"/>
                            </w:rPr>
                            <w:t xml:space="preserve">Reconstruction of bridge to ensure a minimum clearance – Road bridge 2.45 km Warta River, </w:t>
                          </w:r>
                        </w:p>
                        <w:p w14:paraId="40A34F8B" w14:textId="0CE2F90D" w:rsidR="001F613A" w:rsidRPr="000A32FD" w:rsidRDefault="001F613A" w:rsidP="003B6CAD">
                          <w:pPr>
                            <w:spacing w:after="0"/>
                            <w:jc w:val="center"/>
                            <w:rPr>
                              <w:sz w:val="24"/>
                              <w:szCs w:val="24"/>
                            </w:rPr>
                          </w:pPr>
                          <w:r>
                            <w:rPr>
                              <w:b/>
                              <w:i/>
                              <w:sz w:val="32"/>
                            </w:rPr>
                            <w:t>Kostrzyn n/Odra</w:t>
                          </w:r>
                        </w:p>
                      </w:txbxContent>
                    </v:textbox>
                    <w10:wrap type="square"/>
                  </v:shape>
                </w:pict>
              </mc:Fallback>
            </mc:AlternateContent>
          </w:r>
          <w:r w:rsidR="00996487">
            <w:rPr>
              <w:rFonts w:asciiTheme="majorHAnsi" w:hAnsiTheme="majorHAnsi"/>
              <w:b/>
            </w:rPr>
            <w:t xml:space="preserve"> </w:t>
          </w:r>
        </w:p>
        <w:p w14:paraId="048038F7" w14:textId="3F8747F8" w:rsidR="00996487" w:rsidRPr="00DE6A92" w:rsidRDefault="00996487" w:rsidP="009B3FC3">
          <w:pPr>
            <w:rPr>
              <w:rFonts w:asciiTheme="majorHAnsi" w:hAnsiTheme="majorHAnsi" w:cstheme="minorHAnsi"/>
              <w:b/>
              <w:bCs/>
            </w:rPr>
          </w:pPr>
        </w:p>
        <w:p w14:paraId="6667A312" w14:textId="06EA0545" w:rsidR="00725A53" w:rsidRPr="00DE6A92" w:rsidRDefault="00601EA8" w:rsidP="009B3FC3">
          <w:pPr>
            <w:jc w:val="both"/>
            <w:rPr>
              <w:rFonts w:asciiTheme="majorHAnsi" w:hAnsiTheme="majorHAnsi" w:cstheme="minorHAnsi"/>
              <w:b/>
              <w:bCs/>
            </w:rPr>
          </w:pPr>
          <w:r w:rsidRPr="00B747A5">
            <w:rPr>
              <w:rFonts w:ascii="Cambria" w:eastAsia="Calibri" w:hAnsi="Cambria" w:cs="Calibri Light"/>
              <w:noProof/>
              <w:sz w:val="20"/>
              <w:szCs w:val="20"/>
              <w:lang w:val="en-US"/>
            </w:rPr>
            <mc:AlternateContent>
              <mc:Choice Requires="wps">
                <w:drawing>
                  <wp:anchor distT="45720" distB="45720" distL="114300" distR="114300" simplePos="0" relativeHeight="251660299" behindDoc="0" locked="0" layoutInCell="1" allowOverlap="1" wp14:anchorId="5DC86F2D" wp14:editId="0AFE74A5">
                    <wp:simplePos x="0" y="0"/>
                    <wp:positionH relativeFrom="margin">
                      <wp:posOffset>-1321825</wp:posOffset>
                    </wp:positionH>
                    <wp:positionV relativeFrom="paragraph">
                      <wp:posOffset>2290462</wp:posOffset>
                    </wp:positionV>
                    <wp:extent cx="4632961" cy="726122"/>
                    <wp:effectExtent l="0" t="8573" r="6668" b="6667"/>
                    <wp:wrapNone/>
                    <wp:docPr id="119948513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632961" cy="726122"/>
                            </a:xfrm>
                            <a:prstGeom prst="rect">
                              <a:avLst/>
                            </a:prstGeom>
                            <a:solidFill>
                              <a:srgbClr val="FFFFFF"/>
                            </a:solidFill>
                            <a:ln w="9525">
                              <a:noFill/>
                              <a:miter lim="800000"/>
                              <a:headEnd/>
                              <a:tailEnd/>
                            </a:ln>
                          </wps:spPr>
                          <wps:txbx>
                            <w:txbxContent>
                              <w:p w14:paraId="245C5B3A" w14:textId="77777777" w:rsidR="001F613A" w:rsidRPr="006336A2" w:rsidRDefault="001F613A" w:rsidP="00601EA8">
                                <w:pPr>
                                  <w:pStyle w:val="Picturecaption0"/>
                                  <w:shd w:val="clear" w:color="auto" w:fill="auto"/>
                                  <w:spacing w:line="240" w:lineRule="auto"/>
                                  <w:textDirection w:val="btLr"/>
                                  <w:rPr>
                                    <w:color w:val="D99594" w:themeColor="accent2" w:themeTint="99"/>
                                    <w:sz w:val="44"/>
                                    <w:szCs w:val="44"/>
                                  </w:rPr>
                                </w:pPr>
                                <w:r w:rsidRPr="006336A2">
                                  <w:rPr>
                                    <w:rFonts w:ascii="Verdana" w:eastAsia="Verdana" w:hAnsi="Verdana" w:cs="Verdana"/>
                                    <w:color w:val="D99594" w:themeColor="accent2" w:themeTint="99"/>
                                    <w:sz w:val="44"/>
                                    <w:szCs w:val="44"/>
                                  </w:rPr>
                                  <w:t>LAND ACQUISITION AND RESETTLEMENT ACTION PLAN</w:t>
                                </w:r>
                              </w:p>
                              <w:p w14:paraId="06247A25" w14:textId="77777777" w:rsidR="001F613A" w:rsidRDefault="001F613A" w:rsidP="00601E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86F2D" id="Pole tekstowe 2" o:spid="_x0000_s1027" type="#_x0000_t202" style="position:absolute;left:0;text-align:left;margin-left:-104.1pt;margin-top:180.35pt;width:364.8pt;height:57.15pt;rotation:-90;z-index:25166029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" stroked="f">
                    <v:textbox>
                      <w:txbxContent>
                        <w:p w14:paraId="245C5B3A" w14:textId="77777777" w:rsidR="001F613A" w:rsidRPr="006336A2" w:rsidRDefault="001F613A" w:rsidP="00601EA8">
                          <w:pPr>
                            <w:pStyle w:val="Picturecaption0"/>
                            <w:shd w:val="clear" w:color="auto" w:fill="auto"/>
                            <w:spacing w:line="240" w:lineRule="auto"/>
                            <w:textDirection w:val="btLr"/>
                            <w:rPr>
                              <w:color w:val="D99594" w:themeColor="accent2" w:themeTint="99"/>
                              <w:sz w:val="44"/>
                              <w:szCs w:val="44"/>
                            </w:rPr>
                          </w:pPr>
                          <w:r w:rsidRPr="006336A2">
                            <w:rPr>
                              <w:rFonts w:ascii="Verdana" w:eastAsia="Verdana" w:hAnsi="Verdana" w:cs="Verdana"/>
                              <w:color w:val="D99594" w:themeColor="accent2" w:themeTint="99"/>
                              <w:sz w:val="44"/>
                              <w:szCs w:val="44"/>
                            </w:rPr>
                            <w:t>LAND ACQUISITION AND RESETTLEMENT ACTION PLAN</w:t>
                          </w:r>
                        </w:p>
                        <w:p w14:paraId="06247A25" w14:textId="77777777" w:rsidR="001F613A" w:rsidRDefault="001F613A" w:rsidP="00601EA8"/>
                      </w:txbxContent>
                    </v:textbox>
                    <w10:wrap anchorx="margin"/>
                  </v:shape>
                </w:pict>
              </mc:Fallback>
            </mc:AlternateContent>
          </w:r>
          <w:r w:rsidR="00687B75">
            <w:rPr>
              <w:rFonts w:asciiTheme="majorHAnsi" w:hAnsiTheme="majorHAnsi"/>
              <w:noProof/>
              <w:lang w:val="en-US"/>
            </w:rPr>
            <mc:AlternateContent>
              <mc:Choice Requires="wps">
                <w:drawing>
                  <wp:anchor distT="0" distB="0" distL="114300" distR="114300" simplePos="0" relativeHeight="251658245" behindDoc="1" locked="0" layoutInCell="0" allowOverlap="1" wp14:anchorId="0CBEA8AF" wp14:editId="0959E757">
                    <wp:simplePos x="0" y="0"/>
                    <wp:positionH relativeFrom="margin">
                      <wp:posOffset>1719580</wp:posOffset>
                    </wp:positionH>
                    <wp:positionV relativeFrom="page">
                      <wp:posOffset>7134225</wp:posOffset>
                    </wp:positionV>
                    <wp:extent cx="3771900" cy="1914525"/>
                    <wp:effectExtent l="0" t="0" r="0" b="0"/>
                    <wp:wrapTight wrapText="bothSides">
                      <wp:wrapPolygon edited="0">
                        <wp:start x="0" y="0"/>
                        <wp:lineTo x="0" y="21600"/>
                        <wp:lineTo x="21600" y="21600"/>
                        <wp:lineTo x="2160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91452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26B0B" w14:textId="77777777" w:rsidR="001F613A" w:rsidRPr="00687B75" w:rsidRDefault="001F613A" w:rsidP="008E7FA4">
                                <w:pPr>
                                  <w:pStyle w:val="Tekstdymka"/>
                                  <w:rPr>
                                    <w:rFonts w:asciiTheme="minorHAnsi" w:hAnsiTheme="minorHAnsi" w:cstheme="minorHAnsi"/>
                                    <w:color w:val="1F497D" w:themeColor="text2"/>
                                    <w:sz w:val="40"/>
                                    <w:szCs w:val="40"/>
                                  </w:rPr>
                                </w:pPr>
                                <w:r>
                                  <w:rPr>
                                    <w:rFonts w:asciiTheme="minorHAnsi" w:hAnsiTheme="minorHAnsi"/>
                                    <w:color w:val="1F497D" w:themeColor="text2"/>
                                    <w:sz w:val="40"/>
                                  </w:rPr>
                                  <w:t xml:space="preserve">ODRA-VISTULA </w:t>
                                </w:r>
                              </w:p>
                              <w:p w14:paraId="1A716E7F" w14:textId="77777777" w:rsidR="001F613A" w:rsidRPr="00687B75" w:rsidRDefault="001F613A" w:rsidP="008E7FA4">
                                <w:pPr>
                                  <w:rPr>
                                    <w:rFonts w:cstheme="minorHAnsi"/>
                                    <w:color w:val="1F497D" w:themeColor="text2"/>
                                    <w:sz w:val="28"/>
                                    <w:szCs w:val="28"/>
                                  </w:rPr>
                                </w:pPr>
                                <w:r>
                                  <w:rPr>
                                    <w:color w:val="1F497D" w:themeColor="text2"/>
                                    <w:sz w:val="40"/>
                                  </w:rPr>
                                  <w:t>FLOOD MANAGEMENT PROJECT</w:t>
                                </w:r>
                                <w:r>
                                  <w:rPr>
                                    <w:color w:val="1F497D" w:themeColor="text2"/>
                                    <w:sz w:val="28"/>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CBEA8AF" id="Pole tekstowe 3" o:spid="_x0000_s1028" type="#_x0000_t202" style="position:absolute;left:0;text-align:left;margin-left:135.4pt;margin-top:561.75pt;width:297pt;height:150.75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" o:allowincell="f" filled="f" stroked="f">
                    <v:textbox>
                      <w:txbxContent>
                        <w:p w14:paraId="43226B0B" w14:textId="77777777" w:rsidR="001F613A" w:rsidRPr="00687B75" w:rsidRDefault="001F613A" w:rsidP="008E7FA4">
                          <w:pPr>
                            <w:pStyle w:val="BalloonText"/>
                            <w:rPr>
                              <w:rFonts w:asciiTheme="minorHAnsi" w:hAnsiTheme="minorHAnsi" w:cstheme="minorHAnsi"/>
                              <w:color w:val="1F497D" w:themeColor="text2"/>
                              <w:sz w:val="40"/>
                              <w:szCs w:val="40"/>
                            </w:rPr>
                          </w:pPr>
                          <w:r>
                            <w:rPr>
                              <w:rFonts w:asciiTheme="minorHAnsi" w:hAnsiTheme="minorHAnsi"/>
                              <w:color w:val="1F497D" w:themeColor="text2"/>
                              <w:sz w:val="40"/>
                            </w:rPr>
                            <w:t xml:space="preserve">ODRA-VISTULA </w:t>
                          </w:r>
                        </w:p>
                        <w:p w14:paraId="1A716E7F" w14:textId="77777777" w:rsidR="001F613A" w:rsidRPr="00687B75" w:rsidRDefault="001F613A" w:rsidP="008E7FA4">
                          <w:pPr>
                            <w:rPr>
                              <w:rFonts w:cstheme="minorHAnsi"/>
                              <w:color w:val="1F497D" w:themeColor="text2"/>
                              <w:sz w:val="28"/>
                              <w:szCs w:val="28"/>
                            </w:rPr>
                          </w:pPr>
                          <w:r>
                            <w:rPr>
                              <w:color w:val="1F497D" w:themeColor="text2"/>
                              <w:sz w:val="40"/>
                            </w:rPr>
                            <w:t>FLOOD MANAGEMENT PROJECT</w:t>
                          </w:r>
                          <w:r>
                            <w:rPr>
                              <w:color w:val="1F497D" w:themeColor="text2"/>
                              <w:sz w:val="28"/>
                            </w:rPr>
                            <w:br/>
                          </w:r>
                        </w:p>
                      </w:txbxContent>
                    </v:textbox>
                    <w10:wrap type="tight" anchorx="margin" anchory="page"/>
                  </v:shape>
                </w:pict>
              </mc:Fallback>
            </mc:AlternateContent>
          </w:r>
          <w:r w:rsidR="00687B75">
            <w:br w:type="page"/>
          </w:r>
        </w:p>
        <w:p w14:paraId="30E7E672" w14:textId="77777777" w:rsidR="00725A53" w:rsidRPr="00DE6A92" w:rsidRDefault="00725A53" w:rsidP="009B3FC3">
          <w:pPr>
            <w:rPr>
              <w:rFonts w:asciiTheme="majorHAnsi" w:hAnsiTheme="majorHAnsi" w:cstheme="minorHAnsi"/>
            </w:rPr>
          </w:pPr>
          <w:r>
            <w:lastRenderedPageBreak/>
            <w:br w:type="page"/>
          </w:r>
        </w:p>
        <w:tbl>
          <w:tblPr>
            <w:tblStyle w:val="Tabela-Siatka"/>
            <w:tblpPr w:leftFromText="141" w:rightFromText="141" w:vertAnchor="text" w:horzAnchor="margin" w:tblpXSpec="center" w:tblpY="8754"/>
            <w:tblW w:w="9606" w:type="dxa"/>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ook w:val="04A0" w:firstRow="1" w:lastRow="0" w:firstColumn="1" w:lastColumn="0" w:noHBand="0" w:noVBand="1"/>
          </w:tblPr>
          <w:tblGrid>
            <w:gridCol w:w="1088"/>
            <w:gridCol w:w="1407"/>
            <w:gridCol w:w="1863"/>
            <w:gridCol w:w="1877"/>
            <w:gridCol w:w="1883"/>
            <w:gridCol w:w="1488"/>
          </w:tblGrid>
          <w:tr w:rsidR="00FD7817" w:rsidRPr="00DE6A92" w14:paraId="16FC83A0" w14:textId="77777777" w:rsidTr="00C86706">
            <w:trPr>
              <w:trHeight w:val="307"/>
            </w:trPr>
            <w:tc>
              <w:tcPr>
                <w:tcW w:w="1122" w:type="dxa"/>
                <w:vAlign w:val="center"/>
              </w:tcPr>
              <w:p w14:paraId="05EDB61A" w14:textId="77777777" w:rsidR="00FD7817" w:rsidRPr="00DE6A92" w:rsidRDefault="00FD7817" w:rsidP="00C86706">
                <w:pPr>
                  <w:spacing w:before="120" w:line="276" w:lineRule="auto"/>
                  <w:jc w:val="center"/>
                  <w:rPr>
                    <w:rFonts w:asciiTheme="majorHAnsi" w:hAnsiTheme="majorHAnsi" w:cstheme="minorHAnsi"/>
                    <w:b/>
                    <w:color w:val="1F497D" w:themeColor="text2"/>
                    <w:sz w:val="20"/>
                    <w:szCs w:val="20"/>
                  </w:rPr>
                </w:pPr>
                <w:r>
                  <w:rPr>
                    <w:rFonts w:asciiTheme="majorHAnsi" w:hAnsiTheme="majorHAnsi"/>
                    <w:b/>
                    <w:color w:val="1F497D" w:themeColor="text2"/>
                    <w:sz w:val="20"/>
                  </w:rPr>
                  <w:lastRenderedPageBreak/>
                  <w:t>ISSUE</w:t>
                </w:r>
              </w:p>
            </w:tc>
            <w:tc>
              <w:tcPr>
                <w:tcW w:w="1281" w:type="dxa"/>
                <w:vAlign w:val="center"/>
              </w:tcPr>
              <w:p w14:paraId="0B6FAE02" w14:textId="77777777" w:rsidR="00FD7817" w:rsidRPr="00DE6A92" w:rsidRDefault="00FD7817" w:rsidP="00C86706">
                <w:pPr>
                  <w:spacing w:before="120" w:line="276" w:lineRule="auto"/>
                  <w:jc w:val="center"/>
                  <w:rPr>
                    <w:rFonts w:asciiTheme="majorHAnsi" w:hAnsiTheme="majorHAnsi" w:cstheme="minorHAnsi"/>
                    <w:b/>
                    <w:color w:val="1F497D" w:themeColor="text2"/>
                    <w:sz w:val="20"/>
                    <w:szCs w:val="20"/>
                  </w:rPr>
                </w:pPr>
                <w:r>
                  <w:rPr>
                    <w:rFonts w:asciiTheme="majorHAnsi" w:hAnsiTheme="majorHAnsi"/>
                    <w:b/>
                    <w:color w:val="1F497D" w:themeColor="text2"/>
                    <w:sz w:val="20"/>
                  </w:rPr>
                  <w:t>DATE</w:t>
                </w:r>
              </w:p>
            </w:tc>
            <w:tc>
              <w:tcPr>
                <w:tcW w:w="1923" w:type="dxa"/>
                <w:vAlign w:val="center"/>
              </w:tcPr>
              <w:p w14:paraId="56733CCC" w14:textId="77777777" w:rsidR="00FD7817" w:rsidRPr="00DE6A92" w:rsidRDefault="00FD7817" w:rsidP="00C86706">
                <w:pPr>
                  <w:spacing w:before="120" w:line="276" w:lineRule="auto"/>
                  <w:jc w:val="center"/>
                  <w:rPr>
                    <w:rFonts w:asciiTheme="majorHAnsi" w:hAnsiTheme="majorHAnsi" w:cstheme="minorHAnsi"/>
                    <w:b/>
                    <w:color w:val="1F497D" w:themeColor="text2"/>
                    <w:sz w:val="20"/>
                    <w:szCs w:val="20"/>
                  </w:rPr>
                </w:pPr>
                <w:r>
                  <w:rPr>
                    <w:rFonts w:asciiTheme="majorHAnsi" w:hAnsiTheme="majorHAnsi"/>
                    <w:b/>
                    <w:color w:val="1F497D" w:themeColor="text2"/>
                    <w:sz w:val="20"/>
                  </w:rPr>
                  <w:t>PREPARED BY</w:t>
                </w:r>
              </w:p>
            </w:tc>
            <w:tc>
              <w:tcPr>
                <w:tcW w:w="1935" w:type="dxa"/>
                <w:vAlign w:val="center"/>
              </w:tcPr>
              <w:p w14:paraId="1DF02F2F" w14:textId="77777777" w:rsidR="00FD7817" w:rsidRPr="00DE6A92" w:rsidRDefault="00FD7817" w:rsidP="00C86706">
                <w:pPr>
                  <w:spacing w:before="120" w:line="276" w:lineRule="auto"/>
                  <w:jc w:val="center"/>
                  <w:rPr>
                    <w:rFonts w:asciiTheme="majorHAnsi" w:hAnsiTheme="majorHAnsi" w:cstheme="minorHAnsi"/>
                    <w:b/>
                    <w:color w:val="1F497D" w:themeColor="text2"/>
                    <w:sz w:val="20"/>
                    <w:szCs w:val="20"/>
                  </w:rPr>
                </w:pPr>
                <w:r>
                  <w:rPr>
                    <w:rFonts w:asciiTheme="majorHAnsi" w:hAnsiTheme="majorHAnsi"/>
                    <w:b/>
                    <w:color w:val="1F497D" w:themeColor="text2"/>
                    <w:sz w:val="20"/>
                  </w:rPr>
                  <w:t>CHECKED BY</w:t>
                </w:r>
              </w:p>
            </w:tc>
            <w:tc>
              <w:tcPr>
                <w:tcW w:w="1928" w:type="dxa"/>
                <w:vAlign w:val="center"/>
              </w:tcPr>
              <w:p w14:paraId="224EE615" w14:textId="77777777" w:rsidR="00FD7817" w:rsidRPr="00DE6A92" w:rsidRDefault="00FD7817" w:rsidP="00C86706">
                <w:pPr>
                  <w:spacing w:before="120" w:line="276" w:lineRule="auto"/>
                  <w:jc w:val="center"/>
                  <w:rPr>
                    <w:rFonts w:asciiTheme="majorHAnsi" w:hAnsiTheme="majorHAnsi" w:cstheme="minorHAnsi"/>
                    <w:b/>
                    <w:color w:val="1F497D" w:themeColor="text2"/>
                    <w:sz w:val="20"/>
                    <w:szCs w:val="20"/>
                  </w:rPr>
                </w:pPr>
                <w:r>
                  <w:rPr>
                    <w:rFonts w:asciiTheme="majorHAnsi" w:hAnsiTheme="majorHAnsi"/>
                    <w:b/>
                    <w:color w:val="1F497D" w:themeColor="text2"/>
                    <w:sz w:val="20"/>
                  </w:rPr>
                  <w:t>CLIENT'S APPROVAL</w:t>
                </w:r>
              </w:p>
            </w:tc>
            <w:tc>
              <w:tcPr>
                <w:tcW w:w="1417" w:type="dxa"/>
                <w:vAlign w:val="center"/>
              </w:tcPr>
              <w:p w14:paraId="47DD7C76" w14:textId="77777777" w:rsidR="00FD7817" w:rsidRPr="00DE6A92" w:rsidRDefault="00FD7817" w:rsidP="00C86706">
                <w:pPr>
                  <w:spacing w:before="120" w:line="276" w:lineRule="auto"/>
                  <w:jc w:val="center"/>
                  <w:rPr>
                    <w:rFonts w:asciiTheme="majorHAnsi" w:hAnsiTheme="majorHAnsi" w:cstheme="minorHAnsi"/>
                    <w:b/>
                    <w:color w:val="1F497D" w:themeColor="text2"/>
                    <w:sz w:val="20"/>
                    <w:szCs w:val="20"/>
                  </w:rPr>
                </w:pPr>
                <w:r>
                  <w:rPr>
                    <w:rFonts w:asciiTheme="majorHAnsi" w:hAnsiTheme="majorHAnsi"/>
                    <w:b/>
                    <w:color w:val="1F497D" w:themeColor="text2"/>
                    <w:sz w:val="20"/>
                  </w:rPr>
                  <w:t>DESCRIPTION</w:t>
                </w:r>
              </w:p>
            </w:tc>
          </w:tr>
          <w:tr w:rsidR="00FD7817" w:rsidRPr="00DE6A92" w14:paraId="32B71028" w14:textId="77777777" w:rsidTr="00C86706">
            <w:trPr>
              <w:trHeight w:val="904"/>
            </w:trPr>
            <w:tc>
              <w:tcPr>
                <w:tcW w:w="1122" w:type="dxa"/>
                <w:vAlign w:val="center"/>
              </w:tcPr>
              <w:p w14:paraId="705252E9" w14:textId="77777777" w:rsidR="00FD7817" w:rsidRPr="00DE6A92" w:rsidRDefault="00FD7817" w:rsidP="00C86706">
                <w:pPr>
                  <w:spacing w:line="276" w:lineRule="auto"/>
                  <w:jc w:val="center"/>
                  <w:rPr>
                    <w:rFonts w:asciiTheme="majorHAnsi" w:hAnsiTheme="majorHAnsi" w:cstheme="minorHAnsi"/>
                  </w:rPr>
                </w:pPr>
                <w:r>
                  <w:rPr>
                    <w:rFonts w:asciiTheme="majorHAnsi" w:hAnsiTheme="majorHAnsi"/>
                  </w:rPr>
                  <w:t>1.</w:t>
                </w:r>
              </w:p>
            </w:tc>
            <w:tc>
              <w:tcPr>
                <w:tcW w:w="1281" w:type="dxa"/>
                <w:vAlign w:val="center"/>
              </w:tcPr>
              <w:p w14:paraId="2143A0EB" w14:textId="40F456FC" w:rsidR="00FD7817" w:rsidRPr="00FD7817" w:rsidRDefault="00EB792A" w:rsidP="00C86706">
                <w:pPr>
                  <w:spacing w:line="276" w:lineRule="auto"/>
                  <w:jc w:val="center"/>
                  <w:rPr>
                    <w:rFonts w:asciiTheme="majorHAnsi" w:hAnsiTheme="majorHAnsi" w:cstheme="minorHAnsi"/>
                  </w:rPr>
                </w:pPr>
                <w:r>
                  <w:rPr>
                    <w:rFonts w:asciiTheme="majorHAnsi" w:hAnsiTheme="majorHAnsi"/>
                  </w:rPr>
                  <w:t>20/06/2025</w:t>
                </w:r>
              </w:p>
            </w:tc>
            <w:tc>
              <w:tcPr>
                <w:tcW w:w="1923" w:type="dxa"/>
                <w:vAlign w:val="center"/>
              </w:tcPr>
              <w:p w14:paraId="3A811CFB" w14:textId="77777777" w:rsidR="00FD7817" w:rsidRPr="00DE6A92" w:rsidRDefault="00FD7817" w:rsidP="00C86706">
                <w:pPr>
                  <w:spacing w:line="276" w:lineRule="auto"/>
                  <w:jc w:val="center"/>
                  <w:rPr>
                    <w:rFonts w:asciiTheme="majorHAnsi" w:hAnsiTheme="majorHAnsi" w:cstheme="minorHAnsi"/>
                  </w:rPr>
                </w:pPr>
                <w:r>
                  <w:rPr>
                    <w:rFonts w:asciiTheme="majorHAnsi" w:hAnsiTheme="majorHAnsi"/>
                  </w:rPr>
                  <w:t>Mariusz Ciaś</w:t>
                </w:r>
              </w:p>
            </w:tc>
            <w:tc>
              <w:tcPr>
                <w:tcW w:w="1935" w:type="dxa"/>
                <w:vAlign w:val="center"/>
              </w:tcPr>
              <w:p w14:paraId="06419936" w14:textId="77777777" w:rsidR="00FD7817" w:rsidRPr="00DE6A92" w:rsidRDefault="00FD7817" w:rsidP="00C86706">
                <w:pPr>
                  <w:spacing w:line="276" w:lineRule="auto"/>
                  <w:jc w:val="center"/>
                  <w:rPr>
                    <w:rFonts w:asciiTheme="majorHAnsi" w:hAnsiTheme="majorHAnsi" w:cstheme="minorHAnsi"/>
                  </w:rPr>
                </w:pPr>
                <w:r>
                  <w:rPr>
                    <w:rFonts w:asciiTheme="majorHAnsi" w:hAnsiTheme="majorHAnsi"/>
                  </w:rPr>
                  <w:t>Monika Ratomska-Kaczmarek</w:t>
                </w:r>
              </w:p>
            </w:tc>
            <w:tc>
              <w:tcPr>
                <w:tcW w:w="1928" w:type="dxa"/>
                <w:vAlign w:val="center"/>
              </w:tcPr>
              <w:p w14:paraId="1D9F5FCC" w14:textId="2541BCC3" w:rsidR="00FD7817" w:rsidRPr="00DE6A92" w:rsidRDefault="00341531" w:rsidP="00C86706">
                <w:pPr>
                  <w:spacing w:line="276" w:lineRule="auto"/>
                  <w:jc w:val="center"/>
                  <w:rPr>
                    <w:rFonts w:asciiTheme="majorHAnsi" w:hAnsiTheme="majorHAnsi" w:cstheme="minorHAnsi"/>
                  </w:rPr>
                </w:pPr>
                <w:r>
                  <w:rPr>
                    <w:rFonts w:asciiTheme="majorHAnsi" w:hAnsiTheme="majorHAnsi"/>
                  </w:rPr>
                  <w:t>30/06/2025</w:t>
                </w:r>
              </w:p>
            </w:tc>
            <w:tc>
              <w:tcPr>
                <w:tcW w:w="1417" w:type="dxa"/>
                <w:vAlign w:val="center"/>
              </w:tcPr>
              <w:p w14:paraId="062ACAE9" w14:textId="77777777" w:rsidR="00FD7817" w:rsidRPr="00DE6A92" w:rsidRDefault="00FD7817" w:rsidP="00C86706">
                <w:pPr>
                  <w:spacing w:line="276" w:lineRule="auto"/>
                  <w:jc w:val="center"/>
                  <w:rPr>
                    <w:rFonts w:asciiTheme="majorHAnsi" w:hAnsiTheme="majorHAnsi" w:cstheme="minorHAnsi"/>
                  </w:rPr>
                </w:pPr>
              </w:p>
            </w:tc>
          </w:tr>
        </w:tbl>
        <w:p w14:paraId="4B807563" w14:textId="6E565950" w:rsidR="00AD4B6B" w:rsidRPr="00DE6A92" w:rsidRDefault="00D52DF5" w:rsidP="009B3FC3">
          <w:pPr>
            <w:rPr>
              <w:rFonts w:asciiTheme="majorHAnsi" w:hAnsiTheme="majorHAnsi" w:cstheme="minorHAnsi"/>
            </w:rPr>
          </w:pPr>
          <w:r>
            <w:rPr>
              <w:rFonts w:asciiTheme="majorHAnsi" w:hAnsiTheme="majorHAnsi"/>
              <w:noProof/>
              <w:lang w:val="en-US"/>
            </w:rPr>
            <w:drawing>
              <wp:anchor distT="0" distB="0" distL="114300" distR="114300" simplePos="0" relativeHeight="251666443" behindDoc="0" locked="0" layoutInCell="1" allowOverlap="1" wp14:anchorId="72395769" wp14:editId="58070BA7">
                <wp:simplePos x="0" y="0"/>
                <wp:positionH relativeFrom="column">
                  <wp:posOffset>419735</wp:posOffset>
                </wp:positionH>
                <wp:positionV relativeFrom="paragraph">
                  <wp:posOffset>43815</wp:posOffset>
                </wp:positionV>
                <wp:extent cx="1142777" cy="508959"/>
                <wp:effectExtent l="0" t="0" r="635" b="5715"/>
                <wp:wrapNone/>
                <wp:docPr id="1624367433" name="Obraz 26" descr="Obraz zawierający tekst, Czcionka, design, przewodnik&#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67433" name="Obraz 26" descr="Obraz zawierający tekst, Czcionka, design, przewodnik&#10;&#10;Zawartość wygenerowana przez AI może być niepoprawn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2777" cy="508959"/>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ajorHAnsi" w:hAnsiTheme="majorHAnsi" w:cstheme="minorHAnsi"/>
              <w:noProof/>
              <w:lang w:val="en-US"/>
            </w:rPr>
            <w:drawing>
              <wp:anchor distT="0" distB="0" distL="114300" distR="114300" simplePos="0" relativeHeight="251664395" behindDoc="0" locked="0" layoutInCell="1" allowOverlap="1" wp14:anchorId="532A7A0D" wp14:editId="3CC48AD3">
                <wp:simplePos x="0" y="0"/>
                <wp:positionH relativeFrom="column">
                  <wp:posOffset>2352364</wp:posOffset>
                </wp:positionH>
                <wp:positionV relativeFrom="paragraph">
                  <wp:posOffset>-2648</wp:posOffset>
                </wp:positionV>
                <wp:extent cx="1413570" cy="554990"/>
                <wp:effectExtent l="0" t="0" r="0" b="0"/>
                <wp:wrapNone/>
                <wp:docPr id="936364049" name="Obraz 25" descr="Obraz zawierający tekst, Czcionka, zrzut ekranu,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364049" name="Obraz 25" descr="Obraz zawierający tekst, Czcionka, zrzut ekranu, design&#10;&#10;Zawartość wygenerowana przez AI może być niepoprawn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3955" cy="555141"/>
                        </a:xfrm>
                        <a:prstGeom prst="rect">
                          <a:avLst/>
                        </a:prstGeom>
                        <a:noFill/>
                      </pic:spPr>
                    </pic:pic>
                  </a:graphicData>
                </a:graphic>
                <wp14:sizeRelH relativeFrom="margin">
                  <wp14:pctWidth>0</wp14:pctWidth>
                </wp14:sizeRelH>
                <wp14:sizeRelV relativeFrom="margin">
                  <wp14:pctHeight>0</wp14:pctHeight>
                </wp14:sizeRelV>
              </wp:anchor>
            </w:drawing>
          </w:r>
          <w:r w:rsidR="00FD7817">
            <w:rPr>
              <w:noProof/>
              <w:lang w:val="en-US"/>
            </w:rPr>
            <w:drawing>
              <wp:inline distT="0" distB="0" distL="0" distR="0" wp14:anchorId="590CBD0F" wp14:editId="7C90CE75">
                <wp:extent cx="3448050" cy="464739"/>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Y_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82672" cy="469405"/>
                        </a:xfrm>
                        <a:prstGeom prst="rect">
                          <a:avLst/>
                        </a:prstGeom>
                      </pic:spPr>
                    </pic:pic>
                  </a:graphicData>
                </a:graphic>
              </wp:inline>
            </w:drawing>
          </w:r>
        </w:p>
      </w:sdtContent>
    </w:sdt>
    <w:p w14:paraId="6DB5CD49" w14:textId="21143810" w:rsidR="00AD4B6B" w:rsidRPr="00DE6A92" w:rsidRDefault="00D37ECE" w:rsidP="00D52DF5">
      <w:pPr>
        <w:tabs>
          <w:tab w:val="left" w:pos="2051"/>
        </w:tabs>
        <w:rPr>
          <w:rFonts w:asciiTheme="majorHAnsi" w:hAnsiTheme="majorHAnsi" w:cstheme="minorHAnsi"/>
        </w:rPr>
      </w:pPr>
      <w:r>
        <w:rPr>
          <w:rFonts w:asciiTheme="majorHAnsi" w:hAnsiTheme="majorHAnsi"/>
          <w:noProof/>
          <w:lang w:val="en-US"/>
        </w:rPr>
        <mc:AlternateContent>
          <mc:Choice Requires="wps">
            <w:drawing>
              <wp:anchor distT="0" distB="0" distL="114300" distR="114300" simplePos="0" relativeHeight="251658242" behindDoc="1" locked="0" layoutInCell="0" allowOverlap="1" wp14:anchorId="3CBA8906" wp14:editId="19ECB548">
                <wp:simplePos x="0" y="0"/>
                <wp:positionH relativeFrom="margin">
                  <wp:posOffset>-97790</wp:posOffset>
                </wp:positionH>
                <wp:positionV relativeFrom="page">
                  <wp:posOffset>3105150</wp:posOffset>
                </wp:positionV>
                <wp:extent cx="6506845" cy="1509395"/>
                <wp:effectExtent l="0" t="0" r="0" b="0"/>
                <wp:wrapTight wrapText="bothSides">
                  <wp:wrapPolygon edited="0">
                    <wp:start x="0" y="0"/>
                    <wp:lineTo x="0" y="21600"/>
                    <wp:lineTo x="21600" y="21600"/>
                    <wp:lineTo x="21600" y="0"/>
                  </wp:wrapPolygon>
                </wp:wrapTight>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6845" cy="150939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5E814" w14:textId="77777777" w:rsidR="001F613A" w:rsidRDefault="001F613A" w:rsidP="00D37ECE">
                            <w:pPr>
                              <w:pStyle w:val="Default"/>
                              <w:rPr>
                                <w:color w:val="C00000"/>
                                <w:sz w:val="40"/>
                              </w:rPr>
                            </w:pPr>
                            <w:r>
                              <w:rPr>
                                <w:color w:val="C00000"/>
                                <w:sz w:val="40"/>
                              </w:rPr>
                              <w:t xml:space="preserve">ODRA-VISTULA </w:t>
                            </w:r>
                          </w:p>
                          <w:p w14:paraId="5CFDDC20" w14:textId="304B74A0" w:rsidR="001F613A" w:rsidRPr="00D37ECE" w:rsidRDefault="001F613A" w:rsidP="00D37ECE">
                            <w:pPr>
                              <w:pStyle w:val="Default"/>
                              <w:rPr>
                                <w:color w:val="C00000"/>
                                <w:sz w:val="40"/>
                                <w:szCs w:val="40"/>
                              </w:rPr>
                            </w:pPr>
                            <w:r>
                              <w:rPr>
                                <w:color w:val="C00000"/>
                                <w:sz w:val="40"/>
                              </w:rPr>
                              <w:t>FLOOD MANAGEMENT PROJECT</w:t>
                            </w:r>
                            <w:r>
                              <w:rPr>
                                <w:b/>
                                <w:sz w:val="36"/>
                              </w:rPr>
                              <w:br/>
                            </w:r>
                            <w:r w:rsidRPr="00190761">
                              <w:rPr>
                                <w:b/>
                                <w:caps/>
                                <w:color w:val="1F497D" w:themeColor="text2"/>
                              </w:rPr>
                              <w:t>The Land Acquisition and Resettlement Action Plan</w:t>
                            </w:r>
                            <w:r>
                              <w:rPr>
                                <w:b/>
                                <w:caps/>
                                <w:color w:val="1F497D" w:themeColor="text2"/>
                              </w:rPr>
                              <w:t xml:space="preserve"> has been prepared for the Works Contract implemented by STATE WATER MANAGEMENT POLISH WATERS – THE REGIONAL WATER MANAGEMENT AUTHORITY IN Szczecin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CBA8906" id="Pole tekstowe 14" o:spid="_x0000_s1029" type="#_x0000_t202" style="position:absolute;margin-left:-7.7pt;margin-top:244.5pt;width:512.35pt;height:118.8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" o:allowincell="f" filled="f" stroked="f">
                <v:textbox>
                  <w:txbxContent>
                    <w:p w14:paraId="59C5E814" w14:textId="77777777" w:rsidR="001F613A" w:rsidRDefault="001F613A" w:rsidP="00D37ECE">
                      <w:pPr>
                        <w:pStyle w:val="Default"/>
                        <w:rPr>
                          <w:color w:val="C00000"/>
                          <w:sz w:val="40"/>
                        </w:rPr>
                      </w:pPr>
                      <w:r>
                        <w:rPr>
                          <w:color w:val="C00000"/>
                          <w:sz w:val="40"/>
                        </w:rPr>
                        <w:t xml:space="preserve">ODRA-VISTULA </w:t>
                      </w:r>
                    </w:p>
                    <w:p w14:paraId="5CFDDC20" w14:textId="304B74A0" w:rsidR="001F613A" w:rsidRPr="00D37ECE" w:rsidRDefault="001F613A" w:rsidP="00D37ECE">
                      <w:pPr>
                        <w:pStyle w:val="Default"/>
                        <w:rPr>
                          <w:color w:val="C00000"/>
                          <w:sz w:val="40"/>
                          <w:szCs w:val="40"/>
                        </w:rPr>
                      </w:pPr>
                      <w:r>
                        <w:rPr>
                          <w:color w:val="C00000"/>
                          <w:sz w:val="40"/>
                        </w:rPr>
                        <w:t>FLOOD MANAGEMENT PROJECT</w:t>
                      </w:r>
                      <w:r>
                        <w:rPr>
                          <w:b/>
                          <w:sz w:val="36"/>
                        </w:rPr>
                        <w:br/>
                      </w:r>
                      <w:r w:rsidRPr="00190761">
                        <w:rPr>
                          <w:b/>
                          <w:caps/>
                          <w:color w:val="1F497D" w:themeColor="text2"/>
                        </w:rPr>
                        <w:t>The Land Acquisition and Resettlement Action Plan</w:t>
                      </w:r>
                      <w:r>
                        <w:rPr>
                          <w:b/>
                          <w:caps/>
                          <w:color w:val="1F497D" w:themeColor="text2"/>
                        </w:rPr>
                        <w:t xml:space="preserve"> has been prepared for the Works Contract implemented by STATE WATER MANAGEMENT POLISH WATERS – THE REGIONAL WATER MANAGEMENT AUTHORITY IN Szczecin</w:t>
                      </w:r>
                    </w:p>
                  </w:txbxContent>
                </v:textbox>
                <w10:wrap type="tight" anchorx="margin" anchory="page"/>
              </v:shape>
            </w:pict>
          </mc:Fallback>
        </mc:AlternateContent>
      </w:r>
      <w:r w:rsidR="00EA29EF">
        <w:rPr>
          <w:rFonts w:asciiTheme="majorHAnsi" w:hAnsiTheme="majorHAnsi"/>
          <w:noProof/>
          <w:lang w:val="en-US"/>
        </w:rPr>
        <mc:AlternateContent>
          <mc:Choice Requires="wps">
            <w:drawing>
              <wp:anchor distT="0" distB="0" distL="114300" distR="114300" simplePos="0" relativeHeight="251658240" behindDoc="1" locked="0" layoutInCell="0" allowOverlap="1" wp14:anchorId="30558A2A" wp14:editId="71A5099A">
                <wp:simplePos x="0" y="0"/>
                <wp:positionH relativeFrom="margin">
                  <wp:posOffset>-90170</wp:posOffset>
                </wp:positionH>
                <wp:positionV relativeFrom="page">
                  <wp:posOffset>1847850</wp:posOffset>
                </wp:positionV>
                <wp:extent cx="6219825" cy="1249680"/>
                <wp:effectExtent l="0" t="0" r="0" b="0"/>
                <wp:wrapTight wrapText="bothSides">
                  <wp:wrapPolygon edited="0">
                    <wp:start x="0" y="0"/>
                    <wp:lineTo x="0" y="21600"/>
                    <wp:lineTo x="21600" y="21600"/>
                    <wp:lineTo x="21600" y="0"/>
                  </wp:wrapPolygon>
                </wp:wrapTight>
                <wp:docPr id="302" name="Pole tekstowe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124968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AA988" w14:textId="29A6E51E" w:rsidR="001F613A" w:rsidRPr="00EA29EF" w:rsidRDefault="001F613A" w:rsidP="00996487">
                            <w:pPr>
                              <w:spacing w:after="0" w:line="240" w:lineRule="auto"/>
                              <w:jc w:val="both"/>
                              <w:rPr>
                                <w:rFonts w:cstheme="minorHAnsi"/>
                                <w:sz w:val="12"/>
                                <w:szCs w:val="12"/>
                              </w:rPr>
                            </w:pPr>
                            <w:r>
                              <w:rPr>
                                <w:sz w:val="40"/>
                              </w:rPr>
                              <w:t>IMPLEMENTATION COMPLETION REPORT FOR MEASURES SPECIFIED IN THE LAND ACQUISITION AND RESETTLEMENT ACTION PLAN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30558A2A" id="Pole tekstowe 302" o:spid="_x0000_s1030" type="#_x0000_t202" style="position:absolute;margin-left:-7.1pt;margin-top:145.5pt;width:489.75pt;height:9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" o:allowincell="f" filled="f" stroked="f">
                <v:textbox style="mso-fit-shape-to-text:t">
                  <w:txbxContent>
                    <w:p w14:paraId="131AA988" w14:textId="29A6E51E" w:rsidR="001F613A" w:rsidRPr="00EA29EF" w:rsidRDefault="001F613A" w:rsidP="00996487">
                      <w:pPr>
                        <w:spacing w:after="0" w:line="240" w:lineRule="auto"/>
                        <w:jc w:val="both"/>
                        <w:rPr>
                          <w:rFonts w:cstheme="minorHAnsi"/>
                          <w:sz w:val="12"/>
                          <w:szCs w:val="12"/>
                        </w:rPr>
                      </w:pPr>
                      <w:r>
                        <w:rPr>
                          <w:sz w:val="40"/>
                        </w:rPr>
                        <w:t>IMPLEMENTATION COMPLETION REPORT FOR MEASURES SPECIFIED IN THE LAND ACQUISITION AND RESETTLEMENT ACTION PLAN</w:t>
                      </w:r>
                    </w:p>
                  </w:txbxContent>
                </v:textbox>
                <w10:wrap type="tight" anchorx="margin" anchory="page"/>
              </v:shape>
            </w:pict>
          </mc:Fallback>
        </mc:AlternateContent>
      </w:r>
      <w:r w:rsidR="00EA29EF">
        <w:rPr>
          <w:rFonts w:asciiTheme="majorHAnsi" w:hAnsiTheme="majorHAnsi"/>
          <w:noProof/>
          <w:lang w:val="en-US"/>
        </w:rPr>
        <mc:AlternateContent>
          <mc:Choice Requires="wpg">
            <w:drawing>
              <wp:anchor distT="0" distB="0" distL="114300" distR="114300" simplePos="0" relativeHeight="251658243" behindDoc="0" locked="0" layoutInCell="1" allowOverlap="1" wp14:anchorId="068AD7C0" wp14:editId="6BA56724">
                <wp:simplePos x="0" y="0"/>
                <wp:positionH relativeFrom="column">
                  <wp:posOffset>65405</wp:posOffset>
                </wp:positionH>
                <wp:positionV relativeFrom="paragraph">
                  <wp:posOffset>1525270</wp:posOffset>
                </wp:positionV>
                <wp:extent cx="5901690" cy="1689100"/>
                <wp:effectExtent l="0" t="0" r="22860" b="25400"/>
                <wp:wrapNone/>
                <wp:docPr id="1" name="Grupa 1"/>
                <wp:cNvGraphicFramePr/>
                <a:graphic xmlns:a="http://schemas.openxmlformats.org/drawingml/2006/main">
                  <a:graphicData uri="http://schemas.microsoft.com/office/word/2010/wordprocessingGroup">
                    <wpg:wgp>
                      <wpg:cNvGrpSpPr/>
                      <wpg:grpSpPr>
                        <a:xfrm>
                          <a:off x="0" y="0"/>
                          <a:ext cx="5901690" cy="1689100"/>
                          <a:chOff x="0" y="0"/>
                          <a:chExt cx="5904230" cy="1381125"/>
                        </a:xfrm>
                      </wpg:grpSpPr>
                      <wps:wsp>
                        <wps:cNvPr id="4" name="Łącznik prostoliniowy 4"/>
                        <wps:cNvCnPr/>
                        <wps:spPr>
                          <a:xfrm>
                            <a:off x="0" y="1381125"/>
                            <a:ext cx="5904230" cy="0"/>
                          </a:xfrm>
                          <a:prstGeom prst="line">
                            <a:avLst/>
                          </a:prstGeom>
                          <a:ln w="12700">
                            <a:solidFill>
                              <a:schemeClr val="tx2"/>
                            </a:solidFill>
                            <a:prstDash val="lgDash"/>
                          </a:ln>
                        </wps:spPr>
                        <wps:style>
                          <a:lnRef idx="1">
                            <a:schemeClr val="accent1"/>
                          </a:lnRef>
                          <a:fillRef idx="0">
                            <a:schemeClr val="accent1"/>
                          </a:fillRef>
                          <a:effectRef idx="0">
                            <a:schemeClr val="accent1"/>
                          </a:effectRef>
                          <a:fontRef idx="minor">
                            <a:schemeClr val="tx1"/>
                          </a:fontRef>
                        </wps:style>
                        <wps:bodyPr/>
                      </wps:wsp>
                      <wps:wsp>
                        <wps:cNvPr id="5" name="Łącznik prostoliniowy 5"/>
                        <wps:cNvCnPr/>
                        <wps:spPr>
                          <a:xfrm>
                            <a:off x="1076325" y="0"/>
                            <a:ext cx="4825365" cy="0"/>
                          </a:xfrm>
                          <a:prstGeom prst="line">
                            <a:avLst/>
                          </a:prstGeom>
                          <a:ln w="9525">
                            <a:solidFill>
                              <a:schemeClr val="tx2"/>
                            </a:solidFill>
                            <a:prstDash val="lgDash"/>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49A316C4" id="Grupa 1" o:spid="_x0000_s1026" style="position:absolute;margin-left:5.15pt;margin-top:120.1pt;width:464.7pt;height:133pt;z-index:251658243;mso-height-relative:margin" coordsize="59042,13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">
                <v:line id="Łącznik prostoliniowy 4" o:spid="_x0000_s1027" style="position:absolute;visibility:visible;mso-wrap-style:square" from="0,13811" to="59042,13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" strokecolor="#1f497d [3215]" strokeweight="1pt">
                  <v:stroke dashstyle="longDash"/>
                </v:line>
                <v:line id="Łącznik prostoliniowy 5" o:spid="_x0000_s1028" style="position:absolute;visibility:visible;mso-wrap-style:square" from="10763,0" to="590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" strokecolor="#1f497d [3215]">
                  <v:stroke dashstyle="longDash"/>
                </v:line>
              </v:group>
            </w:pict>
          </mc:Fallback>
        </mc:AlternateContent>
      </w:r>
    </w:p>
    <w:p w14:paraId="72914A2D" w14:textId="02C8C5CF" w:rsidR="00AD4B6B" w:rsidRPr="00DE6A92" w:rsidRDefault="00D11FB1" w:rsidP="009B3FC3">
      <w:pPr>
        <w:rPr>
          <w:rFonts w:asciiTheme="majorHAnsi" w:hAnsiTheme="majorHAnsi" w:cstheme="minorHAnsi"/>
        </w:rPr>
      </w:pPr>
      <w:r>
        <w:rPr>
          <w:rFonts w:asciiTheme="majorHAnsi" w:hAnsiTheme="majorHAnsi"/>
          <w:noProof/>
          <w:lang w:val="en-US"/>
        </w:rPr>
        <mc:AlternateContent>
          <mc:Choice Requires="wps">
            <w:drawing>
              <wp:anchor distT="0" distB="0" distL="114300" distR="114300" simplePos="0" relativeHeight="251658241" behindDoc="1" locked="0" layoutInCell="0" allowOverlap="1" wp14:anchorId="543BAD8B" wp14:editId="04294902">
                <wp:simplePos x="0" y="0"/>
                <wp:positionH relativeFrom="margin">
                  <wp:posOffset>-42545</wp:posOffset>
                </wp:positionH>
                <wp:positionV relativeFrom="page">
                  <wp:posOffset>4762500</wp:posOffset>
                </wp:positionV>
                <wp:extent cx="6276975" cy="1625600"/>
                <wp:effectExtent l="0" t="0" r="0" b="0"/>
                <wp:wrapTight wrapText="bothSides">
                  <wp:wrapPolygon edited="0">
                    <wp:start x="0" y="0"/>
                    <wp:lineTo x="0" y="21600"/>
                    <wp:lineTo x="21600" y="21600"/>
                    <wp:lineTo x="21600"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625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9A041" w14:textId="7B946AF3" w:rsidR="001F613A" w:rsidRPr="0000620B" w:rsidRDefault="001F613A" w:rsidP="008E7FA4">
                            <w:pPr>
                              <w:autoSpaceDE w:val="0"/>
                              <w:autoSpaceDN w:val="0"/>
                              <w:adjustRightInd w:val="0"/>
                              <w:spacing w:before="240" w:after="0" w:line="240" w:lineRule="auto"/>
                              <w:rPr>
                                <w:rFonts w:cstheme="minorHAnsi"/>
                                <w:b/>
                                <w:bCs/>
                                <w:color w:val="1F497D" w:themeColor="text2"/>
                                <w:sz w:val="28"/>
                                <w:szCs w:val="28"/>
                              </w:rPr>
                            </w:pPr>
                            <w:r>
                              <w:rPr>
                                <w:b/>
                                <w:color w:val="1F497D" w:themeColor="text2"/>
                                <w:sz w:val="28"/>
                              </w:rPr>
                              <w:t>SUBCOMPONENT 1B:</w:t>
                            </w:r>
                          </w:p>
                          <w:p w14:paraId="12B776CD" w14:textId="77777777" w:rsidR="001F613A" w:rsidRPr="00B3574D" w:rsidRDefault="001F613A" w:rsidP="00EA29EF">
                            <w:pPr>
                              <w:autoSpaceDE w:val="0"/>
                              <w:autoSpaceDN w:val="0"/>
                              <w:adjustRightInd w:val="0"/>
                              <w:spacing w:after="0" w:line="240" w:lineRule="auto"/>
                              <w:rPr>
                                <w:rFonts w:cstheme="minorHAnsi"/>
                                <w:color w:val="1F497D" w:themeColor="text2"/>
                                <w:sz w:val="28"/>
                                <w:szCs w:val="28"/>
                              </w:rPr>
                            </w:pPr>
                            <w:r>
                              <w:rPr>
                                <w:color w:val="1F497D" w:themeColor="text2"/>
                                <w:sz w:val="28"/>
                              </w:rPr>
                              <w:t>FLOOD PROTECTION ON MIDDLE AND LOWER ODRA RIVER</w:t>
                            </w:r>
                          </w:p>
                          <w:p w14:paraId="3B5DEB1F" w14:textId="77777777" w:rsidR="001F613A" w:rsidRPr="00DB4FA1" w:rsidRDefault="001F613A" w:rsidP="008E7FA4">
                            <w:pPr>
                              <w:autoSpaceDE w:val="0"/>
                              <w:autoSpaceDN w:val="0"/>
                              <w:adjustRightInd w:val="0"/>
                              <w:spacing w:after="0" w:line="240" w:lineRule="auto"/>
                              <w:rPr>
                                <w:rFonts w:cstheme="minorHAnsi"/>
                                <w:b/>
                                <w:bCs/>
                                <w:color w:val="1F497D" w:themeColor="text2"/>
                                <w:sz w:val="24"/>
                                <w:szCs w:val="24"/>
                              </w:rPr>
                            </w:pPr>
                          </w:p>
                          <w:p w14:paraId="1D11D988" w14:textId="178FB907" w:rsidR="001F613A" w:rsidRDefault="001F613A" w:rsidP="00D11FB1">
                            <w:pPr>
                              <w:autoSpaceDE w:val="0"/>
                              <w:autoSpaceDN w:val="0"/>
                              <w:adjustRightInd w:val="0"/>
                              <w:spacing w:after="0" w:line="240" w:lineRule="auto"/>
                              <w:rPr>
                                <w:rFonts w:cstheme="minorHAnsi"/>
                                <w:b/>
                                <w:bCs/>
                                <w:color w:val="C00000"/>
                                <w:sz w:val="24"/>
                                <w:szCs w:val="24"/>
                              </w:rPr>
                            </w:pPr>
                            <w:r>
                              <w:rPr>
                                <w:b/>
                                <w:color w:val="C00000"/>
                                <w:sz w:val="24"/>
                              </w:rPr>
                              <w:t>CONTRACT 1B.5/2:</w:t>
                            </w:r>
                          </w:p>
                          <w:p w14:paraId="478DEBA2" w14:textId="1FB43EE3" w:rsidR="001F613A" w:rsidRPr="00EA29EF" w:rsidRDefault="001F613A" w:rsidP="00EB792A">
                            <w:pPr>
                              <w:autoSpaceDE w:val="0"/>
                              <w:autoSpaceDN w:val="0"/>
                              <w:adjustRightInd w:val="0"/>
                              <w:spacing w:after="0" w:line="240" w:lineRule="auto"/>
                              <w:rPr>
                                <w:rFonts w:cstheme="minorHAnsi"/>
                                <w:iCs/>
                                <w:color w:val="1F497D" w:themeColor="text2"/>
                                <w:sz w:val="24"/>
                                <w:szCs w:val="24"/>
                              </w:rPr>
                            </w:pPr>
                            <w:r>
                              <w:rPr>
                                <w:sz w:val="24"/>
                              </w:rPr>
                              <w:t>Reconstruction of bridge to ensure a minimum clearance – Road bridge km 2.45 Warta River, Kostrzyn n/Odra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43BAD8B" id="Pole tekstowe 15" o:spid="_x0000_s1031" type="#_x0000_t202" style="position:absolute;margin-left:-3.35pt;margin-top:375pt;width:494.25pt;height:12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" o:allowincell="f" filled="f" stroked="f">
                <v:textbox>
                  <w:txbxContent>
                    <w:p w14:paraId="7D99A041" w14:textId="7B946AF3" w:rsidR="001F613A" w:rsidRPr="0000620B" w:rsidRDefault="001F613A" w:rsidP="008E7FA4">
                      <w:pPr>
                        <w:autoSpaceDE w:val="0"/>
                        <w:autoSpaceDN w:val="0"/>
                        <w:adjustRightInd w:val="0"/>
                        <w:spacing w:before="240" w:after="0" w:line="240" w:lineRule="auto"/>
                        <w:rPr>
                          <w:rFonts w:cstheme="minorHAnsi"/>
                          <w:b/>
                          <w:bCs/>
                          <w:color w:val="1F497D" w:themeColor="text2"/>
                          <w:sz w:val="28"/>
                          <w:szCs w:val="28"/>
                        </w:rPr>
                      </w:pPr>
                      <w:r>
                        <w:rPr>
                          <w:b/>
                          <w:color w:val="1F497D" w:themeColor="text2"/>
                          <w:sz w:val="28"/>
                        </w:rPr>
                        <w:t>SUBCOMPONENT 1B:</w:t>
                      </w:r>
                    </w:p>
                    <w:p w14:paraId="12B776CD" w14:textId="77777777" w:rsidR="001F613A" w:rsidRPr="00B3574D" w:rsidRDefault="001F613A" w:rsidP="00EA29EF">
                      <w:pPr>
                        <w:autoSpaceDE w:val="0"/>
                        <w:autoSpaceDN w:val="0"/>
                        <w:adjustRightInd w:val="0"/>
                        <w:spacing w:after="0" w:line="240" w:lineRule="auto"/>
                        <w:rPr>
                          <w:rFonts w:cstheme="minorHAnsi"/>
                          <w:color w:val="1F497D" w:themeColor="text2"/>
                          <w:sz w:val="28"/>
                          <w:szCs w:val="28"/>
                        </w:rPr>
                      </w:pPr>
                      <w:r>
                        <w:rPr>
                          <w:color w:val="1F497D" w:themeColor="text2"/>
                          <w:sz w:val="28"/>
                        </w:rPr>
                        <w:t>FLOOD PROTECTION ON MIDDLE AND LOWER ODRA RIVER</w:t>
                      </w:r>
                    </w:p>
                    <w:p w14:paraId="3B5DEB1F" w14:textId="77777777" w:rsidR="001F613A" w:rsidRPr="00DB4FA1" w:rsidRDefault="001F613A" w:rsidP="008E7FA4">
                      <w:pPr>
                        <w:autoSpaceDE w:val="0"/>
                        <w:autoSpaceDN w:val="0"/>
                        <w:adjustRightInd w:val="0"/>
                        <w:spacing w:after="0" w:line="240" w:lineRule="auto"/>
                        <w:rPr>
                          <w:rFonts w:cstheme="minorHAnsi"/>
                          <w:b/>
                          <w:bCs/>
                          <w:color w:val="1F497D" w:themeColor="text2"/>
                          <w:sz w:val="24"/>
                          <w:szCs w:val="24"/>
                        </w:rPr>
                      </w:pPr>
                    </w:p>
                    <w:p w14:paraId="1D11D988" w14:textId="178FB907" w:rsidR="001F613A" w:rsidRDefault="001F613A" w:rsidP="00D11FB1">
                      <w:pPr>
                        <w:autoSpaceDE w:val="0"/>
                        <w:autoSpaceDN w:val="0"/>
                        <w:adjustRightInd w:val="0"/>
                        <w:spacing w:after="0" w:line="240" w:lineRule="auto"/>
                        <w:rPr>
                          <w:rFonts w:cstheme="minorHAnsi"/>
                          <w:b/>
                          <w:bCs/>
                          <w:color w:val="C00000"/>
                          <w:sz w:val="24"/>
                          <w:szCs w:val="24"/>
                        </w:rPr>
                      </w:pPr>
                      <w:r>
                        <w:rPr>
                          <w:b/>
                          <w:color w:val="C00000"/>
                          <w:sz w:val="24"/>
                        </w:rPr>
                        <w:t>CONTRACT 1B.5/2:</w:t>
                      </w:r>
                    </w:p>
                    <w:p w14:paraId="478DEBA2" w14:textId="1FB43EE3" w:rsidR="001F613A" w:rsidRPr="00EA29EF" w:rsidRDefault="001F613A" w:rsidP="00EB792A">
                      <w:pPr>
                        <w:autoSpaceDE w:val="0"/>
                        <w:autoSpaceDN w:val="0"/>
                        <w:adjustRightInd w:val="0"/>
                        <w:spacing w:after="0" w:line="240" w:lineRule="auto"/>
                        <w:rPr>
                          <w:rFonts w:cstheme="minorHAnsi"/>
                          <w:iCs/>
                          <w:color w:val="1F497D" w:themeColor="text2"/>
                          <w:sz w:val="24"/>
                          <w:szCs w:val="24"/>
                        </w:rPr>
                      </w:pPr>
                      <w:r>
                        <w:rPr>
                          <w:sz w:val="24"/>
                        </w:rPr>
                        <w:t>Reconstruction of bridge to ensure a minimum clearance – Road bridge km 2.45 Warta River, Kostrzyn n/Odra</w:t>
                      </w:r>
                    </w:p>
                  </w:txbxContent>
                </v:textbox>
                <w10:wrap type="tight" anchorx="margin" anchory="page"/>
              </v:shape>
            </w:pict>
          </mc:Fallback>
        </mc:AlternateContent>
      </w:r>
      <w:r>
        <w:rPr>
          <w:rFonts w:asciiTheme="majorHAnsi" w:hAnsiTheme="majorHAnsi"/>
          <w:noProof/>
          <w:lang w:val="en-US"/>
        </w:rPr>
        <w:drawing>
          <wp:anchor distT="0" distB="0" distL="114300" distR="114300" simplePos="0" relativeHeight="251658246" behindDoc="1" locked="0" layoutInCell="1" allowOverlap="1" wp14:anchorId="1601842C" wp14:editId="53384E38">
            <wp:simplePos x="0" y="0"/>
            <wp:positionH relativeFrom="margin">
              <wp:posOffset>-903605</wp:posOffset>
            </wp:positionH>
            <wp:positionV relativeFrom="page">
              <wp:posOffset>9644380</wp:posOffset>
            </wp:positionV>
            <wp:extent cx="7559675" cy="863600"/>
            <wp:effectExtent l="0" t="0" r="3175"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nazwy-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9675" cy="863600"/>
                    </a:xfrm>
                    <a:prstGeom prst="rect">
                      <a:avLst/>
                    </a:prstGeom>
                  </pic:spPr>
                </pic:pic>
              </a:graphicData>
            </a:graphic>
            <wp14:sizeRelH relativeFrom="margin">
              <wp14:pctWidth>0</wp14:pctWidth>
            </wp14:sizeRelH>
            <wp14:sizeRelV relativeFrom="margin">
              <wp14:pctHeight>0</wp14:pctHeight>
            </wp14:sizeRelV>
          </wp:anchor>
        </w:drawing>
      </w:r>
    </w:p>
    <w:p w14:paraId="4AD78679" w14:textId="3FE29B24" w:rsidR="008F2C20" w:rsidRPr="00DE6A92" w:rsidRDefault="007D57F2" w:rsidP="009B3FC3">
      <w:pPr>
        <w:rPr>
          <w:rFonts w:asciiTheme="majorHAnsi" w:hAnsiTheme="majorHAnsi" w:cstheme="minorHAnsi"/>
        </w:rPr>
      </w:pPr>
      <w:r w:rsidRPr="00DE6A92">
        <w:rPr>
          <w:rFonts w:asciiTheme="majorHAnsi" w:hAnsiTheme="majorHAnsi" w:cstheme="minorHAnsi"/>
          <w:noProof/>
          <w:lang w:val="en-US"/>
        </w:rPr>
        <mc:AlternateContent>
          <mc:Choice Requires="wps">
            <w:drawing>
              <wp:anchor distT="0" distB="0" distL="114300" distR="114300" simplePos="0" relativeHeight="251668491" behindDoc="0" locked="0" layoutInCell="1" allowOverlap="1" wp14:anchorId="73667CFB" wp14:editId="51C3F769">
                <wp:simplePos x="0" y="0"/>
                <wp:positionH relativeFrom="column">
                  <wp:posOffset>-250166</wp:posOffset>
                </wp:positionH>
                <wp:positionV relativeFrom="paragraph">
                  <wp:posOffset>1759153</wp:posOffset>
                </wp:positionV>
                <wp:extent cx="6315075" cy="0"/>
                <wp:effectExtent l="0" t="0" r="9525" b="19050"/>
                <wp:wrapNone/>
                <wp:docPr id="217804474" name="Łącznik prosty 217804474"/>
                <wp:cNvGraphicFramePr/>
                <a:graphic xmlns:a="http://schemas.openxmlformats.org/drawingml/2006/main">
                  <a:graphicData uri="http://schemas.microsoft.com/office/word/2010/wordprocessingShape">
                    <wps:wsp>
                      <wps:cNvCnPr/>
                      <wps:spPr>
                        <a:xfrm>
                          <a:off x="0" y="0"/>
                          <a:ext cx="6315075" cy="0"/>
                        </a:xfrm>
                        <a:prstGeom prst="line">
                          <a:avLst/>
                        </a:prstGeom>
                        <a:ln w="12700">
                          <a:solidFill>
                            <a:schemeClr val="tx2"/>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336B05" id="Łącznik prosty 217804474" o:spid="_x0000_s1026" style="position:absolute;z-index:2516684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7pt,138.5pt" to="477.5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" strokecolor="#1f497d [3215]" strokeweight="1pt">
                <v:stroke dashstyle="longDash"/>
              </v:line>
            </w:pict>
          </mc:Fallback>
        </mc:AlternateContent>
      </w:r>
      <w:r w:rsidR="00286EB2">
        <w:rPr>
          <w:rFonts w:asciiTheme="majorHAnsi" w:hAnsiTheme="majorHAnsi"/>
          <w:noProof/>
          <w:lang w:val="en-US"/>
        </w:rPr>
        <mc:AlternateContent>
          <mc:Choice Requires="wps">
            <w:drawing>
              <wp:anchor distT="0" distB="0" distL="114300" distR="114300" simplePos="0" relativeHeight="251658248" behindDoc="0" locked="0" layoutInCell="1" allowOverlap="1" wp14:anchorId="321DAA10" wp14:editId="3711FAFC">
                <wp:simplePos x="0" y="0"/>
                <wp:positionH relativeFrom="column">
                  <wp:posOffset>-252095</wp:posOffset>
                </wp:positionH>
                <wp:positionV relativeFrom="paragraph">
                  <wp:posOffset>6158230</wp:posOffset>
                </wp:positionV>
                <wp:extent cx="6315075" cy="0"/>
                <wp:effectExtent l="0" t="0" r="9525" b="19050"/>
                <wp:wrapNone/>
                <wp:docPr id="12" name="Łącznik prosty 12"/>
                <wp:cNvGraphicFramePr/>
                <a:graphic xmlns:a="http://schemas.openxmlformats.org/drawingml/2006/main">
                  <a:graphicData uri="http://schemas.microsoft.com/office/word/2010/wordprocessingShape">
                    <wps:wsp>
                      <wps:cNvCnPr/>
                      <wps:spPr>
                        <a:xfrm>
                          <a:off x="0" y="0"/>
                          <a:ext cx="6315075" cy="0"/>
                        </a:xfrm>
                        <a:prstGeom prst="line">
                          <a:avLst/>
                        </a:prstGeom>
                        <a:ln w="12700">
                          <a:solidFill>
                            <a:schemeClr val="tx2"/>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3209B4" id="Łącznik prosty 12" o:spid="_x0000_s1026" style="position:absolute;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85pt,484.9pt" to="477.4pt,4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" strokecolor="#1f497d [3215]" strokeweight="1pt">
                <v:stroke dashstyle="longDash"/>
              </v:line>
            </w:pict>
          </mc:Fallback>
        </mc:AlternateContent>
      </w:r>
      <w:r w:rsidR="00286EB2">
        <w:rPr>
          <w:rFonts w:asciiTheme="majorHAnsi" w:hAnsiTheme="majorHAnsi"/>
          <w:noProof/>
          <w:lang w:val="en-US"/>
        </w:rPr>
        <mc:AlternateContent>
          <mc:Choice Requires="wps">
            <w:drawing>
              <wp:anchor distT="0" distB="0" distL="114300" distR="114300" simplePos="0" relativeHeight="251658247" behindDoc="0" locked="0" layoutInCell="1" allowOverlap="1" wp14:anchorId="47D660DA" wp14:editId="064E53BB">
                <wp:simplePos x="0" y="0"/>
                <wp:positionH relativeFrom="column">
                  <wp:posOffset>-230505</wp:posOffset>
                </wp:positionH>
                <wp:positionV relativeFrom="paragraph">
                  <wp:posOffset>8596630</wp:posOffset>
                </wp:positionV>
                <wp:extent cx="6315075" cy="0"/>
                <wp:effectExtent l="0" t="0" r="9525" b="19050"/>
                <wp:wrapNone/>
                <wp:docPr id="11" name="Łącznik prosty 11"/>
                <wp:cNvGraphicFramePr/>
                <a:graphic xmlns:a="http://schemas.openxmlformats.org/drawingml/2006/main">
                  <a:graphicData uri="http://schemas.microsoft.com/office/word/2010/wordprocessingShape">
                    <wps:wsp>
                      <wps:cNvCnPr/>
                      <wps:spPr>
                        <a:xfrm>
                          <a:off x="0" y="0"/>
                          <a:ext cx="6315075" cy="0"/>
                        </a:xfrm>
                        <a:prstGeom prst="line">
                          <a:avLst/>
                        </a:prstGeom>
                        <a:ln w="12700">
                          <a:solidFill>
                            <a:schemeClr val="tx2"/>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603802" id="Łącznik prosty 11" o:spid="_x0000_s1026" style="position:absolute;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15pt,676.9pt" to="479.1pt,6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" strokecolor="#1f497d [3215]" strokeweight="1pt">
                <v:stroke dashstyle="longDash"/>
              </v:line>
            </w:pict>
          </mc:Fallback>
        </mc:AlternateContent>
      </w:r>
    </w:p>
    <w:p w14:paraId="494EBFF9" w14:textId="18959C06" w:rsidR="006940AC" w:rsidRPr="00DE6A92" w:rsidRDefault="00CD545D" w:rsidP="009B3FC3">
      <w:pPr>
        <w:rPr>
          <w:rFonts w:asciiTheme="majorHAnsi" w:hAnsiTheme="majorHAnsi" w:cstheme="minorHAnsi"/>
        </w:rPr>
      </w:pPr>
      <w:r>
        <w:rPr>
          <w:rFonts w:asciiTheme="majorHAnsi" w:hAnsiTheme="majorHAnsi"/>
          <w:noProof/>
          <w:lang w:val="en-US"/>
        </w:rPr>
        <w:lastRenderedPageBreak/>
        <w:drawing>
          <wp:inline distT="0" distB="0" distL="0" distR="0" wp14:anchorId="3E8F4176" wp14:editId="28F82EC7">
            <wp:extent cx="5760720" cy="3225800"/>
            <wp:effectExtent l="0" t="0" r="5080" b="0"/>
            <wp:docPr id="1513791142" name="Obraz 15" descr="Obraz zawierający na wolnym powietrzu, chmura, niebo, budynek&#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791142" name="Obraz 15" descr="Obraz zawierający na wolnym powietrzu, chmura, niebo, budynek&#10;&#10;Zawartość wygenerowana przez sztuczną inteligencję może być niepoprawna."/>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3225800"/>
                    </a:xfrm>
                    <a:prstGeom prst="rect">
                      <a:avLst/>
                    </a:prstGeom>
                  </pic:spPr>
                </pic:pic>
              </a:graphicData>
            </a:graphic>
          </wp:inline>
        </w:drawing>
      </w:r>
      <w:r>
        <w:rPr>
          <w:rFonts w:asciiTheme="majorHAnsi" w:hAnsiTheme="majorHAnsi"/>
          <w:noProof/>
          <w:lang w:val="en-US"/>
        </w:rPr>
        <mc:AlternateContent>
          <mc:Choice Requires="wps">
            <w:drawing>
              <wp:anchor distT="0" distB="0" distL="114300" distR="114300" simplePos="0" relativeHeight="251658244" behindDoc="1" locked="0" layoutInCell="0" allowOverlap="1" wp14:anchorId="05EED9D2" wp14:editId="3726F933">
                <wp:simplePos x="0" y="0"/>
                <wp:positionH relativeFrom="margin">
                  <wp:posOffset>81280</wp:posOffset>
                </wp:positionH>
                <wp:positionV relativeFrom="page">
                  <wp:posOffset>6534150</wp:posOffset>
                </wp:positionV>
                <wp:extent cx="5676900" cy="3514725"/>
                <wp:effectExtent l="0" t="0" r="0" b="0"/>
                <wp:wrapTight wrapText="bothSides">
                  <wp:wrapPolygon edited="0">
                    <wp:start x="0" y="0"/>
                    <wp:lineTo x="0" y="21600"/>
                    <wp:lineTo x="21600" y="21600"/>
                    <wp:lineTo x="2160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351472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7C3DE" w14:textId="77777777" w:rsidR="001F613A" w:rsidRPr="008A0543" w:rsidRDefault="001F613A" w:rsidP="008A0543">
                            <w:pPr>
                              <w:autoSpaceDE w:val="0"/>
                              <w:autoSpaceDN w:val="0"/>
                              <w:adjustRightInd w:val="0"/>
                              <w:spacing w:after="0" w:line="280" w:lineRule="exact"/>
                              <w:rPr>
                                <w:rFonts w:cstheme="minorHAnsi"/>
                                <w:b/>
                                <w:caps/>
                                <w:color w:val="1F497D" w:themeColor="text2"/>
                                <w:sz w:val="24"/>
                              </w:rPr>
                            </w:pPr>
                            <w:r>
                              <w:rPr>
                                <w:b/>
                                <w:caps/>
                                <w:color w:val="1F497D" w:themeColor="text2"/>
                                <w:sz w:val="24"/>
                              </w:rPr>
                              <w:t>Project Implementation Unit:</w:t>
                            </w:r>
                          </w:p>
                          <w:p w14:paraId="4791E8C0" w14:textId="77777777" w:rsidR="001F613A" w:rsidRPr="008A0543" w:rsidRDefault="001F613A" w:rsidP="008A0543">
                            <w:pPr>
                              <w:autoSpaceDE w:val="0"/>
                              <w:autoSpaceDN w:val="0"/>
                              <w:adjustRightInd w:val="0"/>
                              <w:spacing w:after="0" w:line="280" w:lineRule="exact"/>
                              <w:rPr>
                                <w:rFonts w:cstheme="minorHAnsi"/>
                                <w:color w:val="1F497D" w:themeColor="text2"/>
                                <w:sz w:val="20"/>
                                <w:szCs w:val="16"/>
                              </w:rPr>
                            </w:pPr>
                            <w:r>
                              <w:rPr>
                                <w:color w:val="1F497D" w:themeColor="text2"/>
                                <w:sz w:val="20"/>
                              </w:rPr>
                              <w:t>State Water Management Polish Waters represented by</w:t>
                            </w:r>
                          </w:p>
                          <w:p w14:paraId="439AE411" w14:textId="77777777" w:rsidR="001F613A" w:rsidRPr="008A0543" w:rsidRDefault="001F613A" w:rsidP="008A0543">
                            <w:pPr>
                              <w:autoSpaceDE w:val="0"/>
                              <w:autoSpaceDN w:val="0"/>
                              <w:adjustRightInd w:val="0"/>
                              <w:spacing w:after="0" w:line="280" w:lineRule="exact"/>
                              <w:rPr>
                                <w:rFonts w:cstheme="minorHAnsi"/>
                                <w:color w:val="1F497D" w:themeColor="text2"/>
                                <w:sz w:val="20"/>
                                <w:szCs w:val="16"/>
                              </w:rPr>
                            </w:pPr>
                            <w:r>
                              <w:rPr>
                                <w:color w:val="1F497D" w:themeColor="text2"/>
                                <w:sz w:val="20"/>
                              </w:rPr>
                              <w:t>the Director of State Water Management Polish Waters</w:t>
                            </w:r>
                          </w:p>
                          <w:p w14:paraId="282C439B" w14:textId="550E1A63" w:rsidR="001F613A" w:rsidRPr="008A0543" w:rsidRDefault="001F613A" w:rsidP="008A0543">
                            <w:pPr>
                              <w:autoSpaceDE w:val="0"/>
                              <w:autoSpaceDN w:val="0"/>
                              <w:adjustRightInd w:val="0"/>
                              <w:spacing w:after="0" w:line="280" w:lineRule="exact"/>
                              <w:rPr>
                                <w:rFonts w:cstheme="minorHAnsi"/>
                                <w:color w:val="1F497D" w:themeColor="text2"/>
                                <w:sz w:val="20"/>
                                <w:szCs w:val="16"/>
                              </w:rPr>
                            </w:pPr>
                            <w:r>
                              <w:rPr>
                                <w:color w:val="1F497D" w:themeColor="text2"/>
                                <w:sz w:val="20"/>
                              </w:rPr>
                              <w:t>the Regional Water Management Authority in Szczecin</w:t>
                            </w:r>
                          </w:p>
                          <w:p w14:paraId="452A6C92" w14:textId="408C883E" w:rsidR="001F613A" w:rsidRPr="00461F0A" w:rsidRDefault="001F613A" w:rsidP="008A0543">
                            <w:pPr>
                              <w:autoSpaceDE w:val="0"/>
                              <w:autoSpaceDN w:val="0"/>
                              <w:adjustRightInd w:val="0"/>
                              <w:spacing w:after="0" w:line="280" w:lineRule="exact"/>
                              <w:rPr>
                                <w:rFonts w:cstheme="minorHAnsi"/>
                                <w:color w:val="1F497D" w:themeColor="text2"/>
                                <w:sz w:val="20"/>
                                <w:szCs w:val="16"/>
                                <w:lang w:val="pl-PL"/>
                              </w:rPr>
                            </w:pPr>
                            <w:r>
                              <w:rPr>
                                <w:color w:val="1F497D" w:themeColor="text2"/>
                                <w:sz w:val="20"/>
                              </w:rPr>
                              <w:t xml:space="preserve">with its registered office at ul. </w:t>
                            </w:r>
                            <w:r w:rsidRPr="00461F0A">
                              <w:rPr>
                                <w:color w:val="1F497D" w:themeColor="text2"/>
                                <w:sz w:val="20"/>
                                <w:lang w:val="pl-PL"/>
                              </w:rPr>
                              <w:t>Tama Pomorzańska 13 A, 70-030 Szczecin</w:t>
                            </w:r>
                          </w:p>
                          <w:p w14:paraId="07940006" w14:textId="77777777" w:rsidR="001F613A" w:rsidRPr="00461F0A" w:rsidRDefault="001F613A" w:rsidP="008A0543">
                            <w:pPr>
                              <w:autoSpaceDE w:val="0"/>
                              <w:autoSpaceDN w:val="0"/>
                              <w:adjustRightInd w:val="0"/>
                              <w:spacing w:after="0" w:line="280" w:lineRule="exact"/>
                              <w:rPr>
                                <w:rFonts w:cstheme="minorHAnsi"/>
                                <w:caps/>
                                <w:sz w:val="24"/>
                                <w:lang w:val="pl-PL"/>
                              </w:rPr>
                            </w:pPr>
                          </w:p>
                          <w:p w14:paraId="53D197A2" w14:textId="77777777" w:rsidR="001F613A" w:rsidRPr="00461F0A" w:rsidRDefault="001F613A" w:rsidP="008A0543">
                            <w:pPr>
                              <w:autoSpaceDE w:val="0"/>
                              <w:autoSpaceDN w:val="0"/>
                              <w:adjustRightInd w:val="0"/>
                              <w:spacing w:after="0" w:line="280" w:lineRule="exact"/>
                              <w:rPr>
                                <w:rFonts w:cstheme="minorHAnsi"/>
                                <w:b/>
                                <w:caps/>
                                <w:color w:val="1F497D" w:themeColor="text2"/>
                                <w:sz w:val="24"/>
                                <w:lang w:val="pl-PL"/>
                              </w:rPr>
                            </w:pPr>
                            <w:r w:rsidRPr="00461F0A">
                              <w:rPr>
                                <w:b/>
                                <w:caps/>
                                <w:color w:val="1F497D" w:themeColor="text2"/>
                                <w:sz w:val="24"/>
                                <w:lang w:val="pl-PL"/>
                              </w:rPr>
                              <w:t>Document prepared by:</w:t>
                            </w:r>
                          </w:p>
                          <w:p w14:paraId="2AB2F732" w14:textId="77777777" w:rsidR="001F613A" w:rsidRPr="008A0543" w:rsidRDefault="001F613A" w:rsidP="008A0543">
                            <w:pPr>
                              <w:autoSpaceDE w:val="0"/>
                              <w:autoSpaceDN w:val="0"/>
                              <w:adjustRightInd w:val="0"/>
                              <w:spacing w:after="0" w:line="280" w:lineRule="exact"/>
                              <w:rPr>
                                <w:rFonts w:cstheme="minorHAnsi"/>
                                <w:color w:val="1F497D" w:themeColor="text2"/>
                                <w:sz w:val="20"/>
                              </w:rPr>
                            </w:pPr>
                            <w:r>
                              <w:rPr>
                                <w:color w:val="1F497D" w:themeColor="text2"/>
                                <w:sz w:val="20"/>
                              </w:rPr>
                              <w:t>State Water Management Polish Waters</w:t>
                            </w:r>
                          </w:p>
                          <w:p w14:paraId="2EC20EBC" w14:textId="5AC7FAB6" w:rsidR="001F613A" w:rsidRPr="008A0543" w:rsidRDefault="001F613A" w:rsidP="008A0543">
                            <w:pPr>
                              <w:autoSpaceDE w:val="0"/>
                              <w:autoSpaceDN w:val="0"/>
                              <w:adjustRightInd w:val="0"/>
                              <w:spacing w:after="0" w:line="280" w:lineRule="exact"/>
                              <w:rPr>
                                <w:rFonts w:cstheme="minorHAnsi"/>
                                <w:color w:val="1F497D" w:themeColor="text2"/>
                                <w:sz w:val="20"/>
                              </w:rPr>
                            </w:pPr>
                            <w:r>
                              <w:rPr>
                                <w:color w:val="1F497D" w:themeColor="text2"/>
                                <w:sz w:val="20"/>
                              </w:rPr>
                              <w:t>Regional Water Management Authority in Szczecin</w:t>
                            </w:r>
                          </w:p>
                          <w:p w14:paraId="65BC0668" w14:textId="77777777" w:rsidR="001F613A" w:rsidRPr="008A0543" w:rsidRDefault="001F613A" w:rsidP="008A0543">
                            <w:pPr>
                              <w:autoSpaceDE w:val="0"/>
                              <w:autoSpaceDN w:val="0"/>
                              <w:adjustRightInd w:val="0"/>
                              <w:spacing w:after="0" w:line="280" w:lineRule="exact"/>
                              <w:rPr>
                                <w:rFonts w:cstheme="minorHAnsi"/>
                                <w:color w:val="1F497D" w:themeColor="text2"/>
                                <w:sz w:val="20"/>
                              </w:rPr>
                            </w:pPr>
                            <w:r>
                              <w:rPr>
                                <w:color w:val="1F497D" w:themeColor="text2"/>
                                <w:sz w:val="20"/>
                              </w:rPr>
                              <w:t xml:space="preserve">PIU of Odra–Vistula Flood Management Project </w:t>
                            </w:r>
                          </w:p>
                          <w:p w14:paraId="794EA1E3" w14:textId="24FEABB1" w:rsidR="001F613A" w:rsidRDefault="001F613A" w:rsidP="008A0543">
                            <w:pPr>
                              <w:autoSpaceDE w:val="0"/>
                              <w:autoSpaceDN w:val="0"/>
                              <w:adjustRightInd w:val="0"/>
                              <w:spacing w:after="0" w:line="280" w:lineRule="exact"/>
                              <w:rPr>
                                <w:rFonts w:ascii="Calibri" w:hAnsi="Calibri" w:cs="Calibri"/>
                                <w:color w:val="1F497D" w:themeColor="text2"/>
                                <w:sz w:val="20"/>
                                <w:szCs w:val="20"/>
                              </w:rPr>
                            </w:pPr>
                            <w:r>
                              <w:rPr>
                                <w:rFonts w:ascii="Calibri" w:hAnsi="Calibri"/>
                                <w:color w:val="1F497D" w:themeColor="text2"/>
                                <w:sz w:val="20"/>
                              </w:rPr>
                              <w:t>Technical Support Consultant SWECO Polska Sp. z o.o.</w:t>
                            </w:r>
                          </w:p>
                          <w:p w14:paraId="58A58710" w14:textId="77777777" w:rsidR="001F613A" w:rsidRPr="008A0543" w:rsidRDefault="001F613A" w:rsidP="008A0543">
                            <w:pPr>
                              <w:autoSpaceDE w:val="0"/>
                              <w:autoSpaceDN w:val="0"/>
                              <w:adjustRightInd w:val="0"/>
                              <w:spacing w:after="0" w:line="280" w:lineRule="exact"/>
                              <w:rPr>
                                <w:rFonts w:ascii="Calibri" w:hAnsi="Calibri" w:cs="Calibri"/>
                                <w:b/>
                                <w:color w:val="1F497D" w:themeColor="text2"/>
                                <w:sz w:val="24"/>
                                <w:szCs w:val="24"/>
                              </w:rPr>
                            </w:pPr>
                          </w:p>
                          <w:p w14:paraId="613B458E" w14:textId="08933AF4" w:rsidR="001F613A" w:rsidRPr="00286EB2" w:rsidRDefault="001F613A" w:rsidP="008A0543">
                            <w:pPr>
                              <w:pStyle w:val="Default"/>
                              <w:spacing w:line="280" w:lineRule="exact"/>
                              <w:rPr>
                                <w:b/>
                                <w:color w:val="1F497D" w:themeColor="text2"/>
                                <w:sz w:val="20"/>
                                <w:szCs w:val="20"/>
                              </w:rPr>
                            </w:pPr>
                            <w:r>
                              <w:rPr>
                                <w:b/>
                                <w:bCs/>
                                <w:color w:val="1F497D" w:themeColor="text2"/>
                              </w:rPr>
                              <w:t>ODRA-VISTULA FLOOD MANAGEMENT PROJECT CO-FUNDED BY:</w:t>
                            </w:r>
                            <w:r>
                              <w:rPr>
                                <w:color w:val="1F497D" w:themeColor="text2"/>
                                <w:sz w:val="20"/>
                              </w:rPr>
                              <w:br/>
                              <w:t>World Bank, Loan Agreement No. 8524 PL</w:t>
                            </w:r>
                            <w:r>
                              <w:rPr>
                                <w:color w:val="1F497D" w:themeColor="text2"/>
                                <w:sz w:val="20"/>
                              </w:rPr>
                              <w:br/>
                              <w:t>Council of Europe Development Bank, Framework Loan Agreement No. LD 1866</w:t>
                            </w:r>
                            <w:r>
                              <w:rPr>
                                <w:color w:val="1F497D" w:themeColor="text2"/>
                                <w:sz w:val="20"/>
                              </w:rPr>
                              <w:br/>
                              <w:t>State Budget</w:t>
                            </w:r>
                          </w:p>
                          <w:p w14:paraId="39E84322" w14:textId="77777777" w:rsidR="001F613A" w:rsidRPr="00286EB2" w:rsidRDefault="001F613A" w:rsidP="008A0543">
                            <w:pPr>
                              <w:autoSpaceDE w:val="0"/>
                              <w:autoSpaceDN w:val="0"/>
                              <w:adjustRightInd w:val="0"/>
                              <w:spacing w:after="0" w:line="280" w:lineRule="exact"/>
                              <w:rPr>
                                <w:rFonts w:ascii="Calibri" w:hAnsi="Calibri" w:cs="Calibri"/>
                                <w:color w:val="1F497D" w:themeColor="text2"/>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5EED9D2" id="_x0000_s1032" type="#_x0000_t202" style="position:absolute;margin-left:6.4pt;margin-top:514.5pt;width:447pt;height:276.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" o:allowincell="f" filled="f" stroked="f">
                <v:textbox>
                  <w:txbxContent>
                    <w:p w14:paraId="2327C3DE" w14:textId="77777777" w:rsidR="001F613A" w:rsidRPr="008A0543" w:rsidRDefault="001F613A" w:rsidP="008A0543">
                      <w:pPr>
                        <w:autoSpaceDE w:val="0"/>
                        <w:autoSpaceDN w:val="0"/>
                        <w:adjustRightInd w:val="0"/>
                        <w:spacing w:after="0" w:line="280" w:lineRule="exact"/>
                        <w:rPr>
                          <w:rFonts w:cstheme="minorHAnsi"/>
                          <w:b/>
                          <w:caps/>
                          <w:color w:val="1F497D" w:themeColor="text2"/>
                          <w:sz w:val="24"/>
                        </w:rPr>
                      </w:pPr>
                      <w:r>
                        <w:rPr>
                          <w:b/>
                          <w:caps/>
                          <w:color w:val="1F497D" w:themeColor="text2"/>
                          <w:sz w:val="24"/>
                        </w:rPr>
                        <w:t>Project Implementation Unit:</w:t>
                      </w:r>
                    </w:p>
                    <w:p w14:paraId="4791E8C0" w14:textId="77777777" w:rsidR="001F613A" w:rsidRPr="008A0543" w:rsidRDefault="001F613A" w:rsidP="008A0543">
                      <w:pPr>
                        <w:autoSpaceDE w:val="0"/>
                        <w:autoSpaceDN w:val="0"/>
                        <w:adjustRightInd w:val="0"/>
                        <w:spacing w:after="0" w:line="280" w:lineRule="exact"/>
                        <w:rPr>
                          <w:rFonts w:cstheme="minorHAnsi"/>
                          <w:color w:val="1F497D" w:themeColor="text2"/>
                          <w:sz w:val="20"/>
                          <w:szCs w:val="16"/>
                        </w:rPr>
                      </w:pPr>
                      <w:r>
                        <w:rPr>
                          <w:color w:val="1F497D" w:themeColor="text2"/>
                          <w:sz w:val="20"/>
                        </w:rPr>
                        <w:t>State Water Management Polish Waters represented by</w:t>
                      </w:r>
                    </w:p>
                    <w:p w14:paraId="439AE411" w14:textId="77777777" w:rsidR="001F613A" w:rsidRPr="008A0543" w:rsidRDefault="001F613A" w:rsidP="008A0543">
                      <w:pPr>
                        <w:autoSpaceDE w:val="0"/>
                        <w:autoSpaceDN w:val="0"/>
                        <w:adjustRightInd w:val="0"/>
                        <w:spacing w:after="0" w:line="280" w:lineRule="exact"/>
                        <w:rPr>
                          <w:rFonts w:cstheme="minorHAnsi"/>
                          <w:color w:val="1F497D" w:themeColor="text2"/>
                          <w:sz w:val="20"/>
                          <w:szCs w:val="16"/>
                        </w:rPr>
                      </w:pPr>
                      <w:r>
                        <w:rPr>
                          <w:color w:val="1F497D" w:themeColor="text2"/>
                          <w:sz w:val="20"/>
                        </w:rPr>
                        <w:t>the Director of State Water Management Polish Waters</w:t>
                      </w:r>
                    </w:p>
                    <w:p w14:paraId="282C439B" w14:textId="550E1A63" w:rsidR="001F613A" w:rsidRPr="008A0543" w:rsidRDefault="001F613A" w:rsidP="008A0543">
                      <w:pPr>
                        <w:autoSpaceDE w:val="0"/>
                        <w:autoSpaceDN w:val="0"/>
                        <w:adjustRightInd w:val="0"/>
                        <w:spacing w:after="0" w:line="280" w:lineRule="exact"/>
                        <w:rPr>
                          <w:rFonts w:cstheme="minorHAnsi"/>
                          <w:color w:val="1F497D" w:themeColor="text2"/>
                          <w:sz w:val="20"/>
                          <w:szCs w:val="16"/>
                        </w:rPr>
                      </w:pPr>
                      <w:r>
                        <w:rPr>
                          <w:color w:val="1F497D" w:themeColor="text2"/>
                          <w:sz w:val="20"/>
                        </w:rPr>
                        <w:t>the Regional Water Management Authority in Szczecin</w:t>
                      </w:r>
                    </w:p>
                    <w:p w14:paraId="452A6C92" w14:textId="408C883E" w:rsidR="001F613A" w:rsidRPr="00461F0A" w:rsidRDefault="001F613A" w:rsidP="008A0543">
                      <w:pPr>
                        <w:autoSpaceDE w:val="0"/>
                        <w:autoSpaceDN w:val="0"/>
                        <w:adjustRightInd w:val="0"/>
                        <w:spacing w:after="0" w:line="280" w:lineRule="exact"/>
                        <w:rPr>
                          <w:rFonts w:cstheme="minorHAnsi"/>
                          <w:color w:val="1F497D" w:themeColor="text2"/>
                          <w:sz w:val="20"/>
                          <w:szCs w:val="16"/>
                          <w:lang w:val="pl-PL"/>
                        </w:rPr>
                      </w:pPr>
                      <w:r>
                        <w:rPr>
                          <w:color w:val="1F497D" w:themeColor="text2"/>
                          <w:sz w:val="20"/>
                        </w:rPr>
                        <w:t xml:space="preserve">with its registered office at ul. </w:t>
                      </w:r>
                      <w:r w:rsidRPr="00461F0A">
                        <w:rPr>
                          <w:color w:val="1F497D" w:themeColor="text2"/>
                          <w:sz w:val="20"/>
                          <w:lang w:val="pl-PL"/>
                        </w:rPr>
                        <w:t>Tama Pomorzańska 13 A, 70-030 Szczecin</w:t>
                      </w:r>
                    </w:p>
                    <w:p w14:paraId="07940006" w14:textId="77777777" w:rsidR="001F613A" w:rsidRPr="00461F0A" w:rsidRDefault="001F613A" w:rsidP="008A0543">
                      <w:pPr>
                        <w:autoSpaceDE w:val="0"/>
                        <w:autoSpaceDN w:val="0"/>
                        <w:adjustRightInd w:val="0"/>
                        <w:spacing w:after="0" w:line="280" w:lineRule="exact"/>
                        <w:rPr>
                          <w:rFonts w:cstheme="minorHAnsi"/>
                          <w:caps/>
                          <w:sz w:val="24"/>
                          <w:lang w:val="pl-PL"/>
                        </w:rPr>
                      </w:pPr>
                    </w:p>
                    <w:p w14:paraId="53D197A2" w14:textId="77777777" w:rsidR="001F613A" w:rsidRPr="00461F0A" w:rsidRDefault="001F613A" w:rsidP="008A0543">
                      <w:pPr>
                        <w:autoSpaceDE w:val="0"/>
                        <w:autoSpaceDN w:val="0"/>
                        <w:adjustRightInd w:val="0"/>
                        <w:spacing w:after="0" w:line="280" w:lineRule="exact"/>
                        <w:rPr>
                          <w:rFonts w:cstheme="minorHAnsi"/>
                          <w:b/>
                          <w:caps/>
                          <w:color w:val="1F497D" w:themeColor="text2"/>
                          <w:sz w:val="24"/>
                          <w:lang w:val="pl-PL"/>
                        </w:rPr>
                      </w:pPr>
                      <w:r w:rsidRPr="00461F0A">
                        <w:rPr>
                          <w:b/>
                          <w:caps/>
                          <w:color w:val="1F497D" w:themeColor="text2"/>
                          <w:sz w:val="24"/>
                          <w:lang w:val="pl-PL"/>
                        </w:rPr>
                        <w:t>Document prepared by:</w:t>
                      </w:r>
                    </w:p>
                    <w:p w14:paraId="2AB2F732" w14:textId="77777777" w:rsidR="001F613A" w:rsidRPr="008A0543" w:rsidRDefault="001F613A" w:rsidP="008A0543">
                      <w:pPr>
                        <w:autoSpaceDE w:val="0"/>
                        <w:autoSpaceDN w:val="0"/>
                        <w:adjustRightInd w:val="0"/>
                        <w:spacing w:after="0" w:line="280" w:lineRule="exact"/>
                        <w:rPr>
                          <w:rFonts w:cstheme="minorHAnsi"/>
                          <w:color w:val="1F497D" w:themeColor="text2"/>
                          <w:sz w:val="20"/>
                        </w:rPr>
                      </w:pPr>
                      <w:r>
                        <w:rPr>
                          <w:color w:val="1F497D" w:themeColor="text2"/>
                          <w:sz w:val="20"/>
                        </w:rPr>
                        <w:t>State Water Management Polish Waters</w:t>
                      </w:r>
                    </w:p>
                    <w:p w14:paraId="2EC20EBC" w14:textId="5AC7FAB6" w:rsidR="001F613A" w:rsidRPr="008A0543" w:rsidRDefault="001F613A" w:rsidP="008A0543">
                      <w:pPr>
                        <w:autoSpaceDE w:val="0"/>
                        <w:autoSpaceDN w:val="0"/>
                        <w:adjustRightInd w:val="0"/>
                        <w:spacing w:after="0" w:line="280" w:lineRule="exact"/>
                        <w:rPr>
                          <w:rFonts w:cstheme="minorHAnsi"/>
                          <w:color w:val="1F497D" w:themeColor="text2"/>
                          <w:sz w:val="20"/>
                        </w:rPr>
                      </w:pPr>
                      <w:r>
                        <w:rPr>
                          <w:color w:val="1F497D" w:themeColor="text2"/>
                          <w:sz w:val="20"/>
                        </w:rPr>
                        <w:t>Regional Water Management Authority in Szczecin</w:t>
                      </w:r>
                    </w:p>
                    <w:p w14:paraId="65BC0668" w14:textId="77777777" w:rsidR="001F613A" w:rsidRPr="008A0543" w:rsidRDefault="001F613A" w:rsidP="008A0543">
                      <w:pPr>
                        <w:autoSpaceDE w:val="0"/>
                        <w:autoSpaceDN w:val="0"/>
                        <w:adjustRightInd w:val="0"/>
                        <w:spacing w:after="0" w:line="280" w:lineRule="exact"/>
                        <w:rPr>
                          <w:rFonts w:cstheme="minorHAnsi"/>
                          <w:color w:val="1F497D" w:themeColor="text2"/>
                          <w:sz w:val="20"/>
                        </w:rPr>
                      </w:pPr>
                      <w:r>
                        <w:rPr>
                          <w:color w:val="1F497D" w:themeColor="text2"/>
                          <w:sz w:val="20"/>
                        </w:rPr>
                        <w:t xml:space="preserve">PIU of Odra–Vistula Flood Management Project </w:t>
                      </w:r>
                    </w:p>
                    <w:p w14:paraId="794EA1E3" w14:textId="24FEABB1" w:rsidR="001F613A" w:rsidRDefault="001F613A" w:rsidP="008A0543">
                      <w:pPr>
                        <w:autoSpaceDE w:val="0"/>
                        <w:autoSpaceDN w:val="0"/>
                        <w:adjustRightInd w:val="0"/>
                        <w:spacing w:after="0" w:line="280" w:lineRule="exact"/>
                        <w:rPr>
                          <w:rFonts w:ascii="Calibri" w:hAnsi="Calibri" w:cs="Calibri"/>
                          <w:color w:val="1F497D" w:themeColor="text2"/>
                          <w:sz w:val="20"/>
                          <w:szCs w:val="20"/>
                        </w:rPr>
                      </w:pPr>
                      <w:r>
                        <w:rPr>
                          <w:rFonts w:ascii="Calibri" w:hAnsi="Calibri"/>
                          <w:color w:val="1F497D" w:themeColor="text2"/>
                          <w:sz w:val="20"/>
                        </w:rPr>
                        <w:t>Technical Support Consultant SWECO Polska Sp. z o.o.</w:t>
                      </w:r>
                    </w:p>
                    <w:p w14:paraId="58A58710" w14:textId="77777777" w:rsidR="001F613A" w:rsidRPr="008A0543" w:rsidRDefault="001F613A" w:rsidP="008A0543">
                      <w:pPr>
                        <w:autoSpaceDE w:val="0"/>
                        <w:autoSpaceDN w:val="0"/>
                        <w:adjustRightInd w:val="0"/>
                        <w:spacing w:after="0" w:line="280" w:lineRule="exact"/>
                        <w:rPr>
                          <w:rFonts w:ascii="Calibri" w:hAnsi="Calibri" w:cs="Calibri"/>
                          <w:b/>
                          <w:color w:val="1F497D" w:themeColor="text2"/>
                          <w:sz w:val="24"/>
                          <w:szCs w:val="24"/>
                        </w:rPr>
                      </w:pPr>
                    </w:p>
                    <w:p w14:paraId="613B458E" w14:textId="08933AF4" w:rsidR="001F613A" w:rsidRPr="00286EB2" w:rsidRDefault="001F613A" w:rsidP="008A0543">
                      <w:pPr>
                        <w:pStyle w:val="Default"/>
                        <w:spacing w:line="280" w:lineRule="exact"/>
                        <w:rPr>
                          <w:b/>
                          <w:color w:val="1F497D" w:themeColor="text2"/>
                          <w:sz w:val="20"/>
                          <w:szCs w:val="20"/>
                        </w:rPr>
                      </w:pPr>
                      <w:r>
                        <w:rPr>
                          <w:b/>
                          <w:bCs/>
                          <w:color w:val="1F497D" w:themeColor="text2"/>
                        </w:rPr>
                        <w:t>ODRA-VISTULA FLOOD MANAGEMENT PROJECT CO-FUNDED BY:</w:t>
                      </w:r>
                      <w:r>
                        <w:rPr>
                          <w:color w:val="1F497D" w:themeColor="text2"/>
                          <w:sz w:val="20"/>
                        </w:rPr>
                        <w:br/>
                        <w:t>World Bank, Loan Agreement No. 8524 PL</w:t>
                      </w:r>
                      <w:r>
                        <w:rPr>
                          <w:color w:val="1F497D" w:themeColor="text2"/>
                          <w:sz w:val="20"/>
                        </w:rPr>
                        <w:br/>
                        <w:t>Council of Europe Development Bank, Framework Loan Agreement No. LD 1866</w:t>
                      </w:r>
                      <w:r>
                        <w:rPr>
                          <w:color w:val="1F497D" w:themeColor="text2"/>
                          <w:sz w:val="20"/>
                        </w:rPr>
                        <w:br/>
                        <w:t>State Budget</w:t>
                      </w:r>
                    </w:p>
                    <w:p w14:paraId="39E84322" w14:textId="77777777" w:rsidR="001F613A" w:rsidRPr="00286EB2" w:rsidRDefault="001F613A" w:rsidP="008A0543">
                      <w:pPr>
                        <w:autoSpaceDE w:val="0"/>
                        <w:autoSpaceDN w:val="0"/>
                        <w:adjustRightInd w:val="0"/>
                        <w:spacing w:after="0" w:line="280" w:lineRule="exact"/>
                        <w:rPr>
                          <w:rFonts w:ascii="Calibri" w:hAnsi="Calibri" w:cs="Calibri"/>
                          <w:color w:val="1F497D" w:themeColor="text2"/>
                          <w:sz w:val="20"/>
                          <w:szCs w:val="20"/>
                        </w:rPr>
                      </w:pPr>
                    </w:p>
                  </w:txbxContent>
                </v:textbox>
                <w10:wrap type="tight" anchorx="margin" anchory="page"/>
              </v:shape>
            </w:pict>
          </mc:Fallback>
        </mc:AlternateContent>
      </w:r>
      <w:r>
        <w:rPr>
          <w:rFonts w:asciiTheme="majorHAnsi" w:hAnsiTheme="majorHAnsi"/>
          <w:noProof/>
          <w:lang w:val="en-US"/>
        </w:rPr>
        <mc:AlternateContent>
          <mc:Choice Requires="wps">
            <w:drawing>
              <wp:anchor distT="0" distB="0" distL="114300" distR="114300" simplePos="0" relativeHeight="251658249" behindDoc="0" locked="0" layoutInCell="1" allowOverlap="1" wp14:anchorId="6D32DDEF" wp14:editId="537913CE">
                <wp:simplePos x="0" y="0"/>
                <wp:positionH relativeFrom="column">
                  <wp:posOffset>167005</wp:posOffset>
                </wp:positionH>
                <wp:positionV relativeFrom="paragraph">
                  <wp:posOffset>9263380</wp:posOffset>
                </wp:positionV>
                <wp:extent cx="5391150" cy="0"/>
                <wp:effectExtent l="0" t="0" r="19050" b="19050"/>
                <wp:wrapNone/>
                <wp:docPr id="28" name="Łącznik prosty 28"/>
                <wp:cNvGraphicFramePr/>
                <a:graphic xmlns:a="http://schemas.openxmlformats.org/drawingml/2006/main">
                  <a:graphicData uri="http://schemas.microsoft.com/office/word/2010/wordprocessingShape">
                    <wps:wsp>
                      <wps:cNvCnPr/>
                      <wps:spPr>
                        <a:xfrm>
                          <a:off x="0" y="0"/>
                          <a:ext cx="5391150" cy="0"/>
                        </a:xfrm>
                        <a:prstGeom prst="line">
                          <a:avLst/>
                        </a:prstGeom>
                        <a:ln w="9525">
                          <a:solidFill>
                            <a:schemeClr val="tx2"/>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E09C91" id="Łącznik prosty 28"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15pt,729.4pt" to="437.65pt,7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" strokecolor="#1f497d [3215]">
                <v:stroke dashstyle="longDash"/>
              </v:line>
            </w:pict>
          </mc:Fallback>
        </mc:AlternateContent>
      </w:r>
      <w:r>
        <w:rPr>
          <w:rFonts w:asciiTheme="majorHAnsi" w:hAnsiTheme="majorHAnsi"/>
          <w:noProof/>
          <w:lang w:val="en-US"/>
        </w:rPr>
        <mc:AlternateContent>
          <mc:Choice Requires="wps">
            <w:drawing>
              <wp:anchor distT="0" distB="0" distL="114300" distR="114300" simplePos="0" relativeHeight="251658250" behindDoc="1" locked="0" layoutInCell="0" allowOverlap="1" wp14:anchorId="66F9BAF2" wp14:editId="61EA7003">
                <wp:simplePos x="0" y="0"/>
                <wp:positionH relativeFrom="margin">
                  <wp:posOffset>2548255</wp:posOffset>
                </wp:positionH>
                <wp:positionV relativeFrom="page">
                  <wp:posOffset>561975</wp:posOffset>
                </wp:positionV>
                <wp:extent cx="3352800" cy="309600"/>
                <wp:effectExtent l="0" t="0" r="0" b="0"/>
                <wp:wrapTight wrapText="bothSides">
                  <wp:wrapPolygon edited="0">
                    <wp:start x="0" y="0"/>
                    <wp:lineTo x="0" y="21600"/>
                    <wp:lineTo x="21600" y="21600"/>
                    <wp:lineTo x="21600" y="0"/>
                  </wp:wrapPolygon>
                </wp:wrapTight>
                <wp:docPr id="29" name="Pole tekstow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30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7DB14" w14:textId="7F86D8B4" w:rsidR="001F613A" w:rsidRPr="008A0543" w:rsidRDefault="001F613A" w:rsidP="00CE3A8C">
                            <w:pPr>
                              <w:jc w:val="right"/>
                              <w:rPr>
                                <w:rFonts w:cstheme="minorHAnsi"/>
                                <w:b/>
                                <w:color w:val="1F497D" w:themeColor="text2"/>
                              </w:rPr>
                            </w:pPr>
                            <w:r>
                              <w:rPr>
                                <w:b/>
                                <w:color w:val="1F497D" w:themeColor="text2"/>
                              </w:rPr>
                              <w:t>Szczecin – November 2025</w:t>
                            </w:r>
                          </w:p>
                          <w:p w14:paraId="6A6C3CF2" w14:textId="77777777" w:rsidR="001F613A" w:rsidRPr="00286EB2" w:rsidRDefault="001F613A" w:rsidP="008A0543">
                            <w:pPr>
                              <w:autoSpaceDE w:val="0"/>
                              <w:autoSpaceDN w:val="0"/>
                              <w:adjustRightInd w:val="0"/>
                              <w:spacing w:after="0" w:line="280" w:lineRule="exact"/>
                              <w:rPr>
                                <w:rFonts w:ascii="Calibri" w:hAnsi="Calibri" w:cs="Calibri"/>
                                <w:color w:val="1F497D" w:themeColor="text2"/>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6F9BAF2" id="Pole tekstowe 29" o:spid="_x0000_s1033" type="#_x0000_t202" style="position:absolute;margin-left:200.65pt;margin-top:44.25pt;width:264pt;height:24.4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" o:allowincell="f" filled="f" stroked="f">
                <v:textbox>
                  <w:txbxContent>
                    <w:p w14:paraId="0A07DB14" w14:textId="7F86D8B4" w:rsidR="001F613A" w:rsidRPr="008A0543" w:rsidRDefault="001F613A" w:rsidP="00CE3A8C">
                      <w:pPr>
                        <w:jc w:val="right"/>
                        <w:rPr>
                          <w:rFonts w:cstheme="minorHAnsi"/>
                          <w:b/>
                          <w:color w:val="1F497D" w:themeColor="text2"/>
                        </w:rPr>
                      </w:pPr>
                      <w:r>
                        <w:rPr>
                          <w:b/>
                          <w:color w:val="1F497D" w:themeColor="text2"/>
                        </w:rPr>
                        <w:t>Szczecin – November 2025</w:t>
                      </w:r>
                    </w:p>
                    <w:p w14:paraId="6A6C3CF2" w14:textId="77777777" w:rsidR="001F613A" w:rsidRPr="00286EB2" w:rsidRDefault="001F613A" w:rsidP="008A0543">
                      <w:pPr>
                        <w:autoSpaceDE w:val="0"/>
                        <w:autoSpaceDN w:val="0"/>
                        <w:adjustRightInd w:val="0"/>
                        <w:spacing w:after="0" w:line="280" w:lineRule="exact"/>
                        <w:rPr>
                          <w:rFonts w:ascii="Calibri" w:hAnsi="Calibri" w:cs="Calibri"/>
                          <w:color w:val="1F497D" w:themeColor="text2"/>
                          <w:sz w:val="20"/>
                          <w:szCs w:val="20"/>
                        </w:rPr>
                      </w:pPr>
                    </w:p>
                  </w:txbxContent>
                </v:textbox>
                <w10:wrap type="tight" anchorx="margin" anchory="page"/>
              </v:shape>
            </w:pict>
          </mc:Fallback>
        </mc:AlternateContent>
      </w:r>
      <w:r>
        <w:br w:type="page"/>
      </w:r>
    </w:p>
    <w:sdt>
      <w:sdtPr>
        <w:rPr>
          <w:rFonts w:asciiTheme="minorHAnsi" w:eastAsiaTheme="minorHAnsi" w:hAnsiTheme="minorHAnsi" w:cstheme="minorBidi"/>
          <w:b w:val="0"/>
          <w:color w:val="auto"/>
          <w:sz w:val="22"/>
          <w:szCs w:val="22"/>
          <w:lang w:eastAsia="en-US"/>
        </w:rPr>
        <w:id w:val="-1236853731"/>
        <w:docPartObj>
          <w:docPartGallery w:val="Table of Contents"/>
          <w:docPartUnique/>
        </w:docPartObj>
      </w:sdtPr>
      <w:sdtEndPr>
        <w:rPr>
          <w:rFonts w:asciiTheme="majorHAnsi" w:hAnsiTheme="majorHAnsi" w:cstheme="minorHAnsi"/>
          <w:bCs/>
        </w:rPr>
      </w:sdtEndPr>
      <w:sdtContent>
        <w:p w14:paraId="7EFE5FF8" w14:textId="77777777" w:rsidR="00EA29EF" w:rsidRPr="00BE2062" w:rsidRDefault="00EA29EF" w:rsidP="00114C39">
          <w:pPr>
            <w:pStyle w:val="Nagwekspisutreci"/>
            <w:rPr>
              <w:rFonts w:asciiTheme="majorHAnsi" w:hAnsiTheme="majorHAnsi"/>
              <w:color w:val="auto"/>
              <w:sz w:val="22"/>
              <w:szCs w:val="22"/>
            </w:rPr>
          </w:pPr>
          <w:r w:rsidRPr="00BE2062">
            <w:rPr>
              <w:rFonts w:asciiTheme="majorHAnsi" w:hAnsiTheme="majorHAnsi"/>
              <w:color w:val="auto"/>
              <w:sz w:val="22"/>
            </w:rPr>
            <w:t>Table of Contents</w:t>
          </w:r>
        </w:p>
        <w:p w14:paraId="6A0ACEDF" w14:textId="623A8C32" w:rsidR="00BE2062" w:rsidRPr="00BE2062" w:rsidRDefault="00EA29EF">
          <w:pPr>
            <w:pStyle w:val="Spistreci2"/>
            <w:rPr>
              <w:rFonts w:asciiTheme="majorHAnsi" w:hAnsiTheme="majorHAnsi" w:cstheme="minorBidi"/>
              <w:noProof/>
              <w:kern w:val="2"/>
              <w:sz w:val="24"/>
              <w:szCs w:val="24"/>
              <w:lang w:val="pl-PL" w:eastAsia="zh-CN"/>
              <w14:ligatures w14:val="standardContextual"/>
            </w:rPr>
          </w:pPr>
          <w:r w:rsidRPr="00BE2062">
            <w:rPr>
              <w:rFonts w:asciiTheme="majorHAnsi" w:hAnsiTheme="majorHAnsi"/>
            </w:rPr>
            <w:fldChar w:fldCharType="begin"/>
          </w:r>
          <w:r w:rsidRPr="00BE2062">
            <w:rPr>
              <w:rFonts w:asciiTheme="majorHAnsi" w:hAnsiTheme="majorHAnsi"/>
            </w:rPr>
            <w:instrText xml:space="preserve"> TOC \o "1-3" \h \z \u </w:instrText>
          </w:r>
          <w:r w:rsidRPr="00BE2062">
            <w:rPr>
              <w:rFonts w:asciiTheme="majorHAnsi" w:hAnsiTheme="majorHAnsi"/>
            </w:rPr>
            <w:fldChar w:fldCharType="separate"/>
          </w:r>
          <w:hyperlink w:anchor="_Toc214983031" w:history="1">
            <w:r w:rsidR="00BE2062" w:rsidRPr="00BE2062">
              <w:rPr>
                <w:rStyle w:val="Hipercze"/>
                <w:rFonts w:asciiTheme="majorHAnsi" w:hAnsiTheme="majorHAnsi"/>
                <w:b/>
                <w:noProof/>
                <w:color w:val="auto"/>
              </w:rPr>
              <w:t>LIST OF ABBREVIATIONS USED IN THE DOCUMENT</w:t>
            </w:r>
            <w:r w:rsidR="00BE2062" w:rsidRPr="00BE2062">
              <w:rPr>
                <w:rFonts w:asciiTheme="majorHAnsi" w:hAnsiTheme="majorHAnsi"/>
                <w:noProof/>
                <w:webHidden/>
              </w:rPr>
              <w:tab/>
            </w:r>
            <w:r w:rsidR="00BE2062" w:rsidRPr="00BE2062">
              <w:rPr>
                <w:rFonts w:asciiTheme="majorHAnsi" w:hAnsiTheme="majorHAnsi"/>
                <w:noProof/>
                <w:webHidden/>
              </w:rPr>
              <w:fldChar w:fldCharType="begin"/>
            </w:r>
            <w:r w:rsidR="00BE2062" w:rsidRPr="00BE2062">
              <w:rPr>
                <w:rFonts w:asciiTheme="majorHAnsi" w:hAnsiTheme="majorHAnsi"/>
                <w:noProof/>
                <w:webHidden/>
              </w:rPr>
              <w:instrText xml:space="preserve"> PAGEREF _Toc214983031 \h </w:instrText>
            </w:r>
            <w:r w:rsidR="00BE2062" w:rsidRPr="00BE2062">
              <w:rPr>
                <w:rFonts w:asciiTheme="majorHAnsi" w:hAnsiTheme="majorHAnsi"/>
                <w:noProof/>
                <w:webHidden/>
              </w:rPr>
            </w:r>
            <w:r w:rsidR="00BE2062" w:rsidRPr="00BE2062">
              <w:rPr>
                <w:rFonts w:asciiTheme="majorHAnsi" w:hAnsiTheme="majorHAnsi"/>
                <w:noProof/>
                <w:webHidden/>
              </w:rPr>
              <w:fldChar w:fldCharType="separate"/>
            </w:r>
            <w:r w:rsidR="008A5798">
              <w:rPr>
                <w:rFonts w:asciiTheme="majorHAnsi" w:hAnsiTheme="majorHAnsi"/>
                <w:noProof/>
                <w:webHidden/>
              </w:rPr>
              <w:t>5</w:t>
            </w:r>
            <w:r w:rsidR="00BE2062" w:rsidRPr="00BE2062">
              <w:rPr>
                <w:rFonts w:asciiTheme="majorHAnsi" w:hAnsiTheme="majorHAnsi"/>
                <w:noProof/>
                <w:webHidden/>
              </w:rPr>
              <w:fldChar w:fldCharType="end"/>
            </w:r>
          </w:hyperlink>
        </w:p>
        <w:p w14:paraId="3BAF2A23" w14:textId="4278E5B1" w:rsidR="00BE2062" w:rsidRPr="00BE2062" w:rsidRDefault="00BE2062">
          <w:pPr>
            <w:pStyle w:val="Spistreci2"/>
            <w:rPr>
              <w:rFonts w:asciiTheme="majorHAnsi" w:hAnsiTheme="majorHAnsi" w:cstheme="minorBidi"/>
              <w:noProof/>
              <w:kern w:val="2"/>
              <w:sz w:val="24"/>
              <w:szCs w:val="24"/>
              <w:lang w:val="pl-PL" w:eastAsia="zh-CN"/>
              <w14:ligatures w14:val="standardContextual"/>
            </w:rPr>
          </w:pPr>
          <w:hyperlink w:anchor="_Toc214983032" w:history="1">
            <w:r w:rsidRPr="00BE2062">
              <w:rPr>
                <w:rStyle w:val="Hipercze"/>
                <w:rFonts w:asciiTheme="majorHAnsi" w:hAnsiTheme="majorHAnsi"/>
                <w:b/>
                <w:noProof/>
                <w:color w:val="auto"/>
              </w:rPr>
              <w:t>1. SUMMARY:</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_Toc214983032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7</w:t>
            </w:r>
            <w:r w:rsidRPr="00BE2062">
              <w:rPr>
                <w:rFonts w:asciiTheme="majorHAnsi" w:hAnsiTheme="majorHAnsi"/>
                <w:noProof/>
                <w:webHidden/>
              </w:rPr>
              <w:fldChar w:fldCharType="end"/>
            </w:r>
          </w:hyperlink>
        </w:p>
        <w:p w14:paraId="49F0547C" w14:textId="1F1852AE" w:rsidR="00BE2062" w:rsidRPr="00BE2062" w:rsidRDefault="00BE2062">
          <w:pPr>
            <w:pStyle w:val="Spistreci2"/>
            <w:rPr>
              <w:rFonts w:asciiTheme="majorHAnsi" w:hAnsiTheme="majorHAnsi" w:cstheme="minorBidi"/>
              <w:noProof/>
              <w:kern w:val="2"/>
              <w:sz w:val="24"/>
              <w:szCs w:val="24"/>
              <w:lang w:val="pl-PL" w:eastAsia="zh-CN"/>
              <w14:ligatures w14:val="standardContextual"/>
            </w:rPr>
          </w:pPr>
          <w:hyperlink w:anchor="_Toc214983033" w:history="1">
            <w:r w:rsidRPr="00BE2062">
              <w:rPr>
                <w:rStyle w:val="Hipercze"/>
                <w:rFonts w:asciiTheme="majorHAnsi" w:hAnsiTheme="majorHAnsi"/>
                <w:b/>
                <w:noProof/>
                <w:color w:val="auto"/>
              </w:rPr>
              <w:t>2. INTRODUCTION</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_Toc214983033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9</w:t>
            </w:r>
            <w:r w:rsidRPr="00BE2062">
              <w:rPr>
                <w:rFonts w:asciiTheme="majorHAnsi" w:hAnsiTheme="majorHAnsi"/>
                <w:noProof/>
                <w:webHidden/>
              </w:rPr>
              <w:fldChar w:fldCharType="end"/>
            </w:r>
          </w:hyperlink>
        </w:p>
        <w:p w14:paraId="23E5F5BC" w14:textId="4AE98C11" w:rsidR="00BE2062" w:rsidRPr="00BE2062" w:rsidRDefault="00BE2062">
          <w:pPr>
            <w:pStyle w:val="Spistreci2"/>
            <w:rPr>
              <w:rFonts w:asciiTheme="majorHAnsi" w:hAnsiTheme="majorHAnsi" w:cstheme="minorBidi"/>
              <w:noProof/>
              <w:kern w:val="2"/>
              <w:sz w:val="24"/>
              <w:szCs w:val="24"/>
              <w:lang w:val="pl-PL" w:eastAsia="zh-CN"/>
              <w14:ligatures w14:val="standardContextual"/>
            </w:rPr>
          </w:pPr>
          <w:hyperlink w:anchor="_Toc214983034" w:history="1">
            <w:r w:rsidRPr="00BE2062">
              <w:rPr>
                <w:rStyle w:val="Hipercze"/>
                <w:rFonts w:asciiTheme="majorHAnsi" w:hAnsiTheme="majorHAnsi"/>
                <w:b/>
                <w:noProof/>
                <w:color w:val="auto"/>
              </w:rPr>
              <w:t>3. SUMMARY OF THE MAIN ACTIONS CARRIED OUT UNDER THE PROJECT</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_Toc214983034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12</w:t>
            </w:r>
            <w:r w:rsidRPr="00BE2062">
              <w:rPr>
                <w:rFonts w:asciiTheme="majorHAnsi" w:hAnsiTheme="majorHAnsi"/>
                <w:noProof/>
                <w:webHidden/>
              </w:rPr>
              <w:fldChar w:fldCharType="end"/>
            </w:r>
          </w:hyperlink>
        </w:p>
        <w:p w14:paraId="4810FB39" w14:textId="6D7B59FC" w:rsidR="00BE2062" w:rsidRPr="00BE2062" w:rsidRDefault="00BE2062">
          <w:pPr>
            <w:pStyle w:val="Spistreci3"/>
            <w:rPr>
              <w:rFonts w:asciiTheme="majorHAnsi" w:hAnsiTheme="majorHAnsi" w:cstheme="minorBidi"/>
              <w:noProof/>
              <w:kern w:val="2"/>
              <w:sz w:val="24"/>
              <w:szCs w:val="24"/>
              <w:lang w:val="pl-PL" w:eastAsia="zh-CN"/>
              <w14:ligatures w14:val="standardContextual"/>
            </w:rPr>
          </w:pPr>
          <w:hyperlink w:anchor="_Toc214983035" w:history="1">
            <w:r w:rsidRPr="00BE2062">
              <w:rPr>
                <w:rStyle w:val="Hipercze"/>
                <w:rFonts w:asciiTheme="majorHAnsi" w:hAnsiTheme="majorHAnsi"/>
                <w:b/>
                <w:noProof/>
                <w:color w:val="auto"/>
              </w:rPr>
              <w:t>3.1. Project Goal Overview</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_Toc214983035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12</w:t>
            </w:r>
            <w:r w:rsidRPr="00BE2062">
              <w:rPr>
                <w:rFonts w:asciiTheme="majorHAnsi" w:hAnsiTheme="majorHAnsi"/>
                <w:noProof/>
                <w:webHidden/>
              </w:rPr>
              <w:fldChar w:fldCharType="end"/>
            </w:r>
          </w:hyperlink>
        </w:p>
        <w:p w14:paraId="4E828FF3" w14:textId="6F9F3796" w:rsidR="00BE2062" w:rsidRPr="00BE2062" w:rsidRDefault="00BE2062">
          <w:pPr>
            <w:pStyle w:val="Spistreci3"/>
            <w:rPr>
              <w:rFonts w:asciiTheme="majorHAnsi" w:hAnsiTheme="majorHAnsi" w:cstheme="minorBidi"/>
              <w:noProof/>
              <w:kern w:val="2"/>
              <w:sz w:val="24"/>
              <w:szCs w:val="24"/>
              <w:lang w:val="pl-PL" w:eastAsia="zh-CN"/>
              <w14:ligatures w14:val="standardContextual"/>
            </w:rPr>
          </w:pPr>
          <w:hyperlink w:anchor="_Toc214983036" w:history="1">
            <w:r w:rsidRPr="00BE2062">
              <w:rPr>
                <w:rStyle w:val="Hipercze"/>
                <w:rFonts w:asciiTheme="majorHAnsi" w:hAnsiTheme="majorHAnsi"/>
                <w:b/>
                <w:noProof/>
                <w:color w:val="auto"/>
              </w:rPr>
              <w:t>3.2. Agreements on the project implementation concluded with GDDKiA</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_Toc214983036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12</w:t>
            </w:r>
            <w:r w:rsidRPr="00BE2062">
              <w:rPr>
                <w:rFonts w:asciiTheme="majorHAnsi" w:hAnsiTheme="majorHAnsi"/>
                <w:noProof/>
                <w:webHidden/>
              </w:rPr>
              <w:fldChar w:fldCharType="end"/>
            </w:r>
          </w:hyperlink>
        </w:p>
        <w:p w14:paraId="01D939BE" w14:textId="70B90261" w:rsidR="00BE2062" w:rsidRPr="00BE2062" w:rsidRDefault="00BE2062">
          <w:pPr>
            <w:pStyle w:val="Spistreci3"/>
            <w:rPr>
              <w:rFonts w:asciiTheme="majorHAnsi" w:hAnsiTheme="majorHAnsi" w:cstheme="minorBidi"/>
              <w:noProof/>
              <w:kern w:val="2"/>
              <w:sz w:val="24"/>
              <w:szCs w:val="24"/>
              <w:lang w:val="pl-PL" w:eastAsia="zh-CN"/>
              <w14:ligatures w14:val="standardContextual"/>
            </w:rPr>
          </w:pPr>
          <w:hyperlink w:anchor="_Toc214983037" w:history="1">
            <w:r w:rsidRPr="00BE2062">
              <w:rPr>
                <w:rStyle w:val="Hipercze"/>
                <w:rFonts w:asciiTheme="majorHAnsi" w:hAnsiTheme="majorHAnsi"/>
                <w:b/>
                <w:noProof/>
                <w:color w:val="auto"/>
              </w:rPr>
              <w:t>3.3. Preparing and adopting the Land Acquisition and Resettlement Action Plan for implementation</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_Toc214983037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13</w:t>
            </w:r>
            <w:r w:rsidRPr="00BE2062">
              <w:rPr>
                <w:rFonts w:asciiTheme="majorHAnsi" w:hAnsiTheme="majorHAnsi"/>
                <w:noProof/>
                <w:webHidden/>
              </w:rPr>
              <w:fldChar w:fldCharType="end"/>
            </w:r>
          </w:hyperlink>
        </w:p>
        <w:p w14:paraId="0588E70C" w14:textId="20C3B121" w:rsidR="00BE2062" w:rsidRPr="00BE2062" w:rsidRDefault="00BE2062">
          <w:pPr>
            <w:pStyle w:val="Spistreci3"/>
            <w:rPr>
              <w:rFonts w:asciiTheme="majorHAnsi" w:hAnsiTheme="majorHAnsi" w:cstheme="minorBidi"/>
              <w:noProof/>
              <w:kern w:val="2"/>
              <w:sz w:val="24"/>
              <w:szCs w:val="24"/>
              <w:lang w:val="pl-PL" w:eastAsia="zh-CN"/>
              <w14:ligatures w14:val="standardContextual"/>
            </w:rPr>
          </w:pPr>
          <w:hyperlink w:anchor="_Toc214983038" w:history="1">
            <w:r w:rsidRPr="00BE2062">
              <w:rPr>
                <w:rStyle w:val="Hipercze"/>
                <w:rFonts w:asciiTheme="majorHAnsi" w:hAnsiTheme="majorHAnsi"/>
                <w:b/>
                <w:noProof/>
                <w:color w:val="auto"/>
              </w:rPr>
              <w:t>3.4. Adopted procedures for acquiring real property</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_Toc214983038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13</w:t>
            </w:r>
            <w:r w:rsidRPr="00BE2062">
              <w:rPr>
                <w:rFonts w:asciiTheme="majorHAnsi" w:hAnsiTheme="majorHAnsi"/>
                <w:noProof/>
                <w:webHidden/>
              </w:rPr>
              <w:fldChar w:fldCharType="end"/>
            </w:r>
          </w:hyperlink>
        </w:p>
        <w:p w14:paraId="7014739A" w14:textId="5446CF26" w:rsidR="00BE2062" w:rsidRPr="00BE2062" w:rsidRDefault="00BE2062">
          <w:pPr>
            <w:pStyle w:val="Spistreci3"/>
            <w:rPr>
              <w:rFonts w:asciiTheme="majorHAnsi" w:hAnsiTheme="majorHAnsi" w:cstheme="minorBidi"/>
              <w:noProof/>
              <w:kern w:val="2"/>
              <w:sz w:val="24"/>
              <w:szCs w:val="24"/>
              <w:lang w:val="pl-PL" w:eastAsia="zh-CN"/>
              <w14:ligatures w14:val="standardContextual"/>
            </w:rPr>
          </w:pPr>
          <w:hyperlink w:anchor="_Toc214983039" w:history="1">
            <w:r w:rsidRPr="00BE2062">
              <w:rPr>
                <w:rStyle w:val="Hipercze"/>
                <w:rFonts w:asciiTheme="majorHAnsi" w:hAnsiTheme="majorHAnsi"/>
                <w:b/>
                <w:noProof/>
                <w:color w:val="auto"/>
              </w:rPr>
              <w:t>3.5. Public consultation</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_Toc214983039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14</w:t>
            </w:r>
            <w:r w:rsidRPr="00BE2062">
              <w:rPr>
                <w:rFonts w:asciiTheme="majorHAnsi" w:hAnsiTheme="majorHAnsi"/>
                <w:noProof/>
                <w:webHidden/>
              </w:rPr>
              <w:fldChar w:fldCharType="end"/>
            </w:r>
          </w:hyperlink>
        </w:p>
        <w:p w14:paraId="5BA3CD48" w14:textId="14A7B4D9" w:rsidR="00BE2062" w:rsidRPr="00BE2062" w:rsidRDefault="00BE2062">
          <w:pPr>
            <w:pStyle w:val="Spistreci3"/>
            <w:rPr>
              <w:rFonts w:asciiTheme="majorHAnsi" w:hAnsiTheme="majorHAnsi" w:cstheme="minorBidi"/>
              <w:noProof/>
              <w:kern w:val="2"/>
              <w:sz w:val="24"/>
              <w:szCs w:val="24"/>
              <w:lang w:val="pl-PL" w:eastAsia="zh-CN"/>
              <w14:ligatures w14:val="standardContextual"/>
            </w:rPr>
          </w:pPr>
          <w:hyperlink w:anchor="_Toc214983040" w:history="1">
            <w:r w:rsidRPr="00BE2062">
              <w:rPr>
                <w:rStyle w:val="Hipercze"/>
                <w:rFonts w:asciiTheme="majorHAnsi" w:hAnsiTheme="majorHAnsi"/>
                <w:b/>
                <w:noProof/>
                <w:color w:val="auto"/>
              </w:rPr>
              <w:t>3.8. Damages and compensations</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_Toc214983040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17</w:t>
            </w:r>
            <w:r w:rsidRPr="00BE2062">
              <w:rPr>
                <w:rFonts w:asciiTheme="majorHAnsi" w:hAnsiTheme="majorHAnsi"/>
                <w:noProof/>
                <w:webHidden/>
              </w:rPr>
              <w:fldChar w:fldCharType="end"/>
            </w:r>
          </w:hyperlink>
        </w:p>
        <w:p w14:paraId="36071C66" w14:textId="084607C2" w:rsidR="00BE2062" w:rsidRPr="00BE2062" w:rsidRDefault="00BE2062">
          <w:pPr>
            <w:pStyle w:val="Spistreci3"/>
            <w:rPr>
              <w:rFonts w:asciiTheme="majorHAnsi" w:hAnsiTheme="majorHAnsi" w:cstheme="minorBidi"/>
              <w:noProof/>
              <w:kern w:val="2"/>
              <w:sz w:val="24"/>
              <w:szCs w:val="24"/>
              <w:lang w:val="pl-PL" w:eastAsia="zh-CN"/>
              <w14:ligatures w14:val="standardContextual"/>
            </w:rPr>
          </w:pPr>
          <w:hyperlink w:anchor="_Toc214983041" w:history="1">
            <w:r w:rsidRPr="00BE2062">
              <w:rPr>
                <w:rStyle w:val="Hipercze"/>
                <w:rFonts w:asciiTheme="majorHAnsi" w:hAnsiTheme="majorHAnsi"/>
                <w:b/>
                <w:noProof/>
                <w:color w:val="auto"/>
              </w:rPr>
              <w:t>3.9. Project assessment by PAPs</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_Toc214983041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18</w:t>
            </w:r>
            <w:r w:rsidRPr="00BE2062">
              <w:rPr>
                <w:rFonts w:asciiTheme="majorHAnsi" w:hAnsiTheme="majorHAnsi"/>
                <w:noProof/>
                <w:webHidden/>
              </w:rPr>
              <w:fldChar w:fldCharType="end"/>
            </w:r>
          </w:hyperlink>
        </w:p>
        <w:p w14:paraId="49D93558" w14:textId="1758229A" w:rsidR="00BE2062" w:rsidRPr="00BE2062" w:rsidRDefault="00BE2062">
          <w:pPr>
            <w:pStyle w:val="Spistreci1"/>
            <w:rPr>
              <w:rFonts w:cstheme="minorBidi"/>
              <w:b w:val="0"/>
              <w:bCs w:val="0"/>
              <w:kern w:val="2"/>
              <w:sz w:val="24"/>
              <w:szCs w:val="24"/>
              <w:lang w:val="pl-PL" w:eastAsia="zh-CN"/>
              <w14:ligatures w14:val="standardContextual"/>
            </w:rPr>
          </w:pPr>
          <w:hyperlink w:anchor="_Toc214983042" w:history="1">
            <w:r w:rsidRPr="00BE2062">
              <w:rPr>
                <w:rStyle w:val="Hipercze"/>
                <w:color w:val="auto"/>
              </w:rPr>
              <w:t>4. OPERATION OF THE GRM SYSTEM</w:t>
            </w:r>
            <w:r w:rsidRPr="00BE2062">
              <w:rPr>
                <w:webHidden/>
              </w:rPr>
              <w:tab/>
            </w:r>
            <w:r w:rsidRPr="00BE2062">
              <w:rPr>
                <w:webHidden/>
              </w:rPr>
              <w:fldChar w:fldCharType="begin"/>
            </w:r>
            <w:r w:rsidRPr="00BE2062">
              <w:rPr>
                <w:webHidden/>
              </w:rPr>
              <w:instrText xml:space="preserve"> PAGEREF _Toc214983042 \h </w:instrText>
            </w:r>
            <w:r w:rsidRPr="00BE2062">
              <w:rPr>
                <w:webHidden/>
              </w:rPr>
            </w:r>
            <w:r w:rsidRPr="00BE2062">
              <w:rPr>
                <w:webHidden/>
              </w:rPr>
              <w:fldChar w:fldCharType="separate"/>
            </w:r>
            <w:r w:rsidR="008A5798">
              <w:rPr>
                <w:webHidden/>
              </w:rPr>
              <w:t>20</w:t>
            </w:r>
            <w:r w:rsidRPr="00BE2062">
              <w:rPr>
                <w:webHidden/>
              </w:rPr>
              <w:fldChar w:fldCharType="end"/>
            </w:r>
          </w:hyperlink>
        </w:p>
        <w:p w14:paraId="2CE044F7" w14:textId="0BEE6296" w:rsidR="00BE2062" w:rsidRPr="00BE2062" w:rsidRDefault="00BE2062">
          <w:pPr>
            <w:pStyle w:val="Spistreci3"/>
            <w:rPr>
              <w:rFonts w:asciiTheme="majorHAnsi" w:hAnsiTheme="majorHAnsi" w:cstheme="minorBidi"/>
              <w:noProof/>
              <w:kern w:val="2"/>
              <w:sz w:val="24"/>
              <w:szCs w:val="24"/>
              <w:lang w:val="pl-PL" w:eastAsia="zh-CN"/>
              <w14:ligatures w14:val="standardContextual"/>
            </w:rPr>
          </w:pPr>
          <w:hyperlink w:anchor="_Toc214983043" w:history="1">
            <w:r w:rsidRPr="00BE2062">
              <w:rPr>
                <w:rStyle w:val="Hipercze"/>
                <w:rFonts w:asciiTheme="majorHAnsi" w:hAnsiTheme="majorHAnsi"/>
                <w:b/>
                <w:noProof/>
                <w:color w:val="auto"/>
              </w:rPr>
              <w:t>4.1. System description</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_Toc214983043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20</w:t>
            </w:r>
            <w:r w:rsidRPr="00BE2062">
              <w:rPr>
                <w:rFonts w:asciiTheme="majorHAnsi" w:hAnsiTheme="majorHAnsi"/>
                <w:noProof/>
                <w:webHidden/>
              </w:rPr>
              <w:fldChar w:fldCharType="end"/>
            </w:r>
          </w:hyperlink>
        </w:p>
        <w:p w14:paraId="32C282F6" w14:textId="29A80CB7" w:rsidR="00BE2062" w:rsidRPr="00BE2062" w:rsidRDefault="00BE2062">
          <w:pPr>
            <w:pStyle w:val="Spistreci3"/>
            <w:rPr>
              <w:rFonts w:asciiTheme="majorHAnsi" w:hAnsiTheme="majorHAnsi" w:cstheme="minorBidi"/>
              <w:noProof/>
              <w:kern w:val="2"/>
              <w:sz w:val="24"/>
              <w:szCs w:val="24"/>
              <w:lang w:val="pl-PL" w:eastAsia="zh-CN"/>
              <w14:ligatures w14:val="standardContextual"/>
            </w:rPr>
          </w:pPr>
          <w:hyperlink w:anchor="_Toc214983044" w:history="1">
            <w:r w:rsidRPr="00BE2062">
              <w:rPr>
                <w:rStyle w:val="Hipercze"/>
                <w:rFonts w:asciiTheme="majorHAnsi" w:hAnsiTheme="majorHAnsi"/>
                <w:b/>
                <w:noProof/>
                <w:color w:val="auto"/>
              </w:rPr>
              <w:t>4.2. Summary of complaints</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_Toc214983044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21</w:t>
            </w:r>
            <w:r w:rsidRPr="00BE2062">
              <w:rPr>
                <w:rFonts w:asciiTheme="majorHAnsi" w:hAnsiTheme="majorHAnsi"/>
                <w:noProof/>
                <w:webHidden/>
              </w:rPr>
              <w:fldChar w:fldCharType="end"/>
            </w:r>
          </w:hyperlink>
        </w:p>
        <w:p w14:paraId="6B26D8ED" w14:textId="2C847A1E" w:rsidR="00BE2062" w:rsidRPr="00BE2062" w:rsidRDefault="00BE2062">
          <w:pPr>
            <w:pStyle w:val="Spistreci3"/>
            <w:rPr>
              <w:rFonts w:asciiTheme="majorHAnsi" w:hAnsiTheme="majorHAnsi" w:cstheme="minorBidi"/>
              <w:noProof/>
              <w:kern w:val="2"/>
              <w:sz w:val="24"/>
              <w:szCs w:val="24"/>
              <w:lang w:val="pl-PL" w:eastAsia="zh-CN"/>
              <w14:ligatures w14:val="standardContextual"/>
            </w:rPr>
          </w:pPr>
          <w:hyperlink w:anchor="_Toc214983045" w:history="1">
            <w:r w:rsidRPr="00BE2062">
              <w:rPr>
                <w:rStyle w:val="Hipercze"/>
                <w:rFonts w:asciiTheme="majorHAnsi" w:hAnsiTheme="majorHAnsi"/>
                <w:b/>
                <w:noProof/>
                <w:color w:val="auto"/>
              </w:rPr>
              <w:t>4.3. Conclusions</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_Toc214983045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21</w:t>
            </w:r>
            <w:r w:rsidRPr="00BE2062">
              <w:rPr>
                <w:rFonts w:asciiTheme="majorHAnsi" w:hAnsiTheme="majorHAnsi"/>
                <w:noProof/>
                <w:webHidden/>
              </w:rPr>
              <w:fldChar w:fldCharType="end"/>
            </w:r>
          </w:hyperlink>
        </w:p>
        <w:p w14:paraId="4C5CF9D4" w14:textId="4AC72FE7" w:rsidR="00BE2062" w:rsidRPr="00BE2062" w:rsidRDefault="00BE2062">
          <w:pPr>
            <w:pStyle w:val="Spistreci2"/>
            <w:rPr>
              <w:rFonts w:asciiTheme="majorHAnsi" w:hAnsiTheme="majorHAnsi" w:cstheme="minorBidi"/>
              <w:noProof/>
              <w:kern w:val="2"/>
              <w:sz w:val="24"/>
              <w:szCs w:val="24"/>
              <w:lang w:val="pl-PL" w:eastAsia="zh-CN"/>
              <w14:ligatures w14:val="standardContextual"/>
            </w:rPr>
          </w:pPr>
          <w:hyperlink w:anchor="_Toc214983046" w:history="1">
            <w:r w:rsidRPr="00BE2062">
              <w:rPr>
                <w:rStyle w:val="Hipercze"/>
                <w:rFonts w:asciiTheme="majorHAnsi" w:hAnsiTheme="majorHAnsi"/>
                <w:b/>
                <w:noProof/>
                <w:color w:val="auto"/>
              </w:rPr>
              <w:t>5. MONITORING</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_Toc214983046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22</w:t>
            </w:r>
            <w:r w:rsidRPr="00BE2062">
              <w:rPr>
                <w:rFonts w:asciiTheme="majorHAnsi" w:hAnsiTheme="majorHAnsi"/>
                <w:noProof/>
                <w:webHidden/>
              </w:rPr>
              <w:fldChar w:fldCharType="end"/>
            </w:r>
          </w:hyperlink>
        </w:p>
        <w:p w14:paraId="25E90BEA" w14:textId="5BCD0A49" w:rsidR="00BE2062" w:rsidRPr="00BE2062" w:rsidRDefault="00BE2062">
          <w:pPr>
            <w:pStyle w:val="Spistreci3"/>
            <w:rPr>
              <w:rFonts w:asciiTheme="majorHAnsi" w:hAnsiTheme="majorHAnsi" w:cstheme="minorBidi"/>
              <w:noProof/>
              <w:kern w:val="2"/>
              <w:sz w:val="24"/>
              <w:szCs w:val="24"/>
              <w:lang w:val="pl-PL" w:eastAsia="zh-CN"/>
              <w14:ligatures w14:val="standardContextual"/>
            </w:rPr>
          </w:pPr>
          <w:hyperlink w:anchor="_Toc214983047" w:history="1">
            <w:r w:rsidRPr="00BE2062">
              <w:rPr>
                <w:rStyle w:val="Hipercze"/>
                <w:rFonts w:asciiTheme="majorHAnsi" w:hAnsiTheme="majorHAnsi"/>
                <w:b/>
                <w:noProof/>
                <w:color w:val="auto"/>
              </w:rPr>
              <w:t>5.1. Description of the methodology</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_Toc214983047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22</w:t>
            </w:r>
            <w:r w:rsidRPr="00BE2062">
              <w:rPr>
                <w:rFonts w:asciiTheme="majorHAnsi" w:hAnsiTheme="majorHAnsi"/>
                <w:noProof/>
                <w:webHidden/>
              </w:rPr>
              <w:fldChar w:fldCharType="end"/>
            </w:r>
          </w:hyperlink>
        </w:p>
        <w:p w14:paraId="787AD7F0" w14:textId="678C7AE6" w:rsidR="00BE2062" w:rsidRPr="00BE2062" w:rsidRDefault="00BE2062">
          <w:pPr>
            <w:pStyle w:val="Spistreci3"/>
            <w:rPr>
              <w:rFonts w:asciiTheme="majorHAnsi" w:hAnsiTheme="majorHAnsi" w:cstheme="minorBidi"/>
              <w:noProof/>
              <w:kern w:val="2"/>
              <w:sz w:val="24"/>
              <w:szCs w:val="24"/>
              <w:lang w:val="pl-PL" w:eastAsia="zh-CN"/>
              <w14:ligatures w14:val="standardContextual"/>
            </w:rPr>
          </w:pPr>
          <w:hyperlink w:anchor="_Toc214983048" w:history="1">
            <w:r w:rsidRPr="00BE2062">
              <w:rPr>
                <w:rStyle w:val="Hipercze"/>
                <w:rFonts w:asciiTheme="majorHAnsi" w:hAnsiTheme="majorHAnsi"/>
                <w:b/>
                <w:noProof/>
                <w:color w:val="auto"/>
              </w:rPr>
              <w:t>5.2. Summary of the indicators that were monitored</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_Toc214983048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23</w:t>
            </w:r>
            <w:r w:rsidRPr="00BE2062">
              <w:rPr>
                <w:rFonts w:asciiTheme="majorHAnsi" w:hAnsiTheme="majorHAnsi"/>
                <w:noProof/>
                <w:webHidden/>
              </w:rPr>
              <w:fldChar w:fldCharType="end"/>
            </w:r>
          </w:hyperlink>
        </w:p>
        <w:p w14:paraId="1BBAFA6A" w14:textId="0DF7859A" w:rsidR="00BE2062" w:rsidRPr="00BE2062" w:rsidRDefault="00BE2062">
          <w:pPr>
            <w:pStyle w:val="Spistreci3"/>
            <w:tabs>
              <w:tab w:val="left" w:pos="1200"/>
            </w:tabs>
            <w:rPr>
              <w:rFonts w:asciiTheme="majorHAnsi" w:hAnsiTheme="majorHAnsi" w:cstheme="minorBidi"/>
              <w:noProof/>
              <w:kern w:val="2"/>
              <w:sz w:val="24"/>
              <w:szCs w:val="24"/>
              <w:lang w:val="pl-PL" w:eastAsia="zh-CN"/>
              <w14:ligatures w14:val="standardContextual"/>
            </w:rPr>
          </w:pPr>
          <w:hyperlink w:anchor="_Toc214983049" w:history="1">
            <w:r w:rsidRPr="00BE2062">
              <w:rPr>
                <w:rStyle w:val="Hipercze"/>
                <w:rFonts w:asciiTheme="majorHAnsi" w:hAnsiTheme="majorHAnsi"/>
                <w:b/>
                <w:bCs/>
                <w:noProof/>
                <w:color w:val="auto"/>
              </w:rPr>
              <w:t>5.3.</w:t>
            </w:r>
            <w:r w:rsidRPr="00BE2062">
              <w:rPr>
                <w:rFonts w:asciiTheme="majorHAnsi" w:hAnsiTheme="majorHAnsi" w:cstheme="minorBidi"/>
                <w:noProof/>
                <w:kern w:val="2"/>
                <w:sz w:val="24"/>
                <w:szCs w:val="24"/>
                <w:lang w:val="pl-PL" w:eastAsia="zh-CN"/>
                <w14:ligatures w14:val="standardContextual"/>
              </w:rPr>
              <w:tab/>
            </w:r>
            <w:r w:rsidRPr="00BE2062">
              <w:rPr>
                <w:rStyle w:val="Hipercze"/>
                <w:rFonts w:asciiTheme="majorHAnsi" w:hAnsiTheme="majorHAnsi"/>
                <w:b/>
                <w:noProof/>
                <w:color w:val="auto"/>
              </w:rPr>
              <w:t>Impact of the Project on PAPs and other persons</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_Toc214983049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24</w:t>
            </w:r>
            <w:r w:rsidRPr="00BE2062">
              <w:rPr>
                <w:rFonts w:asciiTheme="majorHAnsi" w:hAnsiTheme="majorHAnsi"/>
                <w:noProof/>
                <w:webHidden/>
              </w:rPr>
              <w:fldChar w:fldCharType="end"/>
            </w:r>
          </w:hyperlink>
        </w:p>
        <w:p w14:paraId="6F258175" w14:textId="39C0CFC8" w:rsidR="00BE2062" w:rsidRPr="00BE2062" w:rsidRDefault="00BE2062">
          <w:pPr>
            <w:pStyle w:val="Spistreci3"/>
            <w:tabs>
              <w:tab w:val="left" w:pos="1200"/>
            </w:tabs>
            <w:rPr>
              <w:rFonts w:asciiTheme="majorHAnsi" w:hAnsiTheme="majorHAnsi" w:cstheme="minorBidi"/>
              <w:noProof/>
              <w:kern w:val="2"/>
              <w:sz w:val="24"/>
              <w:szCs w:val="24"/>
              <w:lang w:val="pl-PL" w:eastAsia="zh-CN"/>
              <w14:ligatures w14:val="standardContextual"/>
            </w:rPr>
          </w:pPr>
          <w:hyperlink w:anchor="_Toc214983050" w:history="1">
            <w:r w:rsidRPr="00BE2062">
              <w:rPr>
                <w:rStyle w:val="Hipercze"/>
                <w:rFonts w:asciiTheme="majorHAnsi" w:hAnsiTheme="majorHAnsi"/>
                <w:b/>
                <w:bCs/>
                <w:noProof/>
                <w:color w:val="auto"/>
              </w:rPr>
              <w:t>5.4.</w:t>
            </w:r>
            <w:r w:rsidRPr="00BE2062">
              <w:rPr>
                <w:rFonts w:asciiTheme="majorHAnsi" w:hAnsiTheme="majorHAnsi" w:cstheme="minorBidi"/>
                <w:noProof/>
                <w:kern w:val="2"/>
                <w:sz w:val="24"/>
                <w:szCs w:val="24"/>
                <w:lang w:val="pl-PL" w:eastAsia="zh-CN"/>
                <w14:ligatures w14:val="standardContextual"/>
              </w:rPr>
              <w:tab/>
            </w:r>
            <w:r w:rsidRPr="00BE2062">
              <w:rPr>
                <w:rStyle w:val="Hipercze"/>
                <w:rFonts w:asciiTheme="majorHAnsi" w:hAnsiTheme="majorHAnsi"/>
                <w:b/>
                <w:noProof/>
                <w:color w:val="auto"/>
              </w:rPr>
              <w:t>Identified problems and solutions</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_Toc214983050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25</w:t>
            </w:r>
            <w:r w:rsidRPr="00BE2062">
              <w:rPr>
                <w:rFonts w:asciiTheme="majorHAnsi" w:hAnsiTheme="majorHAnsi"/>
                <w:noProof/>
                <w:webHidden/>
              </w:rPr>
              <w:fldChar w:fldCharType="end"/>
            </w:r>
          </w:hyperlink>
        </w:p>
        <w:p w14:paraId="0CE45440" w14:textId="7612B630" w:rsidR="00BE2062" w:rsidRPr="00BE2062" w:rsidRDefault="00BE2062">
          <w:pPr>
            <w:pStyle w:val="Spistreci2"/>
            <w:tabs>
              <w:tab w:val="left" w:pos="1200"/>
            </w:tabs>
            <w:rPr>
              <w:rFonts w:asciiTheme="majorHAnsi" w:hAnsiTheme="majorHAnsi" w:cstheme="minorBidi"/>
              <w:noProof/>
              <w:kern w:val="2"/>
              <w:sz w:val="24"/>
              <w:szCs w:val="24"/>
              <w:lang w:val="pl-PL" w:eastAsia="zh-CN"/>
              <w14:ligatures w14:val="standardContextual"/>
            </w:rPr>
          </w:pPr>
          <w:hyperlink w:anchor="_Toc214983051" w:history="1">
            <w:r w:rsidRPr="00BE2062">
              <w:rPr>
                <w:rStyle w:val="Hipercze"/>
                <w:rFonts w:asciiTheme="majorHAnsi" w:hAnsiTheme="majorHAnsi"/>
                <w:b/>
                <w:bCs/>
                <w:noProof/>
                <w:color w:val="auto"/>
              </w:rPr>
              <w:t>5.4.1.</w:t>
            </w:r>
            <w:r w:rsidRPr="00BE2062">
              <w:rPr>
                <w:rFonts w:asciiTheme="majorHAnsi" w:hAnsiTheme="majorHAnsi" w:cstheme="minorBidi"/>
                <w:noProof/>
                <w:kern w:val="2"/>
                <w:sz w:val="24"/>
                <w:szCs w:val="24"/>
                <w:lang w:val="pl-PL" w:eastAsia="zh-CN"/>
                <w14:ligatures w14:val="standardContextual"/>
              </w:rPr>
              <w:tab/>
            </w:r>
            <w:r w:rsidRPr="00BE2062">
              <w:rPr>
                <w:rStyle w:val="Hipercze"/>
                <w:rFonts w:asciiTheme="majorHAnsi" w:hAnsiTheme="majorHAnsi"/>
                <w:b/>
                <w:noProof/>
                <w:color w:val="auto"/>
              </w:rPr>
              <w:t>Voluntary purchase of residential property:</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_Toc214983051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25</w:t>
            </w:r>
            <w:r w:rsidRPr="00BE2062">
              <w:rPr>
                <w:rFonts w:asciiTheme="majorHAnsi" w:hAnsiTheme="majorHAnsi"/>
                <w:noProof/>
                <w:webHidden/>
              </w:rPr>
              <w:fldChar w:fldCharType="end"/>
            </w:r>
          </w:hyperlink>
        </w:p>
        <w:p w14:paraId="2E80E08F" w14:textId="3C99FD50" w:rsidR="00BE2062" w:rsidRPr="00BE2062" w:rsidRDefault="00BE2062">
          <w:pPr>
            <w:pStyle w:val="Spistreci2"/>
            <w:tabs>
              <w:tab w:val="left" w:pos="1200"/>
            </w:tabs>
            <w:rPr>
              <w:rFonts w:asciiTheme="majorHAnsi" w:hAnsiTheme="majorHAnsi" w:cstheme="minorBidi"/>
              <w:noProof/>
              <w:kern w:val="2"/>
              <w:sz w:val="24"/>
              <w:szCs w:val="24"/>
              <w:lang w:val="pl-PL" w:eastAsia="zh-CN"/>
              <w14:ligatures w14:val="standardContextual"/>
            </w:rPr>
          </w:pPr>
          <w:hyperlink w:anchor="_Toc214983052" w:history="1">
            <w:r w:rsidRPr="00BE2062">
              <w:rPr>
                <w:rStyle w:val="Hipercze"/>
                <w:rFonts w:asciiTheme="majorHAnsi" w:hAnsiTheme="majorHAnsi"/>
                <w:b/>
                <w:bCs/>
                <w:noProof/>
                <w:color w:val="auto"/>
              </w:rPr>
              <w:t>5.4.2.</w:t>
            </w:r>
            <w:r w:rsidRPr="00BE2062">
              <w:rPr>
                <w:rFonts w:asciiTheme="majorHAnsi" w:hAnsiTheme="majorHAnsi" w:cstheme="minorBidi"/>
                <w:noProof/>
                <w:kern w:val="2"/>
                <w:sz w:val="24"/>
                <w:szCs w:val="24"/>
                <w:lang w:val="pl-PL" w:eastAsia="zh-CN"/>
                <w14:ligatures w14:val="standardContextual"/>
              </w:rPr>
              <w:tab/>
            </w:r>
            <w:r w:rsidRPr="00BE2062">
              <w:rPr>
                <w:rStyle w:val="Hipercze"/>
                <w:rFonts w:asciiTheme="majorHAnsi" w:hAnsiTheme="majorHAnsi"/>
                <w:b/>
                <w:bCs/>
                <w:noProof/>
                <w:color w:val="auto"/>
              </w:rPr>
              <w:t>Compensation for lost income</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_Toc214983052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26</w:t>
            </w:r>
            <w:r w:rsidRPr="00BE2062">
              <w:rPr>
                <w:rFonts w:asciiTheme="majorHAnsi" w:hAnsiTheme="majorHAnsi"/>
                <w:noProof/>
                <w:webHidden/>
              </w:rPr>
              <w:fldChar w:fldCharType="end"/>
            </w:r>
          </w:hyperlink>
        </w:p>
        <w:p w14:paraId="2133A877" w14:textId="2A0BB9B4" w:rsidR="00BE2062" w:rsidRPr="00BE2062" w:rsidRDefault="00BE2062">
          <w:pPr>
            <w:pStyle w:val="Spistreci2"/>
            <w:tabs>
              <w:tab w:val="left" w:pos="1200"/>
            </w:tabs>
            <w:rPr>
              <w:rFonts w:asciiTheme="majorHAnsi" w:hAnsiTheme="majorHAnsi" w:cstheme="minorBidi"/>
              <w:noProof/>
              <w:kern w:val="2"/>
              <w:sz w:val="24"/>
              <w:szCs w:val="24"/>
              <w:lang w:val="pl-PL" w:eastAsia="zh-CN"/>
              <w14:ligatures w14:val="standardContextual"/>
            </w:rPr>
          </w:pPr>
          <w:hyperlink w:anchor="_Toc214983053" w:history="1">
            <w:r w:rsidRPr="00BE2062">
              <w:rPr>
                <w:rStyle w:val="Hipercze"/>
                <w:rFonts w:asciiTheme="majorHAnsi" w:hAnsiTheme="majorHAnsi"/>
                <w:b/>
                <w:bCs/>
                <w:noProof/>
                <w:color w:val="auto"/>
              </w:rPr>
              <w:t>5.4.3.</w:t>
            </w:r>
            <w:r w:rsidRPr="00BE2062">
              <w:rPr>
                <w:rFonts w:asciiTheme="majorHAnsi" w:hAnsiTheme="majorHAnsi" w:cstheme="minorBidi"/>
                <w:noProof/>
                <w:kern w:val="2"/>
                <w:sz w:val="24"/>
                <w:szCs w:val="24"/>
                <w:lang w:val="pl-PL" w:eastAsia="zh-CN"/>
                <w14:ligatures w14:val="standardContextual"/>
              </w:rPr>
              <w:tab/>
            </w:r>
            <w:r w:rsidRPr="00BE2062">
              <w:rPr>
                <w:rStyle w:val="Hipercze"/>
                <w:rFonts w:asciiTheme="majorHAnsi" w:hAnsiTheme="majorHAnsi"/>
                <w:b/>
                <w:noProof/>
                <w:color w:val="auto"/>
              </w:rPr>
              <w:t>Remuneration for Project property expenditures</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_Toc214983053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28</w:t>
            </w:r>
            <w:r w:rsidRPr="00BE2062">
              <w:rPr>
                <w:rFonts w:asciiTheme="majorHAnsi" w:hAnsiTheme="majorHAnsi"/>
                <w:noProof/>
                <w:webHidden/>
              </w:rPr>
              <w:fldChar w:fldCharType="end"/>
            </w:r>
          </w:hyperlink>
        </w:p>
        <w:p w14:paraId="55D2A0E4" w14:textId="131317D5" w:rsidR="00BE2062" w:rsidRPr="00BE2062" w:rsidRDefault="00BE2062">
          <w:pPr>
            <w:pStyle w:val="Spistreci2"/>
            <w:tabs>
              <w:tab w:val="left" w:pos="1200"/>
            </w:tabs>
            <w:rPr>
              <w:rFonts w:asciiTheme="majorHAnsi" w:hAnsiTheme="majorHAnsi" w:cstheme="minorBidi"/>
              <w:noProof/>
              <w:kern w:val="2"/>
              <w:sz w:val="24"/>
              <w:szCs w:val="24"/>
              <w:lang w:val="pl-PL" w:eastAsia="zh-CN"/>
              <w14:ligatures w14:val="standardContextual"/>
            </w:rPr>
          </w:pPr>
          <w:hyperlink w:anchor="_Toc214983054" w:history="1">
            <w:r w:rsidRPr="00BE2062">
              <w:rPr>
                <w:rStyle w:val="Hipercze"/>
                <w:rFonts w:asciiTheme="majorHAnsi" w:hAnsiTheme="majorHAnsi"/>
                <w:b/>
                <w:bCs/>
                <w:noProof/>
                <w:color w:val="auto"/>
              </w:rPr>
              <w:t xml:space="preserve">5.4.4. </w:t>
            </w:r>
            <w:r w:rsidRPr="00BE2062">
              <w:rPr>
                <w:rFonts w:asciiTheme="majorHAnsi" w:hAnsiTheme="majorHAnsi" w:cstheme="minorBidi"/>
                <w:noProof/>
                <w:kern w:val="2"/>
                <w:sz w:val="24"/>
                <w:szCs w:val="24"/>
                <w:lang w:val="pl-PL" w:eastAsia="zh-CN"/>
                <w14:ligatures w14:val="standardContextual"/>
              </w:rPr>
              <w:tab/>
            </w:r>
            <w:r w:rsidRPr="00BE2062">
              <w:rPr>
                <w:rStyle w:val="Hipercze"/>
                <w:rFonts w:asciiTheme="majorHAnsi" w:hAnsiTheme="majorHAnsi"/>
                <w:b/>
                <w:bCs/>
                <w:noProof/>
                <w:color w:val="auto"/>
              </w:rPr>
              <w:t>Regulation of the legal status of a property by establishing an easement</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_Toc214983054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29</w:t>
            </w:r>
            <w:r w:rsidRPr="00BE2062">
              <w:rPr>
                <w:rFonts w:asciiTheme="majorHAnsi" w:hAnsiTheme="majorHAnsi"/>
                <w:noProof/>
                <w:webHidden/>
              </w:rPr>
              <w:fldChar w:fldCharType="end"/>
            </w:r>
          </w:hyperlink>
        </w:p>
        <w:p w14:paraId="0C73257F" w14:textId="581C3235" w:rsidR="00BE2062" w:rsidRPr="00BE2062" w:rsidRDefault="00BE2062">
          <w:pPr>
            <w:pStyle w:val="Spistreci2"/>
            <w:tabs>
              <w:tab w:val="left" w:pos="1200"/>
            </w:tabs>
            <w:rPr>
              <w:rFonts w:asciiTheme="majorHAnsi" w:hAnsiTheme="majorHAnsi" w:cstheme="minorBidi"/>
              <w:noProof/>
              <w:kern w:val="2"/>
              <w:sz w:val="24"/>
              <w:szCs w:val="24"/>
              <w:lang w:val="pl-PL" w:eastAsia="zh-CN"/>
              <w14:ligatures w14:val="standardContextual"/>
            </w:rPr>
          </w:pPr>
          <w:hyperlink w:anchor="_Toc214983055" w:history="1">
            <w:r w:rsidRPr="00BE2062">
              <w:rPr>
                <w:rStyle w:val="Hipercze"/>
                <w:rFonts w:asciiTheme="majorHAnsi" w:hAnsiTheme="majorHAnsi"/>
                <w:b/>
                <w:bCs/>
                <w:noProof/>
                <w:color w:val="auto"/>
              </w:rPr>
              <w:t xml:space="preserve">5.4.5. </w:t>
            </w:r>
            <w:r w:rsidRPr="00BE2062">
              <w:rPr>
                <w:rFonts w:asciiTheme="majorHAnsi" w:hAnsiTheme="majorHAnsi" w:cstheme="minorBidi"/>
                <w:noProof/>
                <w:kern w:val="2"/>
                <w:sz w:val="24"/>
                <w:szCs w:val="24"/>
                <w:lang w:val="pl-PL" w:eastAsia="zh-CN"/>
                <w14:ligatures w14:val="standardContextual"/>
              </w:rPr>
              <w:tab/>
            </w:r>
            <w:r w:rsidRPr="00BE2062">
              <w:rPr>
                <w:rStyle w:val="Hipercze"/>
                <w:rFonts w:asciiTheme="majorHAnsi" w:hAnsiTheme="majorHAnsi"/>
                <w:b/>
                <w:bCs/>
                <w:noProof/>
                <w:color w:val="auto"/>
              </w:rPr>
              <w:t>Implementation of additional works meeting PAP expectations</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_Toc214983055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30</w:t>
            </w:r>
            <w:r w:rsidRPr="00BE2062">
              <w:rPr>
                <w:rFonts w:asciiTheme="majorHAnsi" w:hAnsiTheme="majorHAnsi"/>
                <w:noProof/>
                <w:webHidden/>
              </w:rPr>
              <w:fldChar w:fldCharType="end"/>
            </w:r>
          </w:hyperlink>
        </w:p>
        <w:p w14:paraId="3872245F" w14:textId="5723507D" w:rsidR="00BE2062" w:rsidRPr="00BE2062" w:rsidRDefault="00BE2062">
          <w:pPr>
            <w:pStyle w:val="Spistreci2"/>
            <w:tabs>
              <w:tab w:val="left" w:pos="720"/>
            </w:tabs>
            <w:rPr>
              <w:rFonts w:asciiTheme="majorHAnsi" w:hAnsiTheme="majorHAnsi" w:cstheme="minorBidi"/>
              <w:noProof/>
              <w:kern w:val="2"/>
              <w:sz w:val="24"/>
              <w:szCs w:val="24"/>
              <w:lang w:val="pl-PL" w:eastAsia="zh-CN"/>
              <w14:ligatures w14:val="standardContextual"/>
            </w:rPr>
          </w:pPr>
          <w:hyperlink w:anchor="_Toc214983056" w:history="1">
            <w:r w:rsidRPr="00BE2062">
              <w:rPr>
                <w:rStyle w:val="Hipercze"/>
                <w:rFonts w:asciiTheme="majorHAnsi" w:hAnsiTheme="majorHAnsi"/>
                <w:b/>
                <w:bCs/>
                <w:noProof/>
                <w:color w:val="auto"/>
              </w:rPr>
              <w:t>6.</w:t>
            </w:r>
            <w:r w:rsidRPr="00BE2062">
              <w:rPr>
                <w:rFonts w:asciiTheme="majorHAnsi" w:hAnsiTheme="majorHAnsi" w:cstheme="minorBidi"/>
                <w:noProof/>
                <w:kern w:val="2"/>
                <w:sz w:val="24"/>
                <w:szCs w:val="24"/>
                <w:lang w:val="pl-PL" w:eastAsia="zh-CN"/>
                <w14:ligatures w14:val="standardContextual"/>
              </w:rPr>
              <w:tab/>
            </w:r>
            <w:r w:rsidRPr="00BE2062">
              <w:rPr>
                <w:rStyle w:val="Hipercze"/>
                <w:rFonts w:asciiTheme="majorHAnsi" w:hAnsiTheme="majorHAnsi"/>
                <w:b/>
                <w:noProof/>
                <w:color w:val="auto"/>
              </w:rPr>
              <w:t>SUMMARY</w:t>
            </w:r>
            <w:r w:rsidRPr="00BE2062">
              <w:rPr>
                <w:rFonts w:asciiTheme="majorHAnsi" w:hAnsiTheme="majorHAnsi"/>
                <w:noProof/>
                <w:webHidden/>
              </w:rPr>
              <w:tab/>
            </w:r>
            <w:r w:rsidRPr="00BE2062">
              <w:rPr>
                <w:rFonts w:asciiTheme="majorHAnsi" w:hAnsiTheme="majorHAnsi"/>
                <w:noProof/>
                <w:webHidden/>
              </w:rPr>
              <w:fldChar w:fldCharType="begin"/>
            </w:r>
            <w:r w:rsidRPr="00BE2062">
              <w:rPr>
                <w:rFonts w:asciiTheme="majorHAnsi" w:hAnsiTheme="majorHAnsi"/>
                <w:noProof/>
                <w:webHidden/>
              </w:rPr>
              <w:instrText xml:space="preserve"> PAGEREF _Toc214983056 \h </w:instrText>
            </w:r>
            <w:r w:rsidRPr="00BE2062">
              <w:rPr>
                <w:rFonts w:asciiTheme="majorHAnsi" w:hAnsiTheme="majorHAnsi"/>
                <w:noProof/>
                <w:webHidden/>
              </w:rPr>
            </w:r>
            <w:r w:rsidRPr="00BE2062">
              <w:rPr>
                <w:rFonts w:asciiTheme="majorHAnsi" w:hAnsiTheme="majorHAnsi"/>
                <w:noProof/>
                <w:webHidden/>
              </w:rPr>
              <w:fldChar w:fldCharType="separate"/>
            </w:r>
            <w:r w:rsidR="008A5798">
              <w:rPr>
                <w:rFonts w:asciiTheme="majorHAnsi" w:hAnsiTheme="majorHAnsi"/>
                <w:noProof/>
                <w:webHidden/>
              </w:rPr>
              <w:t>31</w:t>
            </w:r>
            <w:r w:rsidRPr="00BE2062">
              <w:rPr>
                <w:rFonts w:asciiTheme="majorHAnsi" w:hAnsiTheme="majorHAnsi"/>
                <w:noProof/>
                <w:webHidden/>
              </w:rPr>
              <w:fldChar w:fldCharType="end"/>
            </w:r>
          </w:hyperlink>
        </w:p>
        <w:p w14:paraId="44EFFFEB" w14:textId="0DEA22F0" w:rsidR="00EA29EF" w:rsidRPr="002940BA" w:rsidRDefault="00EA29EF" w:rsidP="009B3FC3">
          <w:pPr>
            <w:rPr>
              <w:rFonts w:asciiTheme="majorHAnsi" w:hAnsiTheme="majorHAnsi" w:cstheme="minorHAnsi"/>
            </w:rPr>
          </w:pPr>
          <w:r w:rsidRPr="00BE2062">
            <w:rPr>
              <w:rFonts w:asciiTheme="majorHAnsi" w:hAnsiTheme="majorHAnsi" w:cstheme="minorHAnsi"/>
              <w:b/>
            </w:rPr>
            <w:fldChar w:fldCharType="end"/>
          </w:r>
        </w:p>
      </w:sdtContent>
    </w:sdt>
    <w:p w14:paraId="4639C1D9" w14:textId="77777777" w:rsidR="00EA29EF" w:rsidRPr="002940BA" w:rsidRDefault="00EA29EF" w:rsidP="009B3FC3">
      <w:pPr>
        <w:rPr>
          <w:rFonts w:asciiTheme="majorHAnsi" w:eastAsiaTheme="majorEastAsia" w:hAnsiTheme="majorHAnsi" w:cstheme="minorHAnsi"/>
          <w:b/>
          <w:sz w:val="26"/>
          <w:szCs w:val="26"/>
        </w:rPr>
      </w:pPr>
      <w:r w:rsidRPr="002940BA">
        <w:br w:type="page"/>
      </w:r>
    </w:p>
    <w:p w14:paraId="30CE75C1" w14:textId="77777777" w:rsidR="00EA29EF" w:rsidRPr="00DE6A92" w:rsidRDefault="00EA29EF" w:rsidP="009B3FC3">
      <w:pPr>
        <w:pStyle w:val="Nagwek2"/>
        <w:spacing w:line="276" w:lineRule="auto"/>
        <w:jc w:val="center"/>
        <w:rPr>
          <w:rFonts w:cstheme="minorHAnsi"/>
          <w:b/>
        </w:rPr>
      </w:pPr>
      <w:bookmarkStart w:id="1" w:name="_Toc214983031"/>
      <w:r>
        <w:rPr>
          <w:b/>
        </w:rPr>
        <w:lastRenderedPageBreak/>
        <w:t>LIST OF ABBREVIATIONS USED IN THE DOCUMENT</w:t>
      </w:r>
      <w:bookmarkEnd w:id="1"/>
    </w:p>
    <w:tbl>
      <w:tblPr>
        <w:tblStyle w:val="Tabela-Siatka"/>
        <w:tblW w:w="9064" w:type="dxa"/>
        <w:tblLook w:val="04A0" w:firstRow="1" w:lastRow="0" w:firstColumn="1" w:lastColumn="0" w:noHBand="0" w:noVBand="1"/>
      </w:tblPr>
      <w:tblGrid>
        <w:gridCol w:w="2567"/>
        <w:gridCol w:w="6497"/>
      </w:tblGrid>
      <w:tr w:rsidR="00C1373A" w:rsidRPr="00497E7B" w14:paraId="6C8CC3B5" w14:textId="77777777" w:rsidTr="008C6276">
        <w:tc>
          <w:tcPr>
            <w:tcW w:w="0" w:type="auto"/>
          </w:tcPr>
          <w:p w14:paraId="7B88315F" w14:textId="3FBD320A" w:rsidR="00EA29EF" w:rsidRPr="00497E7B" w:rsidRDefault="00EA29EF" w:rsidP="009B3FC3">
            <w:pPr>
              <w:spacing w:after="160" w:line="276" w:lineRule="auto"/>
              <w:rPr>
                <w:rFonts w:asciiTheme="majorHAnsi" w:hAnsiTheme="majorHAnsi" w:cstheme="minorHAnsi"/>
                <w:b/>
                <w:bCs/>
              </w:rPr>
            </w:pPr>
            <w:r>
              <w:rPr>
                <w:rFonts w:asciiTheme="majorHAnsi" w:hAnsiTheme="majorHAnsi"/>
                <w:b/>
              </w:rPr>
              <w:t>1B.5/2</w:t>
            </w:r>
          </w:p>
        </w:tc>
        <w:tc>
          <w:tcPr>
            <w:tcW w:w="0" w:type="auto"/>
          </w:tcPr>
          <w:p w14:paraId="2B29AE64" w14:textId="32B4D99A" w:rsidR="00A111B2" w:rsidRPr="00497E7B" w:rsidRDefault="00EA29EF" w:rsidP="00371F1F">
            <w:pPr>
              <w:spacing w:line="276" w:lineRule="auto"/>
              <w:jc w:val="both"/>
              <w:rPr>
                <w:rFonts w:asciiTheme="majorHAnsi" w:hAnsiTheme="majorHAnsi" w:cstheme="minorHAnsi"/>
              </w:rPr>
            </w:pPr>
            <w:r>
              <w:t xml:space="preserve">Designation of Works Contract 1B.5/2 – </w:t>
            </w:r>
            <w:bookmarkStart w:id="2" w:name="_Hlk9413858"/>
            <w:r>
              <w:t>R</w:t>
            </w:r>
            <w:bookmarkStart w:id="3" w:name="_Hlk8899070"/>
            <w:r>
              <w:t xml:space="preserve">econstruction of a bridge to ensure minimum clearance </w:t>
            </w:r>
            <w:bookmarkEnd w:id="2"/>
            <w:r>
              <w:t>– a road bridge at km 2.45 of Warta River in Kostrzyn nad Odrą</w:t>
            </w:r>
            <w:bookmarkEnd w:id="3"/>
          </w:p>
          <w:p w14:paraId="150B4618" w14:textId="79140A24" w:rsidR="00701118" w:rsidRPr="00497E7B" w:rsidRDefault="00701118" w:rsidP="00371F1F">
            <w:pPr>
              <w:spacing w:line="276" w:lineRule="auto"/>
              <w:jc w:val="both"/>
              <w:rPr>
                <w:rFonts w:asciiTheme="majorHAnsi" w:hAnsiTheme="majorHAnsi" w:cstheme="minorHAnsi"/>
              </w:rPr>
            </w:pPr>
          </w:p>
        </w:tc>
      </w:tr>
      <w:tr w:rsidR="00C1373A" w:rsidRPr="00497E7B" w14:paraId="58789846" w14:textId="77777777" w:rsidTr="008C6276">
        <w:tc>
          <w:tcPr>
            <w:tcW w:w="0" w:type="auto"/>
          </w:tcPr>
          <w:p w14:paraId="6F3CF169" w14:textId="77777777" w:rsidR="00EA29EF" w:rsidRPr="00497E7B" w:rsidRDefault="00EA29EF" w:rsidP="009B3FC3">
            <w:pPr>
              <w:spacing w:after="160" w:line="276" w:lineRule="auto"/>
              <w:rPr>
                <w:rFonts w:asciiTheme="majorHAnsi" w:hAnsiTheme="majorHAnsi" w:cstheme="minorHAnsi"/>
                <w:b/>
                <w:bCs/>
              </w:rPr>
            </w:pPr>
            <w:r>
              <w:rPr>
                <w:rFonts w:asciiTheme="majorHAnsi" w:hAnsiTheme="majorHAnsi"/>
                <w:b/>
              </w:rPr>
              <w:t>The World Bank (WB)</w:t>
            </w:r>
          </w:p>
        </w:tc>
        <w:tc>
          <w:tcPr>
            <w:tcW w:w="0" w:type="auto"/>
          </w:tcPr>
          <w:p w14:paraId="10063053" w14:textId="77777777" w:rsidR="00EA29EF" w:rsidRPr="00497E7B" w:rsidRDefault="00EA29EF" w:rsidP="00371F1F">
            <w:pPr>
              <w:spacing w:after="160" w:line="276" w:lineRule="auto"/>
              <w:jc w:val="both"/>
              <w:rPr>
                <w:rFonts w:asciiTheme="majorHAnsi" w:hAnsiTheme="majorHAnsi" w:cstheme="minorHAnsi"/>
              </w:rPr>
            </w:pPr>
            <w:r>
              <w:rPr>
                <w:rFonts w:asciiTheme="majorHAnsi" w:hAnsiTheme="majorHAnsi"/>
              </w:rPr>
              <w:t>International Bank for Reconstruction and Development</w:t>
            </w:r>
          </w:p>
        </w:tc>
      </w:tr>
      <w:tr w:rsidR="00C1373A" w:rsidRPr="00497E7B" w14:paraId="4A0C5251" w14:textId="77777777" w:rsidTr="008C6276">
        <w:tc>
          <w:tcPr>
            <w:tcW w:w="0" w:type="auto"/>
          </w:tcPr>
          <w:p w14:paraId="25769125" w14:textId="77777777" w:rsidR="00EA29EF" w:rsidRPr="00497E7B" w:rsidRDefault="00EA29EF" w:rsidP="009B3FC3">
            <w:pPr>
              <w:spacing w:after="160" w:line="276" w:lineRule="auto"/>
              <w:rPr>
                <w:rFonts w:asciiTheme="majorHAnsi" w:hAnsiTheme="majorHAnsi" w:cstheme="minorHAnsi"/>
                <w:b/>
                <w:bCs/>
              </w:rPr>
            </w:pPr>
            <w:r>
              <w:rPr>
                <w:rFonts w:asciiTheme="majorHAnsi" w:hAnsiTheme="majorHAnsi"/>
                <w:b/>
              </w:rPr>
              <w:t>PCU</w:t>
            </w:r>
          </w:p>
        </w:tc>
        <w:tc>
          <w:tcPr>
            <w:tcW w:w="0" w:type="auto"/>
          </w:tcPr>
          <w:p w14:paraId="50AAF881" w14:textId="77777777" w:rsidR="00EA29EF" w:rsidRPr="00497E7B" w:rsidRDefault="00EA29EF" w:rsidP="00371F1F">
            <w:pPr>
              <w:spacing w:after="160" w:line="276" w:lineRule="auto"/>
              <w:jc w:val="both"/>
              <w:rPr>
                <w:rFonts w:asciiTheme="majorHAnsi" w:hAnsiTheme="majorHAnsi" w:cstheme="minorHAnsi"/>
              </w:rPr>
            </w:pPr>
            <w:r>
              <w:rPr>
                <w:rFonts w:asciiTheme="majorHAnsi" w:hAnsiTheme="majorHAnsi"/>
              </w:rPr>
              <w:t>Odra-Vistula Flood Management Project Coordination Unit</w:t>
            </w:r>
          </w:p>
        </w:tc>
      </w:tr>
      <w:tr w:rsidR="00C1373A" w:rsidRPr="00497E7B" w14:paraId="1537CC8C" w14:textId="77777777" w:rsidTr="008C6276">
        <w:tc>
          <w:tcPr>
            <w:tcW w:w="0" w:type="auto"/>
          </w:tcPr>
          <w:p w14:paraId="55BEC504" w14:textId="77777777" w:rsidR="00EA29EF" w:rsidRPr="00497E7B" w:rsidRDefault="00EA29EF" w:rsidP="009B3FC3">
            <w:pPr>
              <w:spacing w:line="276" w:lineRule="auto"/>
              <w:rPr>
                <w:rFonts w:asciiTheme="majorHAnsi" w:hAnsiTheme="majorHAnsi" w:cstheme="minorHAnsi"/>
                <w:b/>
                <w:bCs/>
              </w:rPr>
            </w:pPr>
            <w:r>
              <w:rPr>
                <w:rFonts w:asciiTheme="majorHAnsi" w:hAnsiTheme="majorHAnsi"/>
                <w:b/>
              </w:rPr>
              <w:t>CEB</w:t>
            </w:r>
          </w:p>
        </w:tc>
        <w:tc>
          <w:tcPr>
            <w:tcW w:w="0" w:type="auto"/>
          </w:tcPr>
          <w:p w14:paraId="12991142" w14:textId="77777777" w:rsidR="00EA29EF" w:rsidRPr="00497E7B" w:rsidRDefault="00EA29EF" w:rsidP="00371F1F">
            <w:pPr>
              <w:spacing w:line="276" w:lineRule="auto"/>
              <w:jc w:val="both"/>
              <w:rPr>
                <w:rFonts w:asciiTheme="majorHAnsi" w:hAnsiTheme="majorHAnsi" w:cstheme="minorHAnsi"/>
              </w:rPr>
            </w:pPr>
            <w:r>
              <w:rPr>
                <w:rFonts w:asciiTheme="majorHAnsi" w:hAnsiTheme="majorHAnsi"/>
              </w:rPr>
              <w:t>Council of Europe Development Bank (CEB)</w:t>
            </w:r>
          </w:p>
        </w:tc>
      </w:tr>
      <w:tr w:rsidR="00C1373A" w:rsidRPr="00497E7B" w14:paraId="15B9F669" w14:textId="77777777" w:rsidTr="008C6276">
        <w:tc>
          <w:tcPr>
            <w:tcW w:w="0" w:type="auto"/>
          </w:tcPr>
          <w:p w14:paraId="2D79C029" w14:textId="22CB66D2" w:rsidR="008A2C2C" w:rsidRPr="00497E7B" w:rsidRDefault="008A2C2C" w:rsidP="009B3FC3">
            <w:pPr>
              <w:rPr>
                <w:rFonts w:asciiTheme="majorHAnsi" w:hAnsiTheme="majorHAnsi" w:cstheme="minorHAnsi"/>
                <w:b/>
                <w:bCs/>
              </w:rPr>
            </w:pPr>
            <w:r>
              <w:rPr>
                <w:rFonts w:asciiTheme="majorHAnsi" w:hAnsiTheme="majorHAnsi"/>
                <w:b/>
              </w:rPr>
              <w:t>GDDKiA</w:t>
            </w:r>
          </w:p>
        </w:tc>
        <w:tc>
          <w:tcPr>
            <w:tcW w:w="0" w:type="auto"/>
          </w:tcPr>
          <w:p w14:paraId="32CDA183" w14:textId="6CA384D8" w:rsidR="008A2C2C" w:rsidRPr="00497E7B" w:rsidRDefault="008A2C2C" w:rsidP="00371F1F">
            <w:pPr>
              <w:spacing w:line="276" w:lineRule="auto"/>
              <w:jc w:val="both"/>
              <w:rPr>
                <w:rFonts w:asciiTheme="majorHAnsi" w:hAnsiTheme="majorHAnsi"/>
              </w:rPr>
            </w:pPr>
            <w:r>
              <w:rPr>
                <w:rFonts w:asciiTheme="majorHAnsi" w:hAnsiTheme="majorHAnsi"/>
              </w:rPr>
              <w:t>General Directorate for National Roads and Motorways – central office of the government administration responsible</w:t>
            </w:r>
            <w:r>
              <w:rPr>
                <w:rFonts w:asciiTheme="majorHAnsi" w:hAnsiTheme="majorHAnsi"/>
                <w:color w:val="202122"/>
                <w:shd w:val="clear" w:color="auto" w:fill="FFFFFF"/>
              </w:rPr>
              <w:t xml:space="preserve"> for the construction of</w:t>
            </w:r>
            <w:r>
              <w:rPr>
                <w:rFonts w:asciiTheme="majorHAnsi" w:hAnsiTheme="majorHAnsi"/>
              </w:rPr>
              <w:t xml:space="preserve"> national roads, express roads, and motorways</w:t>
            </w:r>
          </w:p>
        </w:tc>
      </w:tr>
      <w:tr w:rsidR="00C1373A" w:rsidRPr="00497E7B" w14:paraId="7AE88840" w14:textId="77777777" w:rsidTr="008C6276">
        <w:tc>
          <w:tcPr>
            <w:tcW w:w="0" w:type="auto"/>
          </w:tcPr>
          <w:p w14:paraId="57413940" w14:textId="77777777" w:rsidR="00EA29EF" w:rsidRPr="00497E7B" w:rsidRDefault="00EA29EF" w:rsidP="009B3FC3">
            <w:pPr>
              <w:spacing w:line="276" w:lineRule="auto"/>
              <w:rPr>
                <w:rFonts w:asciiTheme="majorHAnsi" w:hAnsiTheme="majorHAnsi" w:cstheme="minorHAnsi"/>
                <w:b/>
                <w:bCs/>
              </w:rPr>
            </w:pPr>
            <w:r>
              <w:rPr>
                <w:rFonts w:asciiTheme="majorHAnsi" w:hAnsiTheme="majorHAnsi"/>
                <w:b/>
              </w:rPr>
              <w:t>Project/Undertaking</w:t>
            </w:r>
          </w:p>
        </w:tc>
        <w:tc>
          <w:tcPr>
            <w:tcW w:w="0" w:type="auto"/>
          </w:tcPr>
          <w:p w14:paraId="7C3E3E4A" w14:textId="4DD516D2" w:rsidR="00EA29EF" w:rsidRPr="00497E7B" w:rsidRDefault="00F333AF" w:rsidP="00371F1F">
            <w:pPr>
              <w:spacing w:line="276" w:lineRule="auto"/>
              <w:jc w:val="both"/>
              <w:rPr>
                <w:rFonts w:asciiTheme="majorHAnsi" w:hAnsiTheme="majorHAnsi" w:cstheme="minorHAnsi"/>
              </w:rPr>
            </w:pPr>
            <w:r>
              <w:rPr>
                <w:rFonts w:asciiTheme="majorHAnsi" w:hAnsiTheme="majorHAnsi"/>
              </w:rPr>
              <w:t>Reconstruction of bridge to ensure a minimum clearance – Road bridge km 2.45 Warta River, Kostrzyn n/Odra</w:t>
            </w:r>
          </w:p>
        </w:tc>
      </w:tr>
      <w:tr w:rsidR="00C1373A" w:rsidRPr="00497E7B" w14:paraId="51FDAE6C" w14:textId="77777777" w:rsidTr="008C6276">
        <w:tc>
          <w:tcPr>
            <w:tcW w:w="0" w:type="auto"/>
          </w:tcPr>
          <w:p w14:paraId="45C00AB1" w14:textId="77777777" w:rsidR="00EA29EF" w:rsidRPr="00497E7B" w:rsidRDefault="00EA29EF" w:rsidP="009B3FC3">
            <w:pPr>
              <w:spacing w:after="160" w:line="276" w:lineRule="auto"/>
              <w:rPr>
                <w:rFonts w:asciiTheme="majorHAnsi" w:hAnsiTheme="majorHAnsi" w:cstheme="minorHAnsi"/>
                <w:b/>
                <w:bCs/>
              </w:rPr>
            </w:pPr>
            <w:r>
              <w:rPr>
                <w:rFonts w:asciiTheme="majorHAnsi" w:hAnsiTheme="majorHAnsi"/>
                <w:b/>
              </w:rPr>
              <w:t>PIO</w:t>
            </w:r>
          </w:p>
        </w:tc>
        <w:tc>
          <w:tcPr>
            <w:tcW w:w="0" w:type="auto"/>
          </w:tcPr>
          <w:p w14:paraId="7367037C" w14:textId="77777777" w:rsidR="00EA29EF" w:rsidRPr="00497E7B" w:rsidRDefault="00EA29EF" w:rsidP="00371F1F">
            <w:pPr>
              <w:spacing w:after="160" w:line="276" w:lineRule="auto"/>
              <w:jc w:val="both"/>
              <w:rPr>
                <w:rFonts w:asciiTheme="majorHAnsi" w:hAnsiTheme="majorHAnsi" w:cstheme="minorHAnsi"/>
              </w:rPr>
            </w:pPr>
            <w:r>
              <w:rPr>
                <w:rFonts w:asciiTheme="majorHAnsi" w:hAnsiTheme="majorHAnsi"/>
              </w:rPr>
              <w:t>Project Implementation Office – a separate organisational unit within the PIU, responsible for the Project implementation</w:t>
            </w:r>
          </w:p>
        </w:tc>
      </w:tr>
      <w:tr w:rsidR="00C1373A" w:rsidRPr="00D91298" w14:paraId="16C9008B" w14:textId="77777777" w:rsidTr="008C6276">
        <w:tc>
          <w:tcPr>
            <w:tcW w:w="0" w:type="auto"/>
          </w:tcPr>
          <w:p w14:paraId="0C19412D" w14:textId="77777777" w:rsidR="00EA29EF" w:rsidRPr="00497E7B" w:rsidRDefault="00EA29EF" w:rsidP="009B3FC3">
            <w:pPr>
              <w:spacing w:after="160" w:line="276" w:lineRule="auto"/>
              <w:rPr>
                <w:rFonts w:asciiTheme="majorHAnsi" w:hAnsiTheme="majorHAnsi" w:cstheme="minorHAnsi"/>
                <w:b/>
                <w:bCs/>
              </w:rPr>
            </w:pPr>
            <w:r>
              <w:rPr>
                <w:rFonts w:asciiTheme="majorHAnsi" w:hAnsiTheme="majorHAnsi"/>
                <w:b/>
              </w:rPr>
              <w:t>PIU/Employer</w:t>
            </w:r>
          </w:p>
        </w:tc>
        <w:tc>
          <w:tcPr>
            <w:tcW w:w="0" w:type="auto"/>
          </w:tcPr>
          <w:p w14:paraId="3FE609F4" w14:textId="77777777" w:rsidR="00EA29EF" w:rsidRPr="00497E7B" w:rsidRDefault="00EA29EF" w:rsidP="00371F1F">
            <w:pPr>
              <w:spacing w:after="160" w:line="276" w:lineRule="auto"/>
              <w:jc w:val="both"/>
              <w:rPr>
                <w:rFonts w:asciiTheme="majorHAnsi" w:hAnsiTheme="majorHAnsi" w:cstheme="minorHAnsi"/>
              </w:rPr>
            </w:pPr>
            <w:r>
              <w:rPr>
                <w:rFonts w:asciiTheme="majorHAnsi" w:hAnsiTheme="majorHAnsi"/>
              </w:rPr>
              <w:t>Project Implementation Unit – State Water Management Polish Waters The Regional Water Management Authority in Szczecin</w:t>
            </w:r>
          </w:p>
          <w:p w14:paraId="7718AEBA" w14:textId="77777777" w:rsidR="00EA29EF" w:rsidRPr="005202A9" w:rsidRDefault="00EA29EF" w:rsidP="00371F1F">
            <w:pPr>
              <w:spacing w:line="276" w:lineRule="auto"/>
              <w:jc w:val="both"/>
              <w:rPr>
                <w:rFonts w:asciiTheme="majorHAnsi" w:hAnsiTheme="majorHAnsi" w:cstheme="minorHAnsi"/>
                <w:lang w:val="fr-FR"/>
              </w:rPr>
            </w:pPr>
            <w:r w:rsidRPr="005202A9">
              <w:rPr>
                <w:rFonts w:asciiTheme="majorHAnsi" w:hAnsiTheme="majorHAnsi"/>
                <w:lang w:val="fr-FR"/>
              </w:rPr>
              <w:t xml:space="preserve">ul. Tama Pomorzańska 13 A </w:t>
            </w:r>
          </w:p>
          <w:p w14:paraId="08F414A7" w14:textId="77777777" w:rsidR="00EA29EF" w:rsidRPr="005202A9" w:rsidRDefault="00EA29EF" w:rsidP="00371F1F">
            <w:pPr>
              <w:spacing w:after="160" w:line="276" w:lineRule="auto"/>
              <w:jc w:val="both"/>
              <w:rPr>
                <w:rFonts w:asciiTheme="majorHAnsi" w:hAnsiTheme="majorHAnsi" w:cstheme="minorHAnsi"/>
                <w:lang w:val="fr-FR"/>
              </w:rPr>
            </w:pPr>
            <w:r w:rsidRPr="005202A9">
              <w:rPr>
                <w:rFonts w:asciiTheme="majorHAnsi" w:hAnsiTheme="majorHAnsi"/>
                <w:lang w:val="fr-FR"/>
              </w:rPr>
              <w:t>70-030 Szczecin</w:t>
            </w:r>
          </w:p>
        </w:tc>
      </w:tr>
      <w:tr w:rsidR="00C1373A" w:rsidRPr="00497E7B" w14:paraId="1BC5CEAD" w14:textId="77777777" w:rsidTr="008C6276">
        <w:tc>
          <w:tcPr>
            <w:tcW w:w="0" w:type="auto"/>
          </w:tcPr>
          <w:p w14:paraId="3BE799B7" w14:textId="77777777" w:rsidR="00EA29EF" w:rsidRPr="00497E7B" w:rsidRDefault="00EA29EF" w:rsidP="009B3FC3">
            <w:pPr>
              <w:spacing w:after="160" w:line="276" w:lineRule="auto"/>
              <w:rPr>
                <w:rFonts w:asciiTheme="majorHAnsi" w:hAnsiTheme="majorHAnsi" w:cstheme="minorHAnsi"/>
                <w:b/>
                <w:bCs/>
              </w:rPr>
            </w:pPr>
            <w:r>
              <w:rPr>
                <w:rFonts w:asciiTheme="majorHAnsi" w:hAnsiTheme="majorHAnsi"/>
                <w:b/>
              </w:rPr>
              <w:t>Consultant Engineer</w:t>
            </w:r>
          </w:p>
        </w:tc>
        <w:tc>
          <w:tcPr>
            <w:tcW w:w="0" w:type="auto"/>
          </w:tcPr>
          <w:p w14:paraId="3F00C657" w14:textId="2EC10D82" w:rsidR="00EA29EF" w:rsidRPr="00497E7B" w:rsidRDefault="001B0530" w:rsidP="00371F1F">
            <w:pPr>
              <w:spacing w:after="160" w:line="276" w:lineRule="auto"/>
              <w:jc w:val="both"/>
              <w:rPr>
                <w:rFonts w:asciiTheme="majorHAnsi" w:hAnsiTheme="majorHAnsi" w:cstheme="minorHAnsi"/>
              </w:rPr>
            </w:pPr>
            <w:r>
              <w:rPr>
                <w:rFonts w:asciiTheme="majorHAnsi" w:hAnsiTheme="majorHAnsi"/>
              </w:rPr>
              <w:t>Sweco Polska sp. z o.o. – the legal entity that is employed by the Employer to perform the services (among others, those described herein)</w:t>
            </w:r>
          </w:p>
        </w:tc>
      </w:tr>
      <w:tr w:rsidR="00C1373A" w:rsidRPr="00497E7B" w14:paraId="38E74980" w14:textId="77777777" w:rsidTr="00892218">
        <w:tc>
          <w:tcPr>
            <w:tcW w:w="0" w:type="auto"/>
          </w:tcPr>
          <w:p w14:paraId="5FB7416C" w14:textId="77777777" w:rsidR="006137DA" w:rsidRPr="00497E7B" w:rsidRDefault="006137DA" w:rsidP="00892218">
            <w:pPr>
              <w:rPr>
                <w:rFonts w:asciiTheme="majorHAnsi" w:hAnsiTheme="majorHAnsi" w:cstheme="minorHAnsi"/>
                <w:b/>
                <w:bCs/>
              </w:rPr>
            </w:pPr>
            <w:r>
              <w:rPr>
                <w:rFonts w:asciiTheme="majorHAnsi" w:hAnsiTheme="majorHAnsi"/>
                <w:b/>
              </w:rPr>
              <w:t>CC</w:t>
            </w:r>
          </w:p>
        </w:tc>
        <w:tc>
          <w:tcPr>
            <w:tcW w:w="0" w:type="auto"/>
          </w:tcPr>
          <w:p w14:paraId="1455C15A" w14:textId="77777777" w:rsidR="006137DA" w:rsidRPr="00497E7B" w:rsidRDefault="006137DA" w:rsidP="00371F1F">
            <w:pPr>
              <w:spacing w:after="160" w:line="276" w:lineRule="auto"/>
              <w:jc w:val="both"/>
              <w:rPr>
                <w:rFonts w:asciiTheme="majorHAnsi" w:hAnsiTheme="majorHAnsi" w:cstheme="minorHAnsi"/>
              </w:rPr>
            </w:pPr>
            <w:r>
              <w:rPr>
                <w:rFonts w:asciiTheme="majorHAnsi" w:hAnsiTheme="majorHAnsi"/>
              </w:rPr>
              <w:t>The Civil Code Act of 23 April 1964</w:t>
            </w:r>
          </w:p>
        </w:tc>
      </w:tr>
      <w:tr w:rsidR="00C1373A" w:rsidRPr="00497E7B" w14:paraId="6B99CB52" w14:textId="77777777" w:rsidTr="008C6276">
        <w:tc>
          <w:tcPr>
            <w:tcW w:w="0" w:type="auto"/>
          </w:tcPr>
          <w:p w14:paraId="0E9678E0" w14:textId="77777777" w:rsidR="00EA29EF" w:rsidRPr="00497E7B" w:rsidRDefault="00EA29EF" w:rsidP="009B3FC3">
            <w:pPr>
              <w:spacing w:after="160" w:line="276" w:lineRule="auto"/>
              <w:rPr>
                <w:rFonts w:asciiTheme="majorHAnsi" w:hAnsiTheme="majorHAnsi" w:cstheme="minorHAnsi"/>
                <w:b/>
                <w:bCs/>
              </w:rPr>
            </w:pPr>
            <w:r>
              <w:rPr>
                <w:rFonts w:asciiTheme="majorHAnsi" w:hAnsiTheme="majorHAnsi"/>
                <w:b/>
              </w:rPr>
              <w:t>Contract/Task/Project</w:t>
            </w:r>
          </w:p>
        </w:tc>
        <w:tc>
          <w:tcPr>
            <w:tcW w:w="0" w:type="auto"/>
          </w:tcPr>
          <w:p w14:paraId="3DA7DB6D" w14:textId="1D9589FB" w:rsidR="00EA29EF" w:rsidRPr="00497E7B" w:rsidRDefault="00EA29EF" w:rsidP="00371F1F">
            <w:pPr>
              <w:spacing w:after="160" w:line="276" w:lineRule="auto"/>
              <w:jc w:val="both"/>
              <w:rPr>
                <w:rFonts w:asciiTheme="majorHAnsi" w:hAnsiTheme="majorHAnsi" w:cstheme="minorHAnsi"/>
              </w:rPr>
            </w:pPr>
            <w:r>
              <w:rPr>
                <w:rFonts w:asciiTheme="majorHAnsi" w:hAnsiTheme="majorHAnsi"/>
              </w:rPr>
              <w:t>Works Contract 1B.5/2</w:t>
            </w:r>
          </w:p>
        </w:tc>
      </w:tr>
      <w:tr w:rsidR="00C1373A" w:rsidRPr="00497E7B" w14:paraId="2880645A" w14:textId="77777777" w:rsidTr="008C6276">
        <w:tc>
          <w:tcPr>
            <w:tcW w:w="0" w:type="auto"/>
          </w:tcPr>
          <w:p w14:paraId="34EC7B12" w14:textId="77777777" w:rsidR="008C6276" w:rsidRPr="00497E7B" w:rsidRDefault="008C6276" w:rsidP="009B3FC3">
            <w:pPr>
              <w:spacing w:after="160" w:line="276" w:lineRule="auto"/>
              <w:rPr>
                <w:rFonts w:asciiTheme="majorHAnsi" w:hAnsiTheme="majorHAnsi" w:cstheme="minorHAnsi"/>
                <w:b/>
                <w:bCs/>
              </w:rPr>
            </w:pPr>
            <w:r>
              <w:rPr>
                <w:rFonts w:asciiTheme="majorHAnsi" w:hAnsiTheme="majorHAnsi"/>
                <w:b/>
              </w:rPr>
              <w:t>Structure</w:t>
            </w:r>
          </w:p>
        </w:tc>
        <w:tc>
          <w:tcPr>
            <w:tcW w:w="0" w:type="auto"/>
          </w:tcPr>
          <w:p w14:paraId="6F3A3E99" w14:textId="4EDD2368" w:rsidR="008C6276" w:rsidRPr="00497E7B" w:rsidRDefault="008C6276" w:rsidP="00371F1F">
            <w:pPr>
              <w:spacing w:after="160" w:line="276" w:lineRule="auto"/>
              <w:jc w:val="both"/>
              <w:rPr>
                <w:rFonts w:asciiTheme="majorHAnsi" w:hAnsiTheme="majorHAnsi" w:cstheme="minorHAnsi"/>
              </w:rPr>
            </w:pPr>
            <w:r>
              <w:rPr>
                <w:rFonts w:asciiTheme="majorHAnsi" w:hAnsiTheme="majorHAnsi"/>
              </w:rPr>
              <w:t>A functionally separated material scope being a part of Task 1B.5/2</w:t>
            </w:r>
          </w:p>
        </w:tc>
      </w:tr>
      <w:tr w:rsidR="009D0BDC" w:rsidRPr="00497E7B" w14:paraId="52147996" w14:textId="77777777" w:rsidTr="008C6276">
        <w:tc>
          <w:tcPr>
            <w:tcW w:w="0" w:type="auto"/>
          </w:tcPr>
          <w:p w14:paraId="656A0CA0" w14:textId="6B405699" w:rsidR="009D0BDC" w:rsidRPr="00497E7B" w:rsidRDefault="009D0BDC" w:rsidP="009B3FC3">
            <w:pPr>
              <w:spacing w:after="160"/>
              <w:rPr>
                <w:rFonts w:asciiTheme="majorHAnsi" w:hAnsiTheme="majorHAnsi" w:cstheme="minorHAnsi"/>
                <w:b/>
                <w:bCs/>
              </w:rPr>
            </w:pPr>
            <w:r>
              <w:rPr>
                <w:rFonts w:asciiTheme="majorHAnsi" w:hAnsiTheme="majorHAnsi"/>
                <w:b/>
              </w:rPr>
              <w:t>Social impacts</w:t>
            </w:r>
          </w:p>
        </w:tc>
        <w:tc>
          <w:tcPr>
            <w:tcW w:w="0" w:type="auto"/>
          </w:tcPr>
          <w:p w14:paraId="30734B17" w14:textId="61A8B156" w:rsidR="009D0BDC" w:rsidRPr="00497E7B" w:rsidRDefault="00EE1106" w:rsidP="00371F1F">
            <w:pPr>
              <w:spacing w:after="160" w:line="276" w:lineRule="auto"/>
              <w:jc w:val="both"/>
              <w:rPr>
                <w:rFonts w:asciiTheme="majorHAnsi" w:hAnsiTheme="majorHAnsi" w:cstheme="minorHAnsi"/>
              </w:rPr>
            </w:pPr>
            <w:r>
              <w:rPr>
                <w:rFonts w:asciiTheme="majorHAnsi" w:hAnsiTheme="majorHAnsi"/>
              </w:rPr>
              <w:t>Any direct loss, social or economic impacts, which arise out of real property expropriation or the permanent restriction in the manner of using or access to the real property.</w:t>
            </w:r>
          </w:p>
        </w:tc>
      </w:tr>
      <w:tr w:rsidR="00C1373A" w:rsidRPr="00497E7B" w14:paraId="0F9249F7" w14:textId="77777777" w:rsidTr="008C6276">
        <w:tc>
          <w:tcPr>
            <w:tcW w:w="0" w:type="auto"/>
          </w:tcPr>
          <w:p w14:paraId="4347B6FC" w14:textId="77777777" w:rsidR="008C6276" w:rsidRPr="00497E7B" w:rsidRDefault="008C6276" w:rsidP="009B3FC3">
            <w:pPr>
              <w:spacing w:after="160" w:line="276" w:lineRule="auto"/>
              <w:rPr>
                <w:rFonts w:asciiTheme="majorHAnsi" w:hAnsiTheme="majorHAnsi" w:cstheme="minorHAnsi"/>
                <w:b/>
                <w:bCs/>
              </w:rPr>
            </w:pPr>
            <w:r>
              <w:rPr>
                <w:rFonts w:asciiTheme="majorHAnsi" w:hAnsiTheme="majorHAnsi"/>
                <w:b/>
              </w:rPr>
              <w:t>OP 4.12</w:t>
            </w:r>
          </w:p>
        </w:tc>
        <w:tc>
          <w:tcPr>
            <w:tcW w:w="0" w:type="auto"/>
          </w:tcPr>
          <w:p w14:paraId="3143C2BB" w14:textId="77777777" w:rsidR="008C6276" w:rsidRPr="00497E7B" w:rsidRDefault="008C6276" w:rsidP="00371F1F">
            <w:pPr>
              <w:spacing w:after="160" w:line="276" w:lineRule="auto"/>
              <w:jc w:val="both"/>
              <w:rPr>
                <w:rFonts w:asciiTheme="majorHAnsi" w:hAnsiTheme="majorHAnsi" w:cstheme="minorHAnsi"/>
              </w:rPr>
            </w:pPr>
            <w:r>
              <w:rPr>
                <w:rFonts w:asciiTheme="majorHAnsi" w:hAnsiTheme="majorHAnsi"/>
              </w:rPr>
              <w:t xml:space="preserve">Reference of the document including the principles of performing involuntary resettlement required when the Task is funded under a loan from the World Bank – Operational Policy 4.12 – Involuntary Resettlement. </w:t>
            </w:r>
          </w:p>
        </w:tc>
      </w:tr>
      <w:tr w:rsidR="00C1373A" w:rsidRPr="00497E7B" w14:paraId="087791D6" w14:textId="77777777" w:rsidTr="008C6276">
        <w:tc>
          <w:tcPr>
            <w:tcW w:w="0" w:type="auto"/>
          </w:tcPr>
          <w:p w14:paraId="7A2C4DE3" w14:textId="77777777" w:rsidR="008C6276" w:rsidRPr="00497E7B" w:rsidRDefault="008C6276" w:rsidP="009B3FC3">
            <w:pPr>
              <w:spacing w:after="160" w:line="276" w:lineRule="auto"/>
              <w:rPr>
                <w:rFonts w:asciiTheme="majorHAnsi" w:hAnsiTheme="majorHAnsi" w:cstheme="minorHAnsi"/>
                <w:b/>
                <w:bCs/>
              </w:rPr>
            </w:pPr>
            <w:r>
              <w:rPr>
                <w:rFonts w:asciiTheme="majorHAnsi" w:hAnsiTheme="majorHAnsi"/>
                <w:b/>
              </w:rPr>
              <w:t>PAP</w:t>
            </w:r>
          </w:p>
        </w:tc>
        <w:tc>
          <w:tcPr>
            <w:tcW w:w="0" w:type="auto"/>
          </w:tcPr>
          <w:p w14:paraId="10B4F068" w14:textId="77777777" w:rsidR="008C6276" w:rsidRPr="00497E7B" w:rsidRDefault="008C6276" w:rsidP="00371F1F">
            <w:pPr>
              <w:spacing w:after="160" w:line="276" w:lineRule="auto"/>
              <w:jc w:val="both"/>
              <w:rPr>
                <w:rFonts w:asciiTheme="majorHAnsi" w:hAnsiTheme="majorHAnsi" w:cstheme="minorHAnsi"/>
              </w:rPr>
            </w:pPr>
            <w:r>
              <w:rPr>
                <w:rFonts w:asciiTheme="majorHAnsi" w:hAnsiTheme="majorHAnsi"/>
              </w:rPr>
              <w:t>Project Affected Person(s)</w:t>
            </w:r>
          </w:p>
        </w:tc>
      </w:tr>
      <w:tr w:rsidR="00C1373A" w:rsidRPr="00497E7B" w14:paraId="59899B1C" w14:textId="77777777" w:rsidTr="00892218">
        <w:tc>
          <w:tcPr>
            <w:tcW w:w="0" w:type="auto"/>
          </w:tcPr>
          <w:p w14:paraId="07109189" w14:textId="77777777" w:rsidR="00A368E5" w:rsidRPr="00497E7B" w:rsidRDefault="00A368E5" w:rsidP="00892218">
            <w:pPr>
              <w:spacing w:line="276" w:lineRule="auto"/>
              <w:rPr>
                <w:rFonts w:asciiTheme="majorHAnsi" w:hAnsiTheme="majorHAnsi" w:cstheme="minorHAnsi"/>
                <w:b/>
                <w:bCs/>
              </w:rPr>
            </w:pPr>
            <w:r>
              <w:rPr>
                <w:rFonts w:asciiTheme="majorHAnsi" w:hAnsiTheme="majorHAnsi"/>
                <w:b/>
              </w:rPr>
              <w:t>PGW WP</w:t>
            </w:r>
          </w:p>
        </w:tc>
        <w:tc>
          <w:tcPr>
            <w:tcW w:w="0" w:type="auto"/>
          </w:tcPr>
          <w:p w14:paraId="21ABDEA8" w14:textId="77777777" w:rsidR="00A368E5" w:rsidRPr="00497E7B" w:rsidRDefault="00A368E5" w:rsidP="00371F1F">
            <w:pPr>
              <w:spacing w:after="160" w:line="276" w:lineRule="auto"/>
              <w:jc w:val="both"/>
              <w:rPr>
                <w:rFonts w:asciiTheme="majorHAnsi" w:hAnsiTheme="majorHAnsi" w:cstheme="minorHAnsi"/>
              </w:rPr>
            </w:pPr>
            <w:r>
              <w:rPr>
                <w:rFonts w:asciiTheme="majorHAnsi" w:hAnsiTheme="majorHAnsi"/>
              </w:rPr>
              <w:t xml:space="preserve">State Water Management Polish Waters </w:t>
            </w:r>
          </w:p>
        </w:tc>
      </w:tr>
      <w:tr w:rsidR="00C1373A" w:rsidRPr="00497E7B" w14:paraId="5F30028E" w14:textId="77777777" w:rsidTr="008C6276">
        <w:tc>
          <w:tcPr>
            <w:tcW w:w="0" w:type="auto"/>
          </w:tcPr>
          <w:p w14:paraId="12FEAC7C" w14:textId="77777777" w:rsidR="008C6276" w:rsidRPr="00497E7B" w:rsidRDefault="008C6276" w:rsidP="009B3FC3">
            <w:pPr>
              <w:spacing w:after="160" w:line="276" w:lineRule="auto"/>
              <w:rPr>
                <w:rFonts w:asciiTheme="majorHAnsi" w:hAnsiTheme="majorHAnsi" w:cstheme="minorHAnsi"/>
                <w:b/>
                <w:bCs/>
              </w:rPr>
            </w:pPr>
            <w:r>
              <w:rPr>
                <w:rFonts w:asciiTheme="majorHAnsi" w:hAnsiTheme="majorHAnsi"/>
                <w:b/>
              </w:rPr>
              <w:t>LA&amp;RAP</w:t>
            </w:r>
          </w:p>
        </w:tc>
        <w:tc>
          <w:tcPr>
            <w:tcW w:w="0" w:type="auto"/>
          </w:tcPr>
          <w:p w14:paraId="4F2BD24F" w14:textId="77777777" w:rsidR="008C6276" w:rsidRPr="00497E7B" w:rsidRDefault="008C6276" w:rsidP="00371F1F">
            <w:pPr>
              <w:spacing w:after="160" w:line="276" w:lineRule="auto"/>
              <w:jc w:val="both"/>
              <w:rPr>
                <w:rFonts w:asciiTheme="majorHAnsi" w:hAnsiTheme="majorHAnsi" w:cstheme="minorHAnsi"/>
              </w:rPr>
            </w:pPr>
            <w:r>
              <w:rPr>
                <w:rFonts w:asciiTheme="majorHAnsi" w:hAnsiTheme="majorHAnsi"/>
              </w:rPr>
              <w:t>Land Acquisition and Resettlement Action Plan</w:t>
            </w:r>
          </w:p>
        </w:tc>
      </w:tr>
      <w:tr w:rsidR="00C1373A" w:rsidRPr="00497E7B" w14:paraId="067C75FF" w14:textId="77777777" w:rsidTr="008C6276">
        <w:tc>
          <w:tcPr>
            <w:tcW w:w="0" w:type="auto"/>
          </w:tcPr>
          <w:p w14:paraId="4FDEE3F7" w14:textId="77777777" w:rsidR="008C6276" w:rsidRPr="00497E7B" w:rsidRDefault="008C6276" w:rsidP="009B3FC3">
            <w:pPr>
              <w:spacing w:after="160" w:line="276" w:lineRule="auto"/>
              <w:rPr>
                <w:rFonts w:asciiTheme="majorHAnsi" w:hAnsiTheme="majorHAnsi" w:cstheme="minorHAnsi"/>
                <w:b/>
                <w:bCs/>
              </w:rPr>
            </w:pPr>
            <w:r>
              <w:rPr>
                <w:rFonts w:asciiTheme="majorHAnsi" w:hAnsiTheme="majorHAnsi"/>
                <w:b/>
              </w:rPr>
              <w:t>Project/OVFMP</w:t>
            </w:r>
          </w:p>
        </w:tc>
        <w:tc>
          <w:tcPr>
            <w:tcW w:w="0" w:type="auto"/>
          </w:tcPr>
          <w:p w14:paraId="34DC6787" w14:textId="77777777" w:rsidR="008C6276" w:rsidRPr="00497E7B" w:rsidRDefault="008C6276" w:rsidP="00371F1F">
            <w:pPr>
              <w:spacing w:after="160" w:line="276" w:lineRule="auto"/>
              <w:jc w:val="both"/>
              <w:rPr>
                <w:rFonts w:asciiTheme="majorHAnsi" w:hAnsiTheme="majorHAnsi" w:cstheme="minorHAnsi"/>
              </w:rPr>
            </w:pPr>
            <w:r>
              <w:rPr>
                <w:rFonts w:asciiTheme="majorHAnsi" w:hAnsiTheme="majorHAnsi"/>
              </w:rPr>
              <w:t>Odra-Vistula Flood Management Project</w:t>
            </w:r>
          </w:p>
        </w:tc>
      </w:tr>
      <w:tr w:rsidR="00C1373A" w:rsidRPr="00497E7B" w14:paraId="04DE73F8" w14:textId="77777777" w:rsidTr="008C6276">
        <w:tc>
          <w:tcPr>
            <w:tcW w:w="0" w:type="auto"/>
          </w:tcPr>
          <w:p w14:paraId="02E935DA" w14:textId="66809A1C" w:rsidR="008D7EDE" w:rsidRPr="00497E7B" w:rsidRDefault="008D7EDE" w:rsidP="008D7EDE">
            <w:pPr>
              <w:spacing w:line="276" w:lineRule="auto"/>
              <w:rPr>
                <w:rFonts w:asciiTheme="majorHAnsi" w:hAnsiTheme="majorHAnsi" w:cstheme="minorHAnsi"/>
                <w:b/>
                <w:bCs/>
              </w:rPr>
            </w:pPr>
            <w:r>
              <w:rPr>
                <w:rFonts w:asciiTheme="majorHAnsi" w:hAnsiTheme="majorHAnsi"/>
                <w:b/>
              </w:rPr>
              <w:t>EMP</w:t>
            </w:r>
          </w:p>
        </w:tc>
        <w:tc>
          <w:tcPr>
            <w:tcW w:w="0" w:type="auto"/>
          </w:tcPr>
          <w:p w14:paraId="47C3AD9C" w14:textId="6EA50BDF" w:rsidR="008D7EDE" w:rsidRPr="00497E7B" w:rsidRDefault="008D7EDE" w:rsidP="00371F1F">
            <w:pPr>
              <w:spacing w:after="160" w:line="276" w:lineRule="auto"/>
              <w:jc w:val="both"/>
              <w:rPr>
                <w:rFonts w:asciiTheme="majorHAnsi" w:hAnsiTheme="majorHAnsi" w:cstheme="minorHAnsi"/>
              </w:rPr>
            </w:pPr>
            <w:r>
              <w:rPr>
                <w:rFonts w:asciiTheme="majorHAnsi" w:hAnsiTheme="majorHAnsi"/>
              </w:rPr>
              <w:t xml:space="preserve">Environmental Management Plan </w:t>
            </w:r>
          </w:p>
        </w:tc>
      </w:tr>
      <w:tr w:rsidR="00C1373A" w:rsidRPr="00497E7B" w14:paraId="41FC8F68" w14:textId="77777777" w:rsidTr="00892218">
        <w:tc>
          <w:tcPr>
            <w:tcW w:w="0" w:type="auto"/>
          </w:tcPr>
          <w:p w14:paraId="790016AE" w14:textId="16DEA4EA" w:rsidR="008D572B" w:rsidRPr="00497E7B" w:rsidRDefault="008D572B" w:rsidP="00892218">
            <w:pPr>
              <w:rPr>
                <w:rFonts w:asciiTheme="majorHAnsi" w:hAnsiTheme="majorHAnsi" w:cstheme="minorHAnsi"/>
                <w:b/>
                <w:bCs/>
              </w:rPr>
            </w:pPr>
            <w:r>
              <w:rPr>
                <w:rFonts w:asciiTheme="majorHAnsi" w:hAnsiTheme="majorHAnsi"/>
                <w:b/>
              </w:rPr>
              <w:lastRenderedPageBreak/>
              <w:t>Special Purpose Road Act</w:t>
            </w:r>
          </w:p>
        </w:tc>
        <w:tc>
          <w:tcPr>
            <w:tcW w:w="0" w:type="auto"/>
          </w:tcPr>
          <w:p w14:paraId="13731BC2" w14:textId="064EEFC1" w:rsidR="008D572B" w:rsidRPr="00497E7B" w:rsidRDefault="008D572B" w:rsidP="00371F1F">
            <w:pPr>
              <w:spacing w:after="160" w:line="276" w:lineRule="auto"/>
              <w:jc w:val="both"/>
              <w:rPr>
                <w:rFonts w:asciiTheme="majorHAnsi" w:hAnsiTheme="majorHAnsi" w:cstheme="minorHAnsi"/>
              </w:rPr>
            </w:pPr>
            <w:r>
              <w:rPr>
                <w:rFonts w:asciiTheme="majorHAnsi" w:hAnsiTheme="majorHAnsi"/>
              </w:rPr>
              <w:t xml:space="preserve">The Act of April 10, 2003 on </w:t>
            </w:r>
            <w:r>
              <w:rPr>
                <w:rFonts w:asciiTheme="majorHAnsi" w:hAnsiTheme="majorHAnsi"/>
                <w:color w:val="333333"/>
                <w:shd w:val="clear" w:color="auto" w:fill="FFFFFF"/>
              </w:rPr>
              <w:t xml:space="preserve">special rules of preparing and executing projects involving public roads </w:t>
            </w:r>
          </w:p>
        </w:tc>
      </w:tr>
      <w:tr w:rsidR="00CF6494" w:rsidRPr="00497E7B" w14:paraId="0E5634A8" w14:textId="77777777" w:rsidTr="00892218">
        <w:tc>
          <w:tcPr>
            <w:tcW w:w="0" w:type="auto"/>
          </w:tcPr>
          <w:p w14:paraId="7954DC76" w14:textId="77777777" w:rsidR="00CF6494" w:rsidRPr="00497E7B" w:rsidRDefault="00CF6494" w:rsidP="00892218">
            <w:pPr>
              <w:spacing w:after="160" w:line="259" w:lineRule="auto"/>
              <w:rPr>
                <w:rFonts w:asciiTheme="majorHAnsi" w:hAnsiTheme="majorHAnsi"/>
                <w:b/>
                <w:bCs/>
              </w:rPr>
            </w:pPr>
            <w:r>
              <w:rPr>
                <w:rFonts w:asciiTheme="majorHAnsi" w:hAnsiTheme="majorHAnsi"/>
                <w:b/>
              </w:rPr>
              <w:t>Special Purpose Flood Act</w:t>
            </w:r>
          </w:p>
        </w:tc>
        <w:tc>
          <w:tcPr>
            <w:tcW w:w="0" w:type="auto"/>
          </w:tcPr>
          <w:p w14:paraId="479A87BD" w14:textId="43C0BFE8" w:rsidR="00CF6494" w:rsidRPr="00497E7B" w:rsidRDefault="00CF6494" w:rsidP="00371F1F">
            <w:pPr>
              <w:spacing w:after="160" w:line="276" w:lineRule="auto"/>
              <w:jc w:val="both"/>
              <w:rPr>
                <w:rFonts w:asciiTheme="majorHAnsi" w:hAnsiTheme="majorHAnsi"/>
              </w:rPr>
            </w:pPr>
            <w:r>
              <w:rPr>
                <w:rFonts w:asciiTheme="majorHAnsi" w:hAnsiTheme="majorHAnsi"/>
              </w:rPr>
              <w:t xml:space="preserve">Act of July 8, 2010 on special principles of preparation for the execution of projects in the field of flood-control structures </w:t>
            </w:r>
          </w:p>
        </w:tc>
      </w:tr>
      <w:tr w:rsidR="00C1373A" w:rsidRPr="00497E7B" w14:paraId="79A621FB" w14:textId="77777777" w:rsidTr="008C6276">
        <w:tc>
          <w:tcPr>
            <w:tcW w:w="0" w:type="auto"/>
          </w:tcPr>
          <w:p w14:paraId="43DD0CA5" w14:textId="77777777" w:rsidR="008D7EDE" w:rsidRPr="00497E7B" w:rsidRDefault="008D7EDE" w:rsidP="008D7EDE">
            <w:pPr>
              <w:spacing w:after="160" w:line="276" w:lineRule="auto"/>
              <w:rPr>
                <w:rFonts w:asciiTheme="majorHAnsi" w:hAnsiTheme="majorHAnsi" w:cstheme="minorHAnsi"/>
                <w:b/>
                <w:bCs/>
              </w:rPr>
            </w:pPr>
            <w:r>
              <w:rPr>
                <w:rFonts w:asciiTheme="majorHAnsi" w:hAnsiTheme="majorHAnsi"/>
                <w:b/>
              </w:rPr>
              <w:t>PR</w:t>
            </w:r>
          </w:p>
        </w:tc>
        <w:tc>
          <w:tcPr>
            <w:tcW w:w="0" w:type="auto"/>
          </w:tcPr>
          <w:p w14:paraId="123AED16" w14:textId="77777777" w:rsidR="008D7EDE" w:rsidRPr="00497E7B" w:rsidRDefault="008D7EDE" w:rsidP="00371F1F">
            <w:pPr>
              <w:spacing w:after="160" w:line="276" w:lineRule="auto"/>
              <w:jc w:val="both"/>
              <w:rPr>
                <w:rFonts w:asciiTheme="majorHAnsi" w:hAnsiTheme="majorHAnsi" w:cstheme="minorHAnsi"/>
              </w:rPr>
            </w:pPr>
            <w:r>
              <w:rPr>
                <w:rFonts w:asciiTheme="majorHAnsi" w:hAnsiTheme="majorHAnsi"/>
              </w:rPr>
              <w:t>A permanent restriction in using a real property</w:t>
            </w:r>
          </w:p>
        </w:tc>
      </w:tr>
      <w:tr w:rsidR="00C1373A" w:rsidRPr="00497E7B" w14:paraId="6E65F19D" w14:textId="77777777" w:rsidTr="008C6276">
        <w:tc>
          <w:tcPr>
            <w:tcW w:w="0" w:type="auto"/>
          </w:tcPr>
          <w:p w14:paraId="5146CA66" w14:textId="574D1ACC" w:rsidR="008D7EDE" w:rsidRPr="00497E7B" w:rsidRDefault="008D7EDE" w:rsidP="008D7EDE">
            <w:pPr>
              <w:spacing w:after="160" w:line="276" w:lineRule="auto"/>
              <w:rPr>
                <w:rFonts w:asciiTheme="majorHAnsi" w:hAnsiTheme="majorHAnsi" w:cstheme="minorHAnsi"/>
                <w:b/>
                <w:bCs/>
              </w:rPr>
            </w:pPr>
            <w:r>
              <w:rPr>
                <w:rFonts w:asciiTheme="majorHAnsi" w:hAnsiTheme="majorHAnsi"/>
                <w:b/>
              </w:rPr>
              <w:t>RPM Law</w:t>
            </w:r>
          </w:p>
        </w:tc>
        <w:tc>
          <w:tcPr>
            <w:tcW w:w="0" w:type="auto"/>
          </w:tcPr>
          <w:p w14:paraId="23CF9A7A" w14:textId="0CE50E26" w:rsidR="008D7EDE" w:rsidRPr="00497E7B" w:rsidRDefault="008D7EDE" w:rsidP="00371F1F">
            <w:pPr>
              <w:spacing w:after="160" w:line="276" w:lineRule="auto"/>
              <w:jc w:val="both"/>
              <w:rPr>
                <w:rFonts w:asciiTheme="majorHAnsi" w:hAnsiTheme="majorHAnsi" w:cstheme="minorHAnsi"/>
              </w:rPr>
            </w:pPr>
            <w:r>
              <w:rPr>
                <w:rFonts w:asciiTheme="majorHAnsi" w:hAnsiTheme="majorHAnsi"/>
              </w:rPr>
              <w:t>The Real Property Management Law of August 21, 1997</w:t>
            </w:r>
          </w:p>
        </w:tc>
      </w:tr>
      <w:tr w:rsidR="002D1D67" w:rsidRPr="00497E7B" w14:paraId="405DA88D" w14:textId="77777777" w:rsidTr="008C6276">
        <w:tc>
          <w:tcPr>
            <w:tcW w:w="0" w:type="auto"/>
          </w:tcPr>
          <w:p w14:paraId="381B7F7D" w14:textId="6DFD3106" w:rsidR="002D1D67" w:rsidRPr="00497E7B" w:rsidRDefault="002D1D67" w:rsidP="001B41AA">
            <w:pPr>
              <w:spacing w:after="160"/>
              <w:rPr>
                <w:rFonts w:asciiTheme="majorHAnsi" w:hAnsiTheme="majorHAnsi" w:cstheme="minorHAnsi"/>
                <w:b/>
                <w:bCs/>
              </w:rPr>
            </w:pPr>
            <w:r>
              <w:rPr>
                <w:rFonts w:asciiTheme="majorHAnsi" w:hAnsiTheme="majorHAnsi"/>
                <w:b/>
              </w:rPr>
              <w:t>Replacement value</w:t>
            </w:r>
          </w:p>
        </w:tc>
        <w:tc>
          <w:tcPr>
            <w:tcW w:w="0" w:type="auto"/>
          </w:tcPr>
          <w:p w14:paraId="11F6B3D5" w14:textId="116B943D" w:rsidR="002D1D67" w:rsidRPr="00497E7B" w:rsidRDefault="00593EC8" w:rsidP="00371F1F">
            <w:pPr>
              <w:spacing w:after="160" w:line="276" w:lineRule="auto"/>
              <w:jc w:val="both"/>
              <w:rPr>
                <w:rFonts w:asciiTheme="majorHAnsi" w:hAnsiTheme="majorHAnsi" w:cstheme="minorHAnsi"/>
              </w:rPr>
            </w:pPr>
            <w:r>
              <w:rPr>
                <w:rFonts w:asciiTheme="majorHAnsi" w:hAnsiTheme="majorHAnsi"/>
              </w:rPr>
              <w:t>compensation for the loss of goods valued based on their replacement/market value, including any transaction costs (e.g. taxes and registration fees), the objective of which is to sufficiently effectively replace the lost goods (replacement value). Replacement value is the amount required to replace the lost assets, excluding the depreciation of arising out of the age, condition or another factor relating to the assets.</w:t>
            </w:r>
          </w:p>
        </w:tc>
      </w:tr>
      <w:tr w:rsidR="00C1373A" w:rsidRPr="00497E7B" w14:paraId="5A1E5C6D" w14:textId="77777777" w:rsidTr="008C6276">
        <w:tc>
          <w:tcPr>
            <w:tcW w:w="0" w:type="auto"/>
          </w:tcPr>
          <w:p w14:paraId="05020102" w14:textId="77777777" w:rsidR="001B41AA" w:rsidRPr="00497E7B" w:rsidRDefault="001B41AA" w:rsidP="001B41AA">
            <w:pPr>
              <w:spacing w:after="160" w:line="276" w:lineRule="auto"/>
              <w:rPr>
                <w:rFonts w:asciiTheme="majorHAnsi" w:hAnsiTheme="majorHAnsi" w:cstheme="minorHAnsi"/>
                <w:b/>
                <w:bCs/>
              </w:rPr>
            </w:pPr>
            <w:r>
              <w:rPr>
                <w:rFonts w:asciiTheme="majorHAnsi" w:hAnsiTheme="majorHAnsi"/>
                <w:b/>
              </w:rPr>
              <w:t xml:space="preserve">Contractor </w:t>
            </w:r>
          </w:p>
        </w:tc>
        <w:tc>
          <w:tcPr>
            <w:tcW w:w="0" w:type="auto"/>
          </w:tcPr>
          <w:p w14:paraId="02ADA1A1" w14:textId="57FAB515" w:rsidR="001B41AA" w:rsidRPr="00497E7B" w:rsidRDefault="002C2460" w:rsidP="00371F1F">
            <w:pPr>
              <w:spacing w:after="160" w:line="276" w:lineRule="auto"/>
              <w:jc w:val="both"/>
              <w:rPr>
                <w:rFonts w:asciiTheme="majorHAnsi" w:hAnsiTheme="majorHAnsi" w:cstheme="minorHAnsi"/>
              </w:rPr>
            </w:pPr>
            <w:r>
              <w:rPr>
                <w:rFonts w:asciiTheme="majorHAnsi" w:hAnsiTheme="majorHAnsi"/>
              </w:rPr>
              <w:t>Warbud Spółka Akcyjna – legal entity executing Works Contract 1B.5/2</w:t>
            </w:r>
          </w:p>
        </w:tc>
      </w:tr>
      <w:tr w:rsidR="00E541C0" w:rsidRPr="00497E7B" w14:paraId="6FE9310E" w14:textId="77777777" w:rsidTr="00892218">
        <w:tc>
          <w:tcPr>
            <w:tcW w:w="0" w:type="auto"/>
          </w:tcPr>
          <w:p w14:paraId="5E1C92E6" w14:textId="77777777" w:rsidR="00E541C0" w:rsidRPr="00497E7B" w:rsidRDefault="00E541C0" w:rsidP="00892218">
            <w:pPr>
              <w:rPr>
                <w:rFonts w:asciiTheme="majorHAnsi" w:hAnsiTheme="majorHAnsi"/>
                <w:b/>
                <w:bCs/>
              </w:rPr>
            </w:pPr>
            <w:r>
              <w:rPr>
                <w:rFonts w:asciiTheme="majorHAnsi" w:hAnsiTheme="majorHAnsi"/>
                <w:b/>
              </w:rPr>
              <w:t>RCC</w:t>
            </w:r>
          </w:p>
        </w:tc>
        <w:tc>
          <w:tcPr>
            <w:tcW w:w="0" w:type="auto"/>
          </w:tcPr>
          <w:p w14:paraId="093C788B" w14:textId="77777777" w:rsidR="00E541C0" w:rsidRPr="00497E7B" w:rsidRDefault="00E541C0" w:rsidP="00371F1F">
            <w:pPr>
              <w:spacing w:line="276" w:lineRule="auto"/>
              <w:jc w:val="both"/>
              <w:rPr>
                <w:rFonts w:asciiTheme="majorHAnsi" w:hAnsiTheme="majorHAnsi"/>
              </w:rPr>
            </w:pPr>
            <w:r>
              <w:rPr>
                <w:rFonts w:asciiTheme="majorHAnsi" w:hAnsiTheme="majorHAnsi"/>
              </w:rPr>
              <w:t>Road Construction Consent</w:t>
            </w:r>
          </w:p>
        </w:tc>
      </w:tr>
    </w:tbl>
    <w:p w14:paraId="5506A5BB" w14:textId="16462D75" w:rsidR="00FD7817" w:rsidRPr="00B65068" w:rsidRDefault="00EA29EF" w:rsidP="00B65068">
      <w:pPr>
        <w:pStyle w:val="Nagwek2"/>
        <w:spacing w:after="200"/>
        <w:rPr>
          <w:b/>
          <w:bCs/>
          <w:sz w:val="28"/>
          <w:szCs w:val="28"/>
        </w:rPr>
      </w:pPr>
      <w:r>
        <w:br w:type="page"/>
      </w:r>
      <w:bookmarkStart w:id="4" w:name="_Toc214983032"/>
      <w:r>
        <w:rPr>
          <w:b/>
          <w:sz w:val="28"/>
        </w:rPr>
        <w:lastRenderedPageBreak/>
        <w:t>1. SUMMARY:</w:t>
      </w:r>
      <w:bookmarkEnd w:id="4"/>
    </w:p>
    <w:tbl>
      <w:tblPr>
        <w:tblStyle w:val="Tabela-Siatka"/>
        <w:tblW w:w="10490" w:type="dxa"/>
        <w:tblInd w:w="-70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52"/>
        <w:gridCol w:w="7538"/>
      </w:tblGrid>
      <w:tr w:rsidR="00142EFF" w:rsidRPr="00BF0F4E" w14:paraId="358E4F37" w14:textId="77777777" w:rsidTr="00371F1F">
        <w:trPr>
          <w:trHeight w:val="929"/>
        </w:trPr>
        <w:tc>
          <w:tcPr>
            <w:tcW w:w="2952" w:type="dxa"/>
            <w:tcBorders>
              <w:top w:val="single" w:sz="4" w:space="0" w:color="auto"/>
              <w:bottom w:val="single" w:sz="4" w:space="0" w:color="auto"/>
            </w:tcBorders>
            <w:vAlign w:val="center"/>
          </w:tcPr>
          <w:p w14:paraId="3CA6F7BF" w14:textId="377DC949" w:rsidR="00FD7817" w:rsidRPr="00BF0F4E" w:rsidRDefault="00FD7817" w:rsidP="00371F1F">
            <w:pPr>
              <w:spacing w:line="276" w:lineRule="auto"/>
              <w:jc w:val="center"/>
              <w:rPr>
                <w:rFonts w:asciiTheme="majorHAnsi" w:hAnsiTheme="majorHAnsi" w:cstheme="minorHAnsi"/>
                <w:b/>
                <w:bCs/>
              </w:rPr>
            </w:pPr>
            <w:bookmarkStart w:id="5" w:name="_Hlk152327834"/>
            <w:r>
              <w:rPr>
                <w:rFonts w:asciiTheme="majorHAnsi" w:hAnsiTheme="majorHAnsi"/>
                <w:b/>
              </w:rPr>
              <w:t>Task subject:</w:t>
            </w:r>
          </w:p>
        </w:tc>
        <w:tc>
          <w:tcPr>
            <w:tcW w:w="7538" w:type="dxa"/>
            <w:tcBorders>
              <w:top w:val="single" w:sz="4" w:space="0" w:color="auto"/>
              <w:bottom w:val="single" w:sz="4" w:space="0" w:color="auto"/>
            </w:tcBorders>
            <w:vAlign w:val="center"/>
          </w:tcPr>
          <w:p w14:paraId="6C7B41EF" w14:textId="6F9636A4" w:rsidR="00B0554C" w:rsidRPr="00BF0F4E" w:rsidRDefault="0032165D" w:rsidP="00371F1F">
            <w:pPr>
              <w:spacing w:line="276" w:lineRule="auto"/>
              <w:jc w:val="both"/>
              <w:rPr>
                <w:rFonts w:asciiTheme="majorHAnsi" w:hAnsiTheme="majorHAnsi" w:cstheme="minorHAnsi"/>
              </w:rPr>
            </w:pPr>
            <w:r>
              <w:rPr>
                <w:rFonts w:asciiTheme="majorHAnsi" w:hAnsiTheme="majorHAnsi"/>
              </w:rPr>
              <w:t xml:space="preserve">Reconstruction of bridge to ensure a minimum clearance – Road bridge km 2.45 Warta River, Kostrzyn n/Odra </w:t>
            </w:r>
          </w:p>
        </w:tc>
      </w:tr>
      <w:tr w:rsidR="00B0554C" w:rsidRPr="00BF0F4E" w14:paraId="3F3D52ED" w14:textId="77777777" w:rsidTr="00371F1F">
        <w:trPr>
          <w:trHeight w:val="929"/>
        </w:trPr>
        <w:tc>
          <w:tcPr>
            <w:tcW w:w="2952" w:type="dxa"/>
            <w:tcBorders>
              <w:top w:val="single" w:sz="4" w:space="0" w:color="auto"/>
            </w:tcBorders>
            <w:vAlign w:val="center"/>
          </w:tcPr>
          <w:p w14:paraId="0AE33396" w14:textId="77777777" w:rsidR="00B0554C" w:rsidRPr="00BF0F4E" w:rsidRDefault="00B0554C" w:rsidP="00371F1F">
            <w:pPr>
              <w:spacing w:line="276" w:lineRule="auto"/>
              <w:jc w:val="center"/>
              <w:rPr>
                <w:rFonts w:asciiTheme="majorHAnsi" w:hAnsiTheme="majorHAnsi"/>
                <w:b/>
                <w:bCs/>
              </w:rPr>
            </w:pPr>
            <w:r>
              <w:rPr>
                <w:rFonts w:asciiTheme="majorHAnsi" w:hAnsiTheme="majorHAnsi"/>
                <w:b/>
              </w:rPr>
              <w:t xml:space="preserve">Date of Project completion </w:t>
            </w:r>
          </w:p>
          <w:p w14:paraId="2C887155" w14:textId="3BCB8CBE" w:rsidR="00B0554C" w:rsidRPr="00BF0F4E" w:rsidRDefault="00B0554C" w:rsidP="00371F1F">
            <w:pPr>
              <w:spacing w:line="276" w:lineRule="auto"/>
              <w:jc w:val="center"/>
              <w:rPr>
                <w:rFonts w:asciiTheme="majorHAnsi" w:hAnsiTheme="majorHAnsi"/>
              </w:rPr>
            </w:pPr>
            <w:r>
              <w:rPr>
                <w:rFonts w:asciiTheme="majorHAnsi" w:hAnsiTheme="majorHAnsi"/>
                <w:b/>
              </w:rPr>
              <w:t>(works completion):</w:t>
            </w:r>
          </w:p>
        </w:tc>
        <w:tc>
          <w:tcPr>
            <w:tcW w:w="7538" w:type="dxa"/>
            <w:tcBorders>
              <w:top w:val="single" w:sz="4" w:space="0" w:color="auto"/>
            </w:tcBorders>
            <w:vAlign w:val="center"/>
          </w:tcPr>
          <w:p w14:paraId="09709629" w14:textId="5B4E5188" w:rsidR="00B0554C" w:rsidRPr="00BF0F4E" w:rsidRDefault="00D711EB" w:rsidP="00371F1F">
            <w:pPr>
              <w:spacing w:line="276" w:lineRule="auto"/>
              <w:rPr>
                <w:rFonts w:asciiTheme="majorHAnsi" w:hAnsiTheme="majorHAnsi"/>
              </w:rPr>
            </w:pPr>
            <w:r>
              <w:rPr>
                <w:rFonts w:asciiTheme="majorHAnsi" w:hAnsiTheme="majorHAnsi"/>
              </w:rPr>
              <w:t> October 13, 2025</w:t>
            </w:r>
            <w:r w:rsidR="001F2B7B" w:rsidRPr="00371F1F">
              <w:rPr>
                <w:rStyle w:val="Odwoanieprzypisudolnego"/>
                <w:rFonts w:asciiTheme="majorHAnsi" w:hAnsiTheme="majorHAnsi"/>
              </w:rPr>
              <w:footnoteReference w:id="2"/>
            </w:r>
          </w:p>
        </w:tc>
      </w:tr>
      <w:tr w:rsidR="00B0554C" w:rsidRPr="00BF0F4E" w14:paraId="3038532B" w14:textId="77777777" w:rsidTr="00371F1F">
        <w:trPr>
          <w:trHeight w:val="929"/>
        </w:trPr>
        <w:tc>
          <w:tcPr>
            <w:tcW w:w="2952" w:type="dxa"/>
            <w:vAlign w:val="center"/>
          </w:tcPr>
          <w:p w14:paraId="287197C7" w14:textId="6AAD7B87" w:rsidR="00B0554C" w:rsidRPr="00BF0F4E" w:rsidRDefault="00B0554C" w:rsidP="00371F1F">
            <w:pPr>
              <w:spacing w:line="276" w:lineRule="auto"/>
              <w:jc w:val="center"/>
              <w:rPr>
                <w:rFonts w:asciiTheme="majorHAnsi" w:hAnsiTheme="majorHAnsi"/>
                <w:b/>
                <w:bCs/>
              </w:rPr>
            </w:pPr>
            <w:r>
              <w:rPr>
                <w:rFonts w:asciiTheme="majorHAnsi" w:hAnsiTheme="majorHAnsi"/>
                <w:b/>
              </w:rPr>
              <w:t xml:space="preserve">Date of “NO” receipt </w:t>
            </w:r>
          </w:p>
          <w:p w14:paraId="6EBF6658" w14:textId="4818FD24" w:rsidR="00B0554C" w:rsidRPr="00BF0F4E" w:rsidRDefault="00B0554C" w:rsidP="00371F1F">
            <w:pPr>
              <w:spacing w:line="276" w:lineRule="auto"/>
              <w:jc w:val="center"/>
              <w:rPr>
                <w:rFonts w:asciiTheme="majorHAnsi" w:hAnsiTheme="majorHAnsi"/>
              </w:rPr>
            </w:pPr>
            <w:r>
              <w:rPr>
                <w:rFonts w:asciiTheme="majorHAnsi" w:hAnsiTheme="majorHAnsi"/>
                <w:b/>
              </w:rPr>
              <w:t>for the LA&amp;RAP:</w:t>
            </w:r>
          </w:p>
        </w:tc>
        <w:tc>
          <w:tcPr>
            <w:tcW w:w="7538" w:type="dxa"/>
            <w:vAlign w:val="center"/>
          </w:tcPr>
          <w:p w14:paraId="3FC629A4" w14:textId="669AAB3E" w:rsidR="00B0554C" w:rsidRPr="00371F1F" w:rsidRDefault="0036162D" w:rsidP="00371F1F">
            <w:pPr>
              <w:spacing w:line="276" w:lineRule="auto"/>
              <w:rPr>
                <w:rFonts w:asciiTheme="majorHAnsi" w:hAnsiTheme="majorHAnsi"/>
              </w:rPr>
            </w:pPr>
            <w:r>
              <w:rPr>
                <w:rFonts w:asciiTheme="majorHAnsi" w:hAnsiTheme="majorHAnsi"/>
              </w:rPr>
              <w:t>September 2, 2020</w:t>
            </w:r>
          </w:p>
        </w:tc>
      </w:tr>
      <w:tr w:rsidR="008B6562" w:rsidRPr="00BF0F4E" w14:paraId="29775740" w14:textId="77777777" w:rsidTr="00371F1F">
        <w:trPr>
          <w:trHeight w:val="929"/>
        </w:trPr>
        <w:tc>
          <w:tcPr>
            <w:tcW w:w="2952" w:type="dxa"/>
            <w:vAlign w:val="center"/>
          </w:tcPr>
          <w:p w14:paraId="30DE3A1C" w14:textId="1080E5C6" w:rsidR="008B6562" w:rsidRDefault="008B6562" w:rsidP="00371F1F">
            <w:pPr>
              <w:jc w:val="center"/>
              <w:rPr>
                <w:rFonts w:asciiTheme="majorHAnsi" w:hAnsiTheme="majorHAnsi"/>
                <w:b/>
              </w:rPr>
            </w:pPr>
            <w:r>
              <w:rPr>
                <w:rFonts w:asciiTheme="majorHAnsi" w:hAnsiTheme="majorHAnsi"/>
                <w:b/>
              </w:rPr>
              <w:t xml:space="preserve">Date </w:t>
            </w:r>
            <w:r w:rsidRPr="008B6562">
              <w:rPr>
                <w:rFonts w:asciiTheme="majorHAnsi" w:hAnsiTheme="majorHAnsi"/>
                <w:b/>
              </w:rPr>
              <w:t xml:space="preserve">of </w:t>
            </w:r>
            <w:r w:rsidRPr="004126C4">
              <w:rPr>
                <w:rFonts w:asciiTheme="majorHAnsi" w:hAnsiTheme="majorHAnsi"/>
                <w:b/>
              </w:rPr>
              <w:t>Road Construction Consent</w:t>
            </w:r>
          </w:p>
        </w:tc>
        <w:tc>
          <w:tcPr>
            <w:tcW w:w="7538" w:type="dxa"/>
            <w:vAlign w:val="center"/>
          </w:tcPr>
          <w:p w14:paraId="5868043C" w14:textId="07965706" w:rsidR="008B6562" w:rsidRDefault="00C65375" w:rsidP="00371F1F">
            <w:pPr>
              <w:rPr>
                <w:rFonts w:asciiTheme="majorHAnsi" w:hAnsiTheme="majorHAnsi"/>
              </w:rPr>
            </w:pPr>
            <w:r>
              <w:rPr>
                <w:rFonts w:asciiTheme="majorHAnsi" w:hAnsiTheme="majorHAnsi"/>
              </w:rPr>
              <w:t xml:space="preserve">February </w:t>
            </w:r>
            <w:r w:rsidR="00AD5CD6">
              <w:rPr>
                <w:rFonts w:asciiTheme="majorHAnsi" w:hAnsiTheme="majorHAnsi"/>
              </w:rPr>
              <w:t>26, 2021</w:t>
            </w:r>
          </w:p>
        </w:tc>
      </w:tr>
      <w:tr w:rsidR="00D059C0" w:rsidRPr="00BF0F4E" w14:paraId="1FE513E8" w14:textId="77777777" w:rsidTr="00371F1F">
        <w:trPr>
          <w:trHeight w:val="619"/>
        </w:trPr>
        <w:tc>
          <w:tcPr>
            <w:tcW w:w="2952" w:type="dxa"/>
            <w:vAlign w:val="center"/>
          </w:tcPr>
          <w:p w14:paraId="12B864EF" w14:textId="295640C0" w:rsidR="00FD7817" w:rsidRPr="00BF0F4E" w:rsidRDefault="00E62934" w:rsidP="00371F1F">
            <w:pPr>
              <w:spacing w:line="276" w:lineRule="auto"/>
              <w:jc w:val="center"/>
              <w:rPr>
                <w:rFonts w:asciiTheme="majorHAnsi" w:hAnsiTheme="majorHAnsi"/>
                <w:b/>
                <w:bCs/>
              </w:rPr>
            </w:pPr>
            <w:r>
              <w:rPr>
                <w:rFonts w:asciiTheme="majorHAnsi" w:hAnsiTheme="majorHAnsi"/>
                <w:b/>
              </w:rPr>
              <w:t>PAP number and category:</w:t>
            </w:r>
          </w:p>
        </w:tc>
        <w:tc>
          <w:tcPr>
            <w:tcW w:w="7538" w:type="dxa"/>
            <w:vAlign w:val="center"/>
          </w:tcPr>
          <w:p w14:paraId="693ABACA" w14:textId="77777777" w:rsidR="00B0554C" w:rsidRPr="00BF0F4E" w:rsidRDefault="00B0554C" w:rsidP="00371F1F">
            <w:pPr>
              <w:spacing w:line="276" w:lineRule="auto"/>
              <w:rPr>
                <w:rFonts w:asciiTheme="majorHAnsi" w:hAnsiTheme="majorHAnsi"/>
              </w:rPr>
            </w:pPr>
          </w:p>
          <w:p w14:paraId="382A5EA4" w14:textId="56A84562" w:rsidR="008D11CB" w:rsidRPr="00371F1F" w:rsidRDefault="00E5563B" w:rsidP="00371F1F">
            <w:pPr>
              <w:spacing w:line="276" w:lineRule="auto"/>
              <w:rPr>
                <w:rFonts w:asciiTheme="majorHAnsi" w:hAnsiTheme="majorHAnsi"/>
              </w:rPr>
            </w:pPr>
            <w:r>
              <w:rPr>
                <w:rFonts w:asciiTheme="majorHAnsi" w:hAnsiTheme="majorHAnsi"/>
              </w:rPr>
              <w:t>Total number: 7 (seven), including:</w:t>
            </w:r>
          </w:p>
          <w:p w14:paraId="6ADAB44A" w14:textId="53A7C3EB" w:rsidR="00BD3A8D" w:rsidRPr="00371F1F" w:rsidRDefault="00447413" w:rsidP="00371F1F">
            <w:pPr>
              <w:pStyle w:val="Akapitzlist"/>
              <w:numPr>
                <w:ilvl w:val="0"/>
                <w:numId w:val="48"/>
              </w:numPr>
              <w:spacing w:after="0" w:line="276" w:lineRule="auto"/>
              <w:rPr>
                <w:rFonts w:asciiTheme="majorHAnsi" w:hAnsiTheme="majorHAnsi"/>
              </w:rPr>
            </w:pPr>
            <w:r>
              <w:rPr>
                <w:rFonts w:asciiTheme="majorHAnsi" w:hAnsiTheme="majorHAnsi"/>
              </w:rPr>
              <w:t>owners of the property or perpetual usufructuaries: 2 (two) natural persons;</w:t>
            </w:r>
          </w:p>
          <w:p w14:paraId="12AD339A" w14:textId="0AE7185F" w:rsidR="00C37DB7" w:rsidRPr="00BF0F4E" w:rsidRDefault="00BD3A8D" w:rsidP="00371F1F">
            <w:pPr>
              <w:pStyle w:val="Akapitzlist"/>
              <w:numPr>
                <w:ilvl w:val="0"/>
                <w:numId w:val="48"/>
              </w:numPr>
              <w:spacing w:after="0" w:line="276" w:lineRule="auto"/>
              <w:rPr>
                <w:rFonts w:asciiTheme="majorHAnsi" w:hAnsiTheme="majorHAnsi"/>
              </w:rPr>
            </w:pPr>
            <w:r>
              <w:rPr>
                <w:rFonts w:asciiTheme="majorHAnsi" w:hAnsiTheme="majorHAnsi"/>
              </w:rPr>
              <w:t>owners of the property or perpetual usufructuaries: 2 (two) commercial law companies</w:t>
            </w:r>
          </w:p>
          <w:p w14:paraId="1D386824" w14:textId="6AEDD21F" w:rsidR="00EE2821" w:rsidRPr="00BF0F4E" w:rsidRDefault="00EE2821" w:rsidP="00371F1F">
            <w:pPr>
              <w:pStyle w:val="Akapitzlist"/>
              <w:numPr>
                <w:ilvl w:val="0"/>
                <w:numId w:val="48"/>
              </w:numPr>
              <w:spacing w:after="0" w:line="276" w:lineRule="auto"/>
              <w:rPr>
                <w:rFonts w:asciiTheme="majorHAnsi" w:hAnsiTheme="majorHAnsi"/>
              </w:rPr>
            </w:pPr>
            <w:r>
              <w:rPr>
                <w:rFonts w:asciiTheme="majorHAnsi" w:hAnsiTheme="majorHAnsi"/>
              </w:rPr>
              <w:t>owners of the property or perpetual usufructuaries: 2 (two) public entities;</w:t>
            </w:r>
          </w:p>
          <w:p w14:paraId="793C6948" w14:textId="2643DF89" w:rsidR="00EE2821" w:rsidRPr="00BF0F4E" w:rsidRDefault="00870253" w:rsidP="00371F1F">
            <w:pPr>
              <w:pStyle w:val="Akapitzlist"/>
              <w:numPr>
                <w:ilvl w:val="0"/>
                <w:numId w:val="48"/>
              </w:numPr>
              <w:spacing w:after="0" w:line="276" w:lineRule="auto"/>
              <w:rPr>
                <w:rFonts w:asciiTheme="majorHAnsi" w:hAnsiTheme="majorHAnsi"/>
              </w:rPr>
            </w:pPr>
            <w:r>
              <w:rPr>
                <w:rFonts w:asciiTheme="majorHAnsi" w:hAnsiTheme="majorHAnsi"/>
              </w:rPr>
              <w:t>contractless property user 1 (one) natural person</w:t>
            </w:r>
          </w:p>
          <w:p w14:paraId="4704D826" w14:textId="558D5E1C" w:rsidR="00B0554C" w:rsidRPr="00BF0F4E" w:rsidRDefault="00B0554C" w:rsidP="00371F1F">
            <w:pPr>
              <w:spacing w:line="276" w:lineRule="auto"/>
              <w:ind w:left="708"/>
              <w:rPr>
                <w:rFonts w:asciiTheme="majorHAnsi" w:hAnsiTheme="majorHAnsi"/>
              </w:rPr>
            </w:pPr>
          </w:p>
        </w:tc>
      </w:tr>
      <w:tr w:rsidR="00B0554C" w:rsidRPr="00BF0F4E" w14:paraId="346448A8" w14:textId="77777777" w:rsidTr="00371F1F">
        <w:trPr>
          <w:trHeight w:val="619"/>
        </w:trPr>
        <w:tc>
          <w:tcPr>
            <w:tcW w:w="2952" w:type="dxa"/>
            <w:vAlign w:val="center"/>
          </w:tcPr>
          <w:p w14:paraId="525EDE58" w14:textId="77777777" w:rsidR="00B0554C" w:rsidRPr="00BF0F4E" w:rsidRDefault="00B0554C" w:rsidP="00371F1F">
            <w:pPr>
              <w:spacing w:line="276" w:lineRule="auto"/>
              <w:jc w:val="center"/>
              <w:rPr>
                <w:rFonts w:asciiTheme="majorHAnsi" w:hAnsiTheme="majorHAnsi"/>
              </w:rPr>
            </w:pPr>
          </w:p>
          <w:p w14:paraId="320C47A0" w14:textId="34A58CB0" w:rsidR="00B0554C" w:rsidRPr="00BF0F4E" w:rsidRDefault="00B0554C" w:rsidP="00371F1F">
            <w:pPr>
              <w:spacing w:line="276" w:lineRule="auto"/>
              <w:jc w:val="center"/>
              <w:rPr>
                <w:rFonts w:asciiTheme="majorHAnsi" w:hAnsiTheme="majorHAnsi"/>
                <w:b/>
                <w:bCs/>
              </w:rPr>
            </w:pPr>
            <w:r>
              <w:rPr>
                <w:rFonts w:asciiTheme="majorHAnsi" w:hAnsiTheme="majorHAnsi"/>
                <w:b/>
              </w:rPr>
              <w:t>Total compensation:</w:t>
            </w:r>
          </w:p>
          <w:p w14:paraId="2ADC3610" w14:textId="2F62EA39" w:rsidR="00B0554C" w:rsidRPr="00BF0F4E" w:rsidRDefault="00B0554C" w:rsidP="00371F1F">
            <w:pPr>
              <w:spacing w:line="276" w:lineRule="auto"/>
              <w:jc w:val="center"/>
              <w:rPr>
                <w:rFonts w:asciiTheme="majorHAnsi" w:hAnsiTheme="majorHAnsi"/>
              </w:rPr>
            </w:pPr>
          </w:p>
        </w:tc>
        <w:tc>
          <w:tcPr>
            <w:tcW w:w="7538" w:type="dxa"/>
            <w:vAlign w:val="center"/>
          </w:tcPr>
          <w:p w14:paraId="5D12C6DF" w14:textId="4A965249" w:rsidR="00B0554C" w:rsidRPr="00BF0F4E" w:rsidRDefault="005A2DA0" w:rsidP="00371F1F">
            <w:pPr>
              <w:spacing w:line="276" w:lineRule="auto"/>
              <w:jc w:val="both"/>
              <w:rPr>
                <w:rFonts w:asciiTheme="majorHAnsi" w:hAnsiTheme="majorHAnsi"/>
              </w:rPr>
            </w:pPr>
            <w:r>
              <w:rPr>
                <w:rFonts w:asciiTheme="majorHAnsi" w:hAnsiTheme="majorHAnsi"/>
              </w:rPr>
              <w:t>PLN 1,</w:t>
            </w:r>
            <w:r w:rsidR="00856F3E">
              <w:rPr>
                <w:rFonts w:asciiTheme="majorHAnsi" w:hAnsiTheme="majorHAnsi"/>
              </w:rPr>
              <w:t>385</w:t>
            </w:r>
            <w:r w:rsidR="00931121">
              <w:rPr>
                <w:rFonts w:asciiTheme="majorHAnsi" w:hAnsiTheme="majorHAnsi"/>
              </w:rPr>
              <w:t>,939.86</w:t>
            </w:r>
          </w:p>
        </w:tc>
      </w:tr>
      <w:tr w:rsidR="00B0554C" w:rsidRPr="00BF0F4E" w14:paraId="6575291C" w14:textId="77777777" w:rsidTr="00371F1F">
        <w:trPr>
          <w:trHeight w:val="1534"/>
        </w:trPr>
        <w:tc>
          <w:tcPr>
            <w:tcW w:w="2952" w:type="dxa"/>
            <w:vAlign w:val="center"/>
          </w:tcPr>
          <w:p w14:paraId="2DE5EFD8" w14:textId="77777777" w:rsidR="00F86085" w:rsidRPr="00BF0F4E" w:rsidRDefault="00F86085" w:rsidP="00371F1F">
            <w:pPr>
              <w:spacing w:line="276" w:lineRule="auto"/>
              <w:jc w:val="center"/>
              <w:rPr>
                <w:rFonts w:asciiTheme="majorHAnsi" w:hAnsiTheme="majorHAnsi"/>
              </w:rPr>
            </w:pPr>
          </w:p>
          <w:p w14:paraId="6BC28C78" w14:textId="77777777" w:rsidR="00B0554C" w:rsidRPr="00BF0F4E" w:rsidRDefault="00F86085" w:rsidP="00371F1F">
            <w:pPr>
              <w:spacing w:line="276" w:lineRule="auto"/>
              <w:jc w:val="center"/>
              <w:rPr>
                <w:rFonts w:asciiTheme="majorHAnsi" w:hAnsiTheme="majorHAnsi"/>
                <w:b/>
                <w:bCs/>
              </w:rPr>
            </w:pPr>
            <w:r>
              <w:rPr>
                <w:rFonts w:asciiTheme="majorHAnsi" w:hAnsiTheme="majorHAnsi"/>
                <w:b/>
              </w:rPr>
              <w:t>Number of project properties:</w:t>
            </w:r>
          </w:p>
          <w:p w14:paraId="1E5CB57A" w14:textId="0C1572E8" w:rsidR="00F86085" w:rsidRPr="00BF0F4E" w:rsidRDefault="00F86085" w:rsidP="00371F1F">
            <w:pPr>
              <w:spacing w:line="276" w:lineRule="auto"/>
              <w:jc w:val="center"/>
              <w:rPr>
                <w:rFonts w:asciiTheme="majorHAnsi" w:hAnsiTheme="majorHAnsi"/>
              </w:rPr>
            </w:pPr>
          </w:p>
        </w:tc>
        <w:tc>
          <w:tcPr>
            <w:tcW w:w="7538" w:type="dxa"/>
            <w:vAlign w:val="center"/>
          </w:tcPr>
          <w:p w14:paraId="18860D95" w14:textId="6F7E707F" w:rsidR="00C00C56" w:rsidRPr="00BF0F4E" w:rsidRDefault="00914584" w:rsidP="00371F1F">
            <w:pPr>
              <w:spacing w:line="276" w:lineRule="auto"/>
              <w:jc w:val="both"/>
              <w:rPr>
                <w:rFonts w:asciiTheme="majorHAnsi" w:hAnsiTheme="majorHAnsi"/>
              </w:rPr>
            </w:pPr>
            <w:r>
              <w:rPr>
                <w:rFonts w:asciiTheme="majorHAnsi" w:hAnsiTheme="majorHAnsi"/>
              </w:rPr>
              <w:t>A total of 20 (twenty) properties, including:</w:t>
            </w:r>
          </w:p>
          <w:p w14:paraId="5E15B0D5" w14:textId="715665A1" w:rsidR="005252A3" w:rsidRPr="00371F1F" w:rsidRDefault="007F4B6D" w:rsidP="00371F1F">
            <w:pPr>
              <w:pStyle w:val="Akapitzlist"/>
              <w:numPr>
                <w:ilvl w:val="0"/>
                <w:numId w:val="47"/>
              </w:numPr>
              <w:spacing w:after="0" w:line="276" w:lineRule="auto"/>
              <w:rPr>
                <w:rFonts w:asciiTheme="majorHAnsi" w:hAnsiTheme="majorHAnsi"/>
              </w:rPr>
            </w:pPr>
            <w:r>
              <w:rPr>
                <w:rFonts w:asciiTheme="majorHAnsi" w:hAnsiTheme="majorHAnsi"/>
              </w:rPr>
              <w:t>4 (four) plots of land owned or under perpetual usufruct by natural persons;</w:t>
            </w:r>
          </w:p>
          <w:p w14:paraId="012DC961" w14:textId="45686D24" w:rsidR="005252A3" w:rsidRPr="00BF0F4E" w:rsidRDefault="005252A3" w:rsidP="00371F1F">
            <w:pPr>
              <w:pStyle w:val="Akapitzlist"/>
              <w:numPr>
                <w:ilvl w:val="0"/>
                <w:numId w:val="47"/>
              </w:numPr>
              <w:spacing w:after="0" w:line="276" w:lineRule="auto"/>
              <w:rPr>
                <w:rFonts w:asciiTheme="majorHAnsi" w:hAnsiTheme="majorHAnsi"/>
              </w:rPr>
            </w:pPr>
            <w:r>
              <w:rPr>
                <w:rFonts w:asciiTheme="majorHAnsi" w:hAnsiTheme="majorHAnsi"/>
              </w:rPr>
              <w:t>2 (two) plots of land owned or under perpetual usufruct by commercial companies</w:t>
            </w:r>
          </w:p>
          <w:p w14:paraId="65AAD333" w14:textId="6DE3D435" w:rsidR="00B535FC" w:rsidRPr="00BF0F4E" w:rsidRDefault="004D632A" w:rsidP="00371F1F">
            <w:pPr>
              <w:pStyle w:val="Akapitzlist"/>
              <w:numPr>
                <w:ilvl w:val="0"/>
                <w:numId w:val="47"/>
              </w:numPr>
              <w:spacing w:after="0" w:line="276" w:lineRule="auto"/>
              <w:jc w:val="both"/>
              <w:rPr>
                <w:rFonts w:asciiTheme="majorHAnsi" w:hAnsiTheme="majorHAnsi"/>
              </w:rPr>
            </w:pPr>
            <w:r>
              <w:rPr>
                <w:rFonts w:asciiTheme="majorHAnsi" w:hAnsiTheme="majorHAnsi"/>
              </w:rPr>
              <w:t>14 (fourteen) plots of land owned or under perpetual usufruct by public entities</w:t>
            </w:r>
          </w:p>
        </w:tc>
      </w:tr>
      <w:tr w:rsidR="00787370" w:rsidRPr="00BF0F4E" w14:paraId="23CE465D" w14:textId="77777777" w:rsidTr="00371F1F">
        <w:trPr>
          <w:trHeight w:val="619"/>
        </w:trPr>
        <w:tc>
          <w:tcPr>
            <w:tcW w:w="2952" w:type="dxa"/>
            <w:vAlign w:val="center"/>
          </w:tcPr>
          <w:p w14:paraId="17C8E463" w14:textId="3C26B71C" w:rsidR="00787370" w:rsidRPr="00BF0F4E" w:rsidRDefault="00787370" w:rsidP="00371F1F">
            <w:pPr>
              <w:spacing w:line="276" w:lineRule="auto"/>
              <w:jc w:val="center"/>
              <w:rPr>
                <w:rFonts w:asciiTheme="majorHAnsi" w:hAnsiTheme="majorHAnsi"/>
                <w:b/>
                <w:bCs/>
              </w:rPr>
            </w:pPr>
            <w:r>
              <w:rPr>
                <w:rFonts w:asciiTheme="majorHAnsi" w:hAnsiTheme="majorHAnsi"/>
                <w:b/>
              </w:rPr>
              <w:t xml:space="preserve">Number of plots of land subject to expropriation </w:t>
            </w:r>
          </w:p>
        </w:tc>
        <w:tc>
          <w:tcPr>
            <w:tcW w:w="7538" w:type="dxa"/>
            <w:vAlign w:val="center"/>
          </w:tcPr>
          <w:p w14:paraId="27F7007C" w14:textId="2943F2F4" w:rsidR="00787370" w:rsidRPr="00BF0F4E" w:rsidRDefault="005A6CBE" w:rsidP="00371F1F">
            <w:pPr>
              <w:spacing w:line="276" w:lineRule="auto"/>
              <w:jc w:val="both"/>
              <w:rPr>
                <w:rFonts w:asciiTheme="majorHAnsi" w:hAnsiTheme="majorHAnsi"/>
              </w:rPr>
            </w:pPr>
            <w:r>
              <w:rPr>
                <w:rFonts w:asciiTheme="majorHAnsi" w:hAnsiTheme="majorHAnsi"/>
              </w:rPr>
              <w:t>A total of 17 (seventeen) properties, including:</w:t>
            </w:r>
          </w:p>
          <w:p w14:paraId="733DAAFF" w14:textId="43DF0D77" w:rsidR="00B04BCC" w:rsidRPr="00371F1F" w:rsidRDefault="000377B6" w:rsidP="00371F1F">
            <w:pPr>
              <w:pStyle w:val="Akapitzlist"/>
              <w:numPr>
                <w:ilvl w:val="0"/>
                <w:numId w:val="47"/>
              </w:numPr>
              <w:spacing w:after="0" w:line="276" w:lineRule="auto"/>
              <w:rPr>
                <w:rFonts w:asciiTheme="majorHAnsi" w:hAnsiTheme="majorHAnsi"/>
              </w:rPr>
            </w:pPr>
            <w:r>
              <w:rPr>
                <w:rFonts w:asciiTheme="majorHAnsi" w:hAnsiTheme="majorHAnsi"/>
              </w:rPr>
              <w:t>4 (four) plots of land owned or under perpetual usufruct by natural persons;</w:t>
            </w:r>
          </w:p>
          <w:p w14:paraId="1FD5EAFB" w14:textId="3B167E8E" w:rsidR="00B04BCC" w:rsidRPr="00BF0F4E" w:rsidRDefault="00403E53" w:rsidP="00371F1F">
            <w:pPr>
              <w:pStyle w:val="Akapitzlist"/>
              <w:numPr>
                <w:ilvl w:val="0"/>
                <w:numId w:val="47"/>
              </w:numPr>
              <w:spacing w:after="0" w:line="276" w:lineRule="auto"/>
              <w:rPr>
                <w:rFonts w:asciiTheme="majorHAnsi" w:hAnsiTheme="majorHAnsi"/>
              </w:rPr>
            </w:pPr>
            <w:r>
              <w:rPr>
                <w:rFonts w:asciiTheme="majorHAnsi" w:hAnsiTheme="majorHAnsi"/>
              </w:rPr>
              <w:t>2 (two) plots of land owned or under perpetual usufruct by commercial companies</w:t>
            </w:r>
          </w:p>
          <w:p w14:paraId="10EE5F64" w14:textId="5671405E" w:rsidR="00C90B11" w:rsidRPr="00BF0F4E" w:rsidRDefault="000377B6" w:rsidP="00371F1F">
            <w:pPr>
              <w:pStyle w:val="Akapitzlist"/>
              <w:numPr>
                <w:ilvl w:val="0"/>
                <w:numId w:val="47"/>
              </w:numPr>
              <w:spacing w:after="0" w:line="276" w:lineRule="auto"/>
              <w:rPr>
                <w:rFonts w:asciiTheme="majorHAnsi" w:hAnsiTheme="majorHAnsi"/>
              </w:rPr>
            </w:pPr>
            <w:r>
              <w:rPr>
                <w:rFonts w:asciiTheme="majorHAnsi" w:hAnsiTheme="majorHAnsi"/>
              </w:rPr>
              <w:t>11 (eleven) plots of land owned or under perpetual usufruct by public entities</w:t>
            </w:r>
          </w:p>
        </w:tc>
      </w:tr>
      <w:tr w:rsidR="00975760" w:rsidRPr="00BF0F4E" w14:paraId="2FE06B5A" w14:textId="77777777" w:rsidTr="00371F1F">
        <w:trPr>
          <w:trHeight w:val="66"/>
        </w:trPr>
        <w:tc>
          <w:tcPr>
            <w:tcW w:w="2952" w:type="dxa"/>
            <w:vAlign w:val="center"/>
          </w:tcPr>
          <w:p w14:paraId="19BE3DA4" w14:textId="46F96C70" w:rsidR="00975760" w:rsidRPr="00BF0F4E" w:rsidRDefault="00975760" w:rsidP="00371F1F">
            <w:pPr>
              <w:spacing w:line="276" w:lineRule="auto"/>
              <w:jc w:val="center"/>
              <w:rPr>
                <w:rFonts w:asciiTheme="majorHAnsi" w:hAnsiTheme="majorHAnsi"/>
                <w:b/>
                <w:bCs/>
              </w:rPr>
            </w:pPr>
            <w:r>
              <w:rPr>
                <w:rFonts w:asciiTheme="majorHAnsi" w:hAnsiTheme="majorHAnsi"/>
                <w:b/>
              </w:rPr>
              <w:t xml:space="preserve">Number of plots of land under permanent restriction      </w:t>
            </w:r>
          </w:p>
        </w:tc>
        <w:tc>
          <w:tcPr>
            <w:tcW w:w="7538" w:type="dxa"/>
            <w:vAlign w:val="center"/>
          </w:tcPr>
          <w:p w14:paraId="324F8650" w14:textId="13554815" w:rsidR="00975760" w:rsidRPr="00BF0F4E" w:rsidRDefault="00975760" w:rsidP="00BF0F4E">
            <w:pPr>
              <w:pStyle w:val="Akapitzlist"/>
              <w:spacing w:after="80" w:line="276" w:lineRule="auto"/>
              <w:ind w:left="360"/>
              <w:jc w:val="both"/>
              <w:rPr>
                <w:rFonts w:asciiTheme="majorHAnsi" w:hAnsiTheme="majorHAnsi"/>
              </w:rPr>
            </w:pPr>
            <w:r>
              <w:rPr>
                <w:rFonts w:asciiTheme="majorHAnsi" w:hAnsiTheme="majorHAnsi"/>
              </w:rPr>
              <w:t>1 (one) property owned by a commercial law company</w:t>
            </w:r>
          </w:p>
        </w:tc>
      </w:tr>
      <w:tr w:rsidR="00975760" w:rsidRPr="00BF0F4E" w14:paraId="55FB71AD" w14:textId="77777777" w:rsidTr="00371F1F">
        <w:trPr>
          <w:trHeight w:val="66"/>
        </w:trPr>
        <w:tc>
          <w:tcPr>
            <w:tcW w:w="2952" w:type="dxa"/>
            <w:vAlign w:val="center"/>
          </w:tcPr>
          <w:p w14:paraId="49E79794" w14:textId="4D28F68F" w:rsidR="00975760" w:rsidRPr="00BF0F4E" w:rsidRDefault="00975760" w:rsidP="00371F1F">
            <w:pPr>
              <w:spacing w:line="276" w:lineRule="auto"/>
              <w:jc w:val="center"/>
              <w:rPr>
                <w:rFonts w:asciiTheme="majorHAnsi" w:hAnsiTheme="majorHAnsi"/>
                <w:b/>
                <w:bCs/>
              </w:rPr>
            </w:pPr>
            <w:r>
              <w:rPr>
                <w:rFonts w:asciiTheme="majorHAnsi" w:hAnsiTheme="majorHAnsi"/>
                <w:b/>
              </w:rPr>
              <w:lastRenderedPageBreak/>
              <w:t xml:space="preserve">Number of plots of land under temporary restriction      </w:t>
            </w:r>
          </w:p>
        </w:tc>
        <w:tc>
          <w:tcPr>
            <w:tcW w:w="7538" w:type="dxa"/>
            <w:vAlign w:val="center"/>
          </w:tcPr>
          <w:p w14:paraId="54AEEE5E" w14:textId="73BE0BE5" w:rsidR="00975760" w:rsidRPr="00BF0F4E" w:rsidRDefault="00975760" w:rsidP="00BF0F4E">
            <w:pPr>
              <w:pStyle w:val="Akapitzlist"/>
              <w:spacing w:after="80" w:line="276" w:lineRule="auto"/>
              <w:ind w:left="360"/>
              <w:jc w:val="both"/>
              <w:rPr>
                <w:rFonts w:asciiTheme="majorHAnsi" w:hAnsiTheme="majorHAnsi"/>
              </w:rPr>
            </w:pPr>
            <w:r>
              <w:rPr>
                <w:rFonts w:asciiTheme="majorHAnsi" w:hAnsiTheme="majorHAnsi"/>
              </w:rPr>
              <w:t>1 (one) property owned by a public entity</w:t>
            </w:r>
          </w:p>
        </w:tc>
      </w:tr>
      <w:tr w:rsidR="00975760" w:rsidRPr="00BF0F4E" w14:paraId="5F4F2157" w14:textId="77777777" w:rsidTr="00371F1F">
        <w:trPr>
          <w:trHeight w:val="619"/>
        </w:trPr>
        <w:tc>
          <w:tcPr>
            <w:tcW w:w="2952" w:type="dxa"/>
            <w:vAlign w:val="center"/>
          </w:tcPr>
          <w:p w14:paraId="6B7F98B3" w14:textId="65D6F68D" w:rsidR="00975760" w:rsidRPr="00BF0F4E" w:rsidRDefault="00975760" w:rsidP="00371F1F">
            <w:pPr>
              <w:spacing w:line="276" w:lineRule="auto"/>
              <w:jc w:val="center"/>
              <w:rPr>
                <w:rFonts w:asciiTheme="majorHAnsi" w:hAnsiTheme="majorHAnsi"/>
                <w:b/>
                <w:bCs/>
              </w:rPr>
            </w:pPr>
            <w:r>
              <w:rPr>
                <w:rFonts w:asciiTheme="majorHAnsi" w:hAnsiTheme="majorHAnsi"/>
                <w:b/>
              </w:rPr>
              <w:t xml:space="preserve">Number of resettled persons </w:t>
            </w:r>
          </w:p>
        </w:tc>
        <w:tc>
          <w:tcPr>
            <w:tcW w:w="7538" w:type="dxa"/>
            <w:vAlign w:val="center"/>
          </w:tcPr>
          <w:p w14:paraId="1911EA1D" w14:textId="1A16E877" w:rsidR="00975760" w:rsidRPr="00BF0F4E" w:rsidRDefault="00975760" w:rsidP="00BF0F4E">
            <w:pPr>
              <w:pStyle w:val="Akapitzlist"/>
              <w:spacing w:after="80" w:line="276" w:lineRule="auto"/>
              <w:ind w:left="360"/>
              <w:jc w:val="both"/>
              <w:rPr>
                <w:rFonts w:asciiTheme="majorHAnsi" w:hAnsiTheme="majorHAnsi"/>
              </w:rPr>
            </w:pPr>
            <w:r>
              <w:rPr>
                <w:rFonts w:asciiTheme="majorHAnsi" w:hAnsiTheme="majorHAnsi"/>
              </w:rPr>
              <w:t>1</w:t>
            </w:r>
          </w:p>
        </w:tc>
      </w:tr>
      <w:tr w:rsidR="00975760" w:rsidRPr="00BF0F4E" w14:paraId="6A140FBA" w14:textId="77777777" w:rsidTr="00371F1F">
        <w:trPr>
          <w:trHeight w:val="619"/>
        </w:trPr>
        <w:tc>
          <w:tcPr>
            <w:tcW w:w="2952" w:type="dxa"/>
            <w:vAlign w:val="center"/>
          </w:tcPr>
          <w:p w14:paraId="5B4F5206" w14:textId="4C65F3BF" w:rsidR="00975760" w:rsidRPr="00BF0F4E" w:rsidRDefault="00975760" w:rsidP="00371F1F">
            <w:pPr>
              <w:spacing w:line="276" w:lineRule="auto"/>
              <w:jc w:val="center"/>
              <w:rPr>
                <w:rFonts w:asciiTheme="majorHAnsi" w:hAnsiTheme="majorHAnsi"/>
                <w:b/>
                <w:bCs/>
              </w:rPr>
            </w:pPr>
            <w:r>
              <w:rPr>
                <w:rFonts w:asciiTheme="majorHAnsi" w:hAnsiTheme="majorHAnsi"/>
                <w:b/>
              </w:rPr>
              <w:t>Complaints mechanism</w:t>
            </w:r>
          </w:p>
        </w:tc>
        <w:tc>
          <w:tcPr>
            <w:tcW w:w="7538" w:type="dxa"/>
            <w:vAlign w:val="center"/>
          </w:tcPr>
          <w:p w14:paraId="0D0A9573" w14:textId="5F739B50" w:rsidR="00975760" w:rsidRPr="00BF0F4E" w:rsidRDefault="00975760" w:rsidP="00BF0F4E">
            <w:pPr>
              <w:pStyle w:val="Akapitzlist"/>
              <w:spacing w:after="80" w:line="276" w:lineRule="auto"/>
              <w:ind w:left="360"/>
              <w:jc w:val="both"/>
              <w:rPr>
                <w:rFonts w:asciiTheme="majorHAnsi" w:hAnsiTheme="majorHAnsi"/>
              </w:rPr>
            </w:pPr>
            <w:r>
              <w:rPr>
                <w:rFonts w:asciiTheme="majorHAnsi" w:hAnsiTheme="majorHAnsi"/>
              </w:rPr>
              <w:t>0</w:t>
            </w:r>
          </w:p>
        </w:tc>
      </w:tr>
      <w:tr w:rsidR="00975760" w:rsidRPr="00BF0F4E" w14:paraId="40D58B11" w14:textId="77777777" w:rsidTr="00371F1F">
        <w:trPr>
          <w:trHeight w:val="619"/>
        </w:trPr>
        <w:tc>
          <w:tcPr>
            <w:tcW w:w="2952" w:type="dxa"/>
            <w:vAlign w:val="center"/>
          </w:tcPr>
          <w:p w14:paraId="539C9B16" w14:textId="556431B0" w:rsidR="00975760" w:rsidRPr="00BF0F4E" w:rsidRDefault="00975760" w:rsidP="00371F1F">
            <w:pPr>
              <w:spacing w:line="276" w:lineRule="auto"/>
              <w:jc w:val="center"/>
              <w:rPr>
                <w:rFonts w:asciiTheme="majorHAnsi" w:hAnsiTheme="majorHAnsi"/>
                <w:b/>
                <w:bCs/>
              </w:rPr>
            </w:pPr>
            <w:r>
              <w:rPr>
                <w:rFonts w:asciiTheme="majorHAnsi" w:hAnsiTheme="majorHAnsi"/>
                <w:b/>
              </w:rPr>
              <w:t>Key issues:</w:t>
            </w:r>
          </w:p>
        </w:tc>
        <w:tc>
          <w:tcPr>
            <w:tcW w:w="7538" w:type="dxa"/>
            <w:vAlign w:val="center"/>
          </w:tcPr>
          <w:p w14:paraId="305B5710" w14:textId="4E36E1CB" w:rsidR="008C7435" w:rsidRPr="00BF0F4E" w:rsidRDefault="00975760" w:rsidP="00BF0F4E">
            <w:pPr>
              <w:pStyle w:val="Akapitzlist"/>
              <w:numPr>
                <w:ilvl w:val="0"/>
                <w:numId w:val="45"/>
              </w:numPr>
              <w:spacing w:after="80" w:line="276" w:lineRule="auto"/>
              <w:jc w:val="both"/>
              <w:rPr>
                <w:rFonts w:asciiTheme="majorHAnsi" w:hAnsiTheme="majorHAnsi"/>
              </w:rPr>
            </w:pPr>
            <w:r>
              <w:rPr>
                <w:rFonts w:asciiTheme="majorHAnsi" w:hAnsiTheme="majorHAnsi"/>
              </w:rPr>
              <w:t>expropriations and compensation payments</w:t>
            </w:r>
          </w:p>
          <w:p w14:paraId="619E3207" w14:textId="2C711151" w:rsidR="00777E5F" w:rsidRPr="00BF0F4E" w:rsidRDefault="008C7435" w:rsidP="00BF0F4E">
            <w:pPr>
              <w:pStyle w:val="Akapitzlist"/>
              <w:numPr>
                <w:ilvl w:val="0"/>
                <w:numId w:val="45"/>
              </w:numPr>
              <w:spacing w:after="80" w:line="276" w:lineRule="auto"/>
              <w:jc w:val="both"/>
              <w:rPr>
                <w:rFonts w:asciiTheme="majorHAnsi" w:hAnsiTheme="majorHAnsi"/>
              </w:rPr>
            </w:pPr>
            <w:r>
              <w:rPr>
                <w:rFonts w:asciiTheme="majorHAnsi" w:hAnsiTheme="majorHAnsi"/>
              </w:rPr>
              <w:t>entering into an agreement with the GDDKiA to ensure that the objectives of Policy O.P.4.12 are met</w:t>
            </w:r>
          </w:p>
          <w:p w14:paraId="2B52EB29" w14:textId="2A98425E" w:rsidR="00D708CE" w:rsidRPr="004B7641" w:rsidRDefault="00975760" w:rsidP="00BF0F4E">
            <w:pPr>
              <w:pStyle w:val="Akapitzlist"/>
              <w:numPr>
                <w:ilvl w:val="0"/>
                <w:numId w:val="45"/>
              </w:numPr>
              <w:spacing w:after="80" w:line="276" w:lineRule="auto"/>
              <w:jc w:val="both"/>
              <w:rPr>
                <w:rFonts w:asciiTheme="majorHAnsi" w:hAnsiTheme="majorHAnsi"/>
                <w:i/>
                <w:iCs/>
              </w:rPr>
            </w:pPr>
            <w:r>
              <w:rPr>
                <w:rFonts w:asciiTheme="majorHAnsi" w:hAnsiTheme="majorHAnsi"/>
              </w:rPr>
              <w:t xml:space="preserve">voluntary resettlement of 1 PAP </w:t>
            </w:r>
            <w:r>
              <w:rPr>
                <w:rFonts w:asciiTheme="majorHAnsi" w:hAnsiTheme="majorHAnsi"/>
                <w:i/>
              </w:rPr>
              <w:t>(detailed description: Chapter 5.4.1. Voluntary purchase of residential property)</w:t>
            </w:r>
          </w:p>
          <w:p w14:paraId="656B2990" w14:textId="04874236" w:rsidR="004B7641" w:rsidRPr="00371F1F" w:rsidRDefault="004B7641" w:rsidP="00BF0F4E">
            <w:pPr>
              <w:pStyle w:val="Akapitzlist"/>
              <w:numPr>
                <w:ilvl w:val="0"/>
                <w:numId w:val="45"/>
              </w:numPr>
              <w:spacing w:after="80" w:line="276" w:lineRule="auto"/>
              <w:jc w:val="both"/>
              <w:rPr>
                <w:rFonts w:asciiTheme="majorHAnsi" w:hAnsiTheme="majorHAnsi"/>
                <w:i/>
                <w:iCs/>
              </w:rPr>
            </w:pPr>
            <w:r>
              <w:rPr>
                <w:rFonts w:asciiTheme="majorHAnsi" w:hAnsiTheme="majorHAnsi"/>
                <w:i/>
                <w:iCs/>
              </w:rPr>
              <w:t>payment of</w:t>
            </w:r>
            <w:r w:rsidR="00BD77D2">
              <w:rPr>
                <w:rFonts w:asciiTheme="majorHAnsi" w:hAnsiTheme="majorHAnsi"/>
                <w:i/>
                <w:iCs/>
              </w:rPr>
              <w:t xml:space="preserve"> compensation for lost income generated by PAP</w:t>
            </w:r>
            <w:r w:rsidR="005C137F">
              <w:rPr>
                <w:rFonts w:asciiTheme="majorHAnsi" w:hAnsiTheme="majorHAnsi"/>
                <w:i/>
                <w:iCs/>
              </w:rPr>
              <w:t>’s business activity as a result of Project</w:t>
            </w:r>
            <w:r w:rsidR="00D424D8">
              <w:rPr>
                <w:rFonts w:asciiTheme="majorHAnsi" w:hAnsiTheme="majorHAnsi"/>
                <w:i/>
                <w:iCs/>
              </w:rPr>
              <w:t xml:space="preserve"> implementation</w:t>
            </w:r>
            <w:r w:rsidR="005C137F">
              <w:rPr>
                <w:rFonts w:asciiTheme="majorHAnsi" w:hAnsiTheme="majorHAnsi"/>
                <w:i/>
                <w:iCs/>
              </w:rPr>
              <w:t xml:space="preserve"> (detailed description: Chapter 5.4.2.</w:t>
            </w:r>
            <w:r w:rsidR="000B0082">
              <w:rPr>
                <w:rFonts w:asciiTheme="majorHAnsi" w:hAnsiTheme="majorHAnsi"/>
                <w:i/>
                <w:iCs/>
              </w:rPr>
              <w:t xml:space="preserve"> </w:t>
            </w:r>
            <w:r w:rsidR="00265560">
              <w:rPr>
                <w:rFonts w:asciiTheme="majorHAnsi" w:hAnsiTheme="majorHAnsi"/>
                <w:i/>
                <w:iCs/>
              </w:rPr>
              <w:t>Compensation for lost income</w:t>
            </w:r>
          </w:p>
          <w:p w14:paraId="13BAA40A" w14:textId="03DF9915" w:rsidR="00F70CAD" w:rsidRPr="00371F1F" w:rsidRDefault="00777E5F" w:rsidP="00BF0F4E">
            <w:pPr>
              <w:pStyle w:val="Akapitzlist"/>
              <w:numPr>
                <w:ilvl w:val="0"/>
                <w:numId w:val="45"/>
              </w:numPr>
              <w:spacing w:after="80" w:line="276" w:lineRule="auto"/>
              <w:jc w:val="both"/>
              <w:rPr>
                <w:rFonts w:asciiTheme="majorHAnsi" w:hAnsiTheme="majorHAnsi"/>
                <w:i/>
                <w:iCs/>
              </w:rPr>
            </w:pPr>
            <w:r>
              <w:rPr>
                <w:rFonts w:asciiTheme="majorHAnsi" w:hAnsiTheme="majorHAnsi"/>
              </w:rPr>
              <w:t xml:space="preserve">payment of compensation for expenditure on property possessed without legal title </w:t>
            </w:r>
            <w:r>
              <w:rPr>
                <w:rFonts w:asciiTheme="majorHAnsi" w:hAnsiTheme="majorHAnsi"/>
                <w:i/>
              </w:rPr>
              <w:t>(detailed description: Chapter 5.4.</w:t>
            </w:r>
            <w:r w:rsidR="00B17EF0">
              <w:rPr>
                <w:rFonts w:asciiTheme="majorHAnsi" w:hAnsiTheme="majorHAnsi"/>
                <w:i/>
              </w:rPr>
              <w:t>3</w:t>
            </w:r>
            <w:r>
              <w:rPr>
                <w:rFonts w:asciiTheme="majorHAnsi" w:hAnsiTheme="majorHAnsi"/>
                <w:i/>
              </w:rPr>
              <w:t>. Remuneration for Project property expenditures)</w:t>
            </w:r>
          </w:p>
          <w:p w14:paraId="061A7AD4" w14:textId="340076F2" w:rsidR="008C7435" w:rsidRPr="00371F1F" w:rsidRDefault="00975760" w:rsidP="00BF0F4E">
            <w:pPr>
              <w:pStyle w:val="Akapitzlist"/>
              <w:numPr>
                <w:ilvl w:val="0"/>
                <w:numId w:val="45"/>
              </w:numPr>
              <w:spacing w:after="80" w:line="276" w:lineRule="auto"/>
              <w:jc w:val="both"/>
              <w:rPr>
                <w:rFonts w:asciiTheme="majorHAnsi" w:hAnsiTheme="majorHAnsi"/>
                <w:i/>
                <w:iCs/>
              </w:rPr>
            </w:pPr>
            <w:r>
              <w:rPr>
                <w:rFonts w:asciiTheme="majorHAnsi" w:hAnsiTheme="majorHAnsi"/>
              </w:rPr>
              <w:t xml:space="preserve">regulating the legal status of the property by establishing an easement </w:t>
            </w:r>
            <w:r>
              <w:rPr>
                <w:rFonts w:asciiTheme="majorHAnsi" w:hAnsiTheme="majorHAnsi"/>
                <w:i/>
              </w:rPr>
              <w:t>(detailed description: Chapter 5.4.</w:t>
            </w:r>
            <w:r w:rsidR="00B17EF0">
              <w:rPr>
                <w:rFonts w:asciiTheme="majorHAnsi" w:hAnsiTheme="majorHAnsi"/>
                <w:i/>
              </w:rPr>
              <w:t>4</w:t>
            </w:r>
            <w:r>
              <w:rPr>
                <w:rFonts w:asciiTheme="majorHAnsi" w:hAnsiTheme="majorHAnsi"/>
                <w:i/>
              </w:rPr>
              <w:t>. Regulation of the legal status of a property by establishing an easement)</w:t>
            </w:r>
          </w:p>
          <w:p w14:paraId="39F68192" w14:textId="10E00439" w:rsidR="00975760" w:rsidRPr="00BF0F4E" w:rsidRDefault="008C7435" w:rsidP="00BF0F4E">
            <w:pPr>
              <w:pStyle w:val="Akapitzlist"/>
              <w:numPr>
                <w:ilvl w:val="0"/>
                <w:numId w:val="45"/>
              </w:numPr>
              <w:spacing w:after="80" w:line="276" w:lineRule="auto"/>
              <w:jc w:val="both"/>
              <w:rPr>
                <w:rFonts w:asciiTheme="majorHAnsi" w:hAnsiTheme="majorHAnsi"/>
              </w:rPr>
            </w:pPr>
            <w:r>
              <w:rPr>
                <w:rFonts w:asciiTheme="majorHAnsi" w:hAnsiTheme="majorHAnsi"/>
              </w:rPr>
              <w:t xml:space="preserve">implementation of additional works meeting PAP expectations </w:t>
            </w:r>
            <w:r>
              <w:rPr>
                <w:rFonts w:asciiTheme="majorHAnsi" w:hAnsiTheme="majorHAnsi"/>
                <w:i/>
              </w:rPr>
              <w:t>(detailed description: Chapter 5.4.</w:t>
            </w:r>
            <w:r w:rsidR="00B17EF0">
              <w:rPr>
                <w:rFonts w:asciiTheme="majorHAnsi" w:hAnsiTheme="majorHAnsi"/>
                <w:i/>
              </w:rPr>
              <w:t>5</w:t>
            </w:r>
            <w:r>
              <w:rPr>
                <w:rFonts w:asciiTheme="majorHAnsi" w:hAnsiTheme="majorHAnsi"/>
                <w:i/>
              </w:rPr>
              <w:t>. Implementation of additional works meeting PAP expectations)</w:t>
            </w:r>
          </w:p>
        </w:tc>
      </w:tr>
      <w:tr w:rsidR="00975760" w:rsidRPr="00BF0F4E" w14:paraId="5ED3AEB0" w14:textId="77777777" w:rsidTr="00371F1F">
        <w:trPr>
          <w:trHeight w:val="619"/>
        </w:trPr>
        <w:tc>
          <w:tcPr>
            <w:tcW w:w="2952" w:type="dxa"/>
            <w:vAlign w:val="center"/>
          </w:tcPr>
          <w:p w14:paraId="53C4D065" w14:textId="40A76F64" w:rsidR="00975760" w:rsidRPr="00371F1F" w:rsidRDefault="00975760" w:rsidP="00371F1F">
            <w:pPr>
              <w:spacing w:line="276" w:lineRule="auto"/>
              <w:jc w:val="center"/>
              <w:rPr>
                <w:rFonts w:asciiTheme="majorHAnsi" w:hAnsiTheme="majorHAnsi"/>
                <w:b/>
                <w:bCs/>
                <w:highlight w:val="yellow"/>
              </w:rPr>
            </w:pPr>
            <w:r>
              <w:rPr>
                <w:rFonts w:asciiTheme="majorHAnsi" w:hAnsiTheme="majorHAnsi"/>
                <w:b/>
              </w:rPr>
              <w:t xml:space="preserve">Key achievements: </w:t>
            </w:r>
          </w:p>
        </w:tc>
        <w:tc>
          <w:tcPr>
            <w:tcW w:w="7538" w:type="dxa"/>
            <w:vAlign w:val="center"/>
          </w:tcPr>
          <w:p w14:paraId="3E4B3A04" w14:textId="77777777" w:rsidR="00975760" w:rsidRPr="00371F1F" w:rsidRDefault="00975760" w:rsidP="00BF0F4E">
            <w:pPr>
              <w:pStyle w:val="Akapitzlist"/>
              <w:numPr>
                <w:ilvl w:val="0"/>
                <w:numId w:val="46"/>
              </w:numPr>
              <w:spacing w:after="80" w:line="276" w:lineRule="auto"/>
              <w:jc w:val="both"/>
              <w:rPr>
                <w:rFonts w:asciiTheme="majorHAnsi" w:hAnsiTheme="majorHAnsi"/>
                <w:i/>
                <w:iCs/>
              </w:rPr>
            </w:pPr>
            <w:r>
              <w:rPr>
                <w:rFonts w:asciiTheme="majorHAnsi" w:hAnsiTheme="majorHAnsi"/>
              </w:rPr>
              <w:t xml:space="preserve">100% of the objectives of Policy O.P.4.12 have been met </w:t>
            </w:r>
            <w:r>
              <w:rPr>
                <w:rFonts w:asciiTheme="majorHAnsi" w:hAnsiTheme="majorHAnsi"/>
                <w:i/>
              </w:rPr>
              <w:t xml:space="preserve">(for a detailed description see Chapter 6. Summary) </w:t>
            </w:r>
          </w:p>
          <w:p w14:paraId="10B5CEFD" w14:textId="6C88AF73" w:rsidR="00975760" w:rsidRPr="001D3169" w:rsidRDefault="00975760" w:rsidP="00BF0F4E">
            <w:pPr>
              <w:pStyle w:val="Akapitzlist"/>
              <w:numPr>
                <w:ilvl w:val="0"/>
                <w:numId w:val="46"/>
              </w:numPr>
              <w:spacing w:after="80" w:line="276" w:lineRule="auto"/>
              <w:jc w:val="both"/>
              <w:rPr>
                <w:rFonts w:asciiTheme="majorHAnsi" w:hAnsiTheme="majorHAnsi"/>
                <w:i/>
                <w:iCs/>
              </w:rPr>
            </w:pPr>
            <w:r>
              <w:rPr>
                <w:rFonts w:asciiTheme="majorHAnsi" w:hAnsiTheme="majorHAnsi"/>
              </w:rPr>
              <w:t xml:space="preserve">PAP voluntarily resettled to a new location by providing them with funding to build a new property </w:t>
            </w:r>
            <w:r>
              <w:rPr>
                <w:rFonts w:asciiTheme="majorHAnsi" w:hAnsiTheme="majorHAnsi"/>
                <w:i/>
              </w:rPr>
              <w:t>(detailed description: Chapter 5.4.1. Voluntary purchase of residential property)</w:t>
            </w:r>
          </w:p>
          <w:p w14:paraId="10EFCE35" w14:textId="38528DCA" w:rsidR="001D3169" w:rsidRPr="00371F1F" w:rsidRDefault="007F35A9" w:rsidP="00BF0F4E">
            <w:pPr>
              <w:pStyle w:val="Akapitzlist"/>
              <w:numPr>
                <w:ilvl w:val="0"/>
                <w:numId w:val="46"/>
              </w:numPr>
              <w:spacing w:after="80" w:line="276" w:lineRule="auto"/>
              <w:jc w:val="both"/>
              <w:rPr>
                <w:rFonts w:asciiTheme="majorHAnsi" w:hAnsiTheme="majorHAnsi"/>
                <w:i/>
                <w:iCs/>
              </w:rPr>
            </w:pPr>
            <w:r>
              <w:rPr>
                <w:rFonts w:asciiTheme="majorHAnsi" w:hAnsiTheme="majorHAnsi"/>
              </w:rPr>
              <w:t>c</w:t>
            </w:r>
            <w:r w:rsidR="00866FEC" w:rsidRPr="00D91298">
              <w:rPr>
                <w:rFonts w:asciiTheme="majorHAnsi" w:hAnsiTheme="majorHAnsi"/>
              </w:rPr>
              <w:t>ompensation</w:t>
            </w:r>
            <w:r w:rsidR="009059D6" w:rsidRPr="00D91298">
              <w:rPr>
                <w:rFonts w:asciiTheme="majorHAnsi" w:hAnsiTheme="majorHAnsi"/>
              </w:rPr>
              <w:t xml:space="preserve"> for lost income g</w:t>
            </w:r>
            <w:r w:rsidR="006B3FDE" w:rsidRPr="00D91298">
              <w:rPr>
                <w:rFonts w:asciiTheme="majorHAnsi" w:hAnsiTheme="majorHAnsi"/>
              </w:rPr>
              <w:t>enerated by PAP’s business activity was estimated and paid on the basis of an agreement</w:t>
            </w:r>
            <w:r w:rsidR="006B3FDE">
              <w:rPr>
                <w:rFonts w:asciiTheme="majorHAnsi" w:hAnsiTheme="majorHAnsi"/>
                <w:i/>
                <w:iCs/>
              </w:rPr>
              <w:t xml:space="preserve"> (</w:t>
            </w:r>
            <w:r w:rsidR="00840014">
              <w:rPr>
                <w:rFonts w:asciiTheme="majorHAnsi" w:hAnsiTheme="majorHAnsi"/>
                <w:i/>
                <w:iCs/>
              </w:rPr>
              <w:t>detailed description: Chapter 5.4.2. Compensation for lost income</w:t>
            </w:r>
          </w:p>
          <w:p w14:paraId="7BD9CC95" w14:textId="77777777" w:rsidR="00975760" w:rsidRPr="00371F1F" w:rsidRDefault="00975760" w:rsidP="00BF0F4E">
            <w:pPr>
              <w:pStyle w:val="Akapitzlist"/>
              <w:numPr>
                <w:ilvl w:val="0"/>
                <w:numId w:val="46"/>
              </w:numPr>
              <w:spacing w:after="80" w:line="276" w:lineRule="auto"/>
              <w:jc w:val="both"/>
              <w:rPr>
                <w:rFonts w:asciiTheme="majorHAnsi" w:hAnsiTheme="majorHAnsi"/>
                <w:i/>
                <w:iCs/>
              </w:rPr>
            </w:pPr>
            <w:r>
              <w:rPr>
                <w:rFonts w:asciiTheme="majorHAnsi" w:hAnsiTheme="majorHAnsi"/>
              </w:rPr>
              <w:t xml:space="preserve">compensation was paid to entities subject to expropriation and to users of properties for loss of structures, plantings, and improvements to properties </w:t>
            </w:r>
            <w:r>
              <w:rPr>
                <w:rFonts w:asciiTheme="majorHAnsi" w:hAnsiTheme="majorHAnsi"/>
                <w:i/>
              </w:rPr>
              <w:t>(</w:t>
            </w:r>
            <w:r>
              <w:rPr>
                <w:rFonts w:asciiTheme="majorHAnsi" w:hAnsiTheme="majorHAnsi"/>
                <w:i/>
                <w:iCs/>
              </w:rPr>
              <w:t>detailed description – Chapter 3.7. damages and compensations</w:t>
            </w:r>
            <w:r>
              <w:rPr>
                <w:rFonts w:asciiTheme="majorHAnsi" w:hAnsiTheme="majorHAnsi"/>
              </w:rPr>
              <w:t>)</w:t>
            </w:r>
          </w:p>
          <w:p w14:paraId="407B8CC1" w14:textId="7D0EBE2B" w:rsidR="00975760" w:rsidRPr="00BF0F4E" w:rsidRDefault="00975760" w:rsidP="00BF0F4E">
            <w:pPr>
              <w:pStyle w:val="Akapitzlist"/>
              <w:numPr>
                <w:ilvl w:val="0"/>
                <w:numId w:val="46"/>
              </w:numPr>
              <w:spacing w:after="80" w:line="276" w:lineRule="auto"/>
              <w:jc w:val="both"/>
              <w:rPr>
                <w:rFonts w:asciiTheme="majorHAnsi" w:hAnsiTheme="majorHAnsi"/>
              </w:rPr>
            </w:pPr>
            <w:r>
              <w:rPr>
                <w:rFonts w:asciiTheme="majorHAnsi" w:hAnsiTheme="majorHAnsi"/>
              </w:rPr>
              <w:t xml:space="preserve">regulating the legal status of the property by establishing a utility easement </w:t>
            </w:r>
            <w:r>
              <w:rPr>
                <w:rFonts w:asciiTheme="majorHAnsi" w:hAnsiTheme="majorHAnsi"/>
                <w:i/>
              </w:rPr>
              <w:t>(detailed description: Chapter 5.4.</w:t>
            </w:r>
            <w:r w:rsidR="001D3169">
              <w:rPr>
                <w:rFonts w:asciiTheme="majorHAnsi" w:hAnsiTheme="majorHAnsi"/>
                <w:i/>
              </w:rPr>
              <w:t>4</w:t>
            </w:r>
            <w:r>
              <w:rPr>
                <w:rFonts w:asciiTheme="majorHAnsi" w:hAnsiTheme="majorHAnsi"/>
                <w:i/>
              </w:rPr>
              <w:t>. Regulation of the legal status of a property by establishing an easement)</w:t>
            </w:r>
          </w:p>
        </w:tc>
      </w:tr>
      <w:tr w:rsidR="00975760" w:rsidRPr="00BF0F4E" w14:paraId="1AECEB8F" w14:textId="77777777" w:rsidTr="00371F1F">
        <w:trPr>
          <w:trHeight w:val="619"/>
        </w:trPr>
        <w:tc>
          <w:tcPr>
            <w:tcW w:w="2952" w:type="dxa"/>
            <w:vAlign w:val="center"/>
          </w:tcPr>
          <w:p w14:paraId="5E229CAE" w14:textId="048E321F" w:rsidR="00975760" w:rsidRPr="00BF0F4E" w:rsidRDefault="00975760" w:rsidP="00371F1F">
            <w:pPr>
              <w:spacing w:line="276" w:lineRule="auto"/>
              <w:jc w:val="center"/>
              <w:rPr>
                <w:rFonts w:asciiTheme="majorHAnsi" w:hAnsiTheme="majorHAnsi"/>
                <w:b/>
                <w:bCs/>
              </w:rPr>
            </w:pPr>
            <w:r>
              <w:rPr>
                <w:rFonts w:asciiTheme="majorHAnsi" w:hAnsiTheme="majorHAnsi"/>
                <w:b/>
              </w:rPr>
              <w:t>Unresolved issues:</w:t>
            </w:r>
          </w:p>
        </w:tc>
        <w:tc>
          <w:tcPr>
            <w:tcW w:w="7538" w:type="dxa"/>
            <w:vAlign w:val="center"/>
          </w:tcPr>
          <w:p w14:paraId="70E1A111" w14:textId="3B6A7384" w:rsidR="00975760" w:rsidRPr="00BF0F4E" w:rsidRDefault="00975760" w:rsidP="00371F1F">
            <w:pPr>
              <w:spacing w:after="80" w:line="276" w:lineRule="auto"/>
              <w:jc w:val="both"/>
              <w:rPr>
                <w:rFonts w:asciiTheme="majorHAnsi" w:hAnsiTheme="majorHAnsi"/>
                <w:i/>
                <w:iCs/>
              </w:rPr>
            </w:pPr>
            <w:r>
              <w:rPr>
                <w:rFonts w:asciiTheme="majorHAnsi" w:hAnsiTheme="majorHAnsi"/>
              </w:rPr>
              <w:t>None</w:t>
            </w:r>
          </w:p>
        </w:tc>
      </w:tr>
      <w:bookmarkEnd w:id="5"/>
    </w:tbl>
    <w:p w14:paraId="4C6D3976" w14:textId="77777777" w:rsidR="00FD13FF" w:rsidRDefault="00FD13FF" w:rsidP="009B3FC3">
      <w:pPr>
        <w:pStyle w:val="Nagwek2"/>
        <w:spacing w:before="0" w:after="160" w:line="276" w:lineRule="auto"/>
        <w:contextualSpacing/>
        <w:rPr>
          <w:rFonts w:cstheme="minorHAnsi"/>
          <w:b/>
          <w:bCs/>
          <w:sz w:val="28"/>
          <w:szCs w:val="28"/>
        </w:rPr>
      </w:pPr>
    </w:p>
    <w:p w14:paraId="6004BC1C" w14:textId="77777777" w:rsidR="00A766C8" w:rsidRDefault="00A766C8" w:rsidP="00A766C8"/>
    <w:p w14:paraId="1CF47621" w14:textId="77777777" w:rsidR="00461AAB" w:rsidRDefault="00461AAB" w:rsidP="00A766C8"/>
    <w:p w14:paraId="012DBE49" w14:textId="41B1BF99" w:rsidR="00EA29EF" w:rsidRPr="00DE6A92" w:rsidRDefault="00FD7817" w:rsidP="009B3FC3">
      <w:pPr>
        <w:pStyle w:val="Nagwek2"/>
        <w:spacing w:before="0" w:after="160" w:line="276" w:lineRule="auto"/>
        <w:contextualSpacing/>
        <w:rPr>
          <w:rFonts w:cstheme="minorHAnsi"/>
          <w:b/>
          <w:bCs/>
          <w:sz w:val="28"/>
          <w:szCs w:val="28"/>
        </w:rPr>
      </w:pPr>
      <w:bookmarkStart w:id="6" w:name="_Toc214983033"/>
      <w:r>
        <w:rPr>
          <w:b/>
          <w:sz w:val="28"/>
        </w:rPr>
        <w:lastRenderedPageBreak/>
        <w:t>2. INTRODUCTION</w:t>
      </w:r>
      <w:bookmarkEnd w:id="6"/>
      <w:r>
        <w:rPr>
          <w:b/>
          <w:sz w:val="28"/>
        </w:rPr>
        <w:t xml:space="preserve"> </w:t>
      </w:r>
    </w:p>
    <w:p w14:paraId="52E9A02E" w14:textId="238D093A" w:rsidR="00EA29EF" w:rsidRDefault="00EA29EF" w:rsidP="009B3FC3">
      <w:pPr>
        <w:jc w:val="both"/>
        <w:rPr>
          <w:rFonts w:asciiTheme="majorHAnsi" w:hAnsiTheme="majorHAnsi" w:cstheme="minorHAnsi"/>
        </w:rPr>
      </w:pPr>
      <w:r>
        <w:rPr>
          <w:rFonts w:asciiTheme="majorHAnsi" w:hAnsiTheme="majorHAnsi"/>
        </w:rPr>
        <w:t xml:space="preserve">This document has been prepared in accordance with the requirements set out in the Project Operations Manual and the Land Acquisition and Resettlement Policy Framework document (with 2 updates: Update No. 1 – Land Acquisition and Resettlement Policy Framework (June 2022) and Update No. 2 – Land Acquisition and Resettlement Policy Framework (November 2023)) to document the property acquisition process and assess whether it has met the requirements and guidelines of World Bank Operational Policy OP 4.12. </w:t>
      </w:r>
      <w:r w:rsidR="00892218">
        <w:rPr>
          <w:rFonts w:asciiTheme="majorHAnsi" w:hAnsiTheme="majorHAnsi"/>
        </w:rPr>
        <w:t xml:space="preserve">Involuntary </w:t>
      </w:r>
      <w:r>
        <w:rPr>
          <w:rFonts w:asciiTheme="majorHAnsi" w:hAnsiTheme="majorHAnsi"/>
        </w:rPr>
        <w:t xml:space="preserve">Resettlement and whether there are any </w:t>
      </w:r>
      <w:r w:rsidR="00643AF8">
        <w:rPr>
          <w:rFonts w:asciiTheme="majorHAnsi" w:hAnsiTheme="majorHAnsi"/>
        </w:rPr>
        <w:t xml:space="preserve">gaps </w:t>
      </w:r>
      <w:r>
        <w:rPr>
          <w:rFonts w:asciiTheme="majorHAnsi" w:hAnsiTheme="majorHAnsi"/>
        </w:rPr>
        <w:t>that should be filled or require the Employer's response.</w:t>
      </w:r>
    </w:p>
    <w:p w14:paraId="00709C2E" w14:textId="678DBEFD" w:rsidR="00A43465" w:rsidRDefault="00A43465" w:rsidP="00A43465">
      <w:pPr>
        <w:jc w:val="both"/>
        <w:rPr>
          <w:rFonts w:asciiTheme="majorHAnsi" w:hAnsiTheme="majorHAnsi" w:cstheme="minorHAnsi"/>
        </w:rPr>
      </w:pPr>
      <w:r>
        <w:rPr>
          <w:rFonts w:asciiTheme="majorHAnsi" w:hAnsiTheme="majorHAnsi"/>
        </w:rPr>
        <w:t>This Implementation Completion Report is a report on the implementation of measures planned in the LA&amp;RAP for Works Contract 1B.5/2 – Reconstruction of bridge to ensure a minimum clearance – Road bridge km 2.45 Warta River, Kostrzyn n/Odra.</w:t>
      </w:r>
    </w:p>
    <w:p w14:paraId="43547875" w14:textId="458F6352" w:rsidR="002B3845" w:rsidRDefault="005D3EE8" w:rsidP="00A43465">
      <w:pPr>
        <w:jc w:val="both"/>
        <w:rPr>
          <w:rFonts w:asciiTheme="majorHAnsi" w:hAnsiTheme="majorHAnsi" w:cstheme="minorHAnsi"/>
        </w:rPr>
      </w:pPr>
      <w:r>
        <w:rPr>
          <w:rFonts w:asciiTheme="majorHAnsi" w:hAnsiTheme="majorHAnsi"/>
          <w:noProof/>
          <w:lang w:val="en-US"/>
        </w:rPr>
        <w:drawing>
          <wp:inline distT="0" distB="0" distL="0" distR="0" wp14:anchorId="4E43BE59" wp14:editId="62EC8EB9">
            <wp:extent cx="2753361" cy="2039620"/>
            <wp:effectExtent l="0" t="0" r="2540" b="5080"/>
            <wp:docPr id="385986413" name="Obraz 15" descr="Obraz zawierający na wolnym powietrzu, niebo, chmura, drzew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986413" name="Obraz 15" descr="Obraz zawierający na wolnym powietrzu, niebo, chmura, drzewo&#10;&#10;Zawartość wygenerowana przez sztuczną inteligencję może być niepoprawna."/>
                    <pic:cNvPicPr/>
                  </pic:nvPicPr>
                  <pic:blipFill rotWithShape="1">
                    <a:blip r:embed="rId16" cstate="print">
                      <a:extLst>
                        <a:ext uri="{28A0092B-C50C-407E-A947-70E740481C1C}">
                          <a14:useLocalDpi xmlns:a14="http://schemas.microsoft.com/office/drawing/2010/main" val="0"/>
                        </a:ext>
                      </a:extLst>
                    </a:blip>
                    <a:srcRect t="1230" b="-1"/>
                    <a:stretch/>
                  </pic:blipFill>
                  <pic:spPr bwMode="auto">
                    <a:xfrm>
                      <a:off x="0" y="0"/>
                      <a:ext cx="2800270" cy="2074369"/>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HAnsi" w:hAnsiTheme="majorHAnsi"/>
          <w:noProof/>
          <w:lang w:val="en-US"/>
        </w:rPr>
        <w:drawing>
          <wp:inline distT="0" distB="0" distL="0" distR="0" wp14:anchorId="28E20E44" wp14:editId="382BE2C3">
            <wp:extent cx="2726267" cy="2044700"/>
            <wp:effectExtent l="0" t="0" r="4445" b="0"/>
            <wp:docPr id="746522979" name="Obraz 16" descr="Obraz zawierający na wolnym powietrzu, niebo, drzewo, budynek&#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22979" name="Obraz 16" descr="Obraz zawierający na wolnym powietrzu, niebo, drzewo, budynek&#10;&#10;Zawartość wygenerowana przez sztuczną inteligencję może być niepoprawn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59463" cy="2069597"/>
                    </a:xfrm>
                    <a:prstGeom prst="rect">
                      <a:avLst/>
                    </a:prstGeom>
                  </pic:spPr>
                </pic:pic>
              </a:graphicData>
            </a:graphic>
          </wp:inline>
        </w:drawing>
      </w:r>
    </w:p>
    <w:p w14:paraId="385DA1DE" w14:textId="0DAF5DC0" w:rsidR="002B3845" w:rsidRPr="00461AAB" w:rsidRDefault="00752E04" w:rsidP="00461AAB">
      <w:pPr>
        <w:jc w:val="both"/>
        <w:rPr>
          <w:rFonts w:asciiTheme="majorHAnsi" w:hAnsiTheme="majorHAnsi" w:cstheme="minorHAnsi"/>
        </w:rPr>
      </w:pPr>
      <w:r>
        <w:rPr>
          <w:rFonts w:asciiTheme="majorHAnsi" w:hAnsiTheme="majorHAnsi"/>
          <w:b/>
        </w:rPr>
        <w:t>Photo number 1 and number 2:</w:t>
      </w:r>
      <w:r>
        <w:rPr>
          <w:rFonts w:asciiTheme="majorHAnsi" w:hAnsiTheme="majorHAnsi"/>
        </w:rPr>
        <w:t xml:space="preserve"> Reconstructed bridge in the state prior to the implementation of the Project</w:t>
      </w:r>
    </w:p>
    <w:p w14:paraId="67B2DE40" w14:textId="70978B61" w:rsidR="00EA29EF" w:rsidRPr="00461AAB" w:rsidRDefault="00EA29EF" w:rsidP="00461AAB">
      <w:pPr>
        <w:jc w:val="both"/>
        <w:rPr>
          <w:rFonts w:asciiTheme="majorHAnsi" w:hAnsiTheme="majorHAnsi" w:cstheme="minorHAnsi"/>
        </w:rPr>
      </w:pPr>
      <w:r>
        <w:rPr>
          <w:rFonts w:asciiTheme="majorHAnsi" w:hAnsiTheme="majorHAnsi"/>
        </w:rPr>
        <w:t xml:space="preserve">In accordance with the assumptions made in the Land Acquisition and Resettlement Action Plan, an ex-post evaluation should be carried out upon completion of the works under the Task. However, as all the planned measures have been carried out, it is now possible to confirm that its objectives have been met and properly documented. No further impact issues are currently diagnosed. Should the extent of the impacts change or additional impacts arise during the course of further construction works, a supplement to this document will be drawn up.  </w:t>
      </w:r>
    </w:p>
    <w:p w14:paraId="540524E0" w14:textId="2199CFF1" w:rsidR="00EA29EF" w:rsidRPr="00461AAB" w:rsidRDefault="00EA29EF" w:rsidP="00461AAB">
      <w:pPr>
        <w:jc w:val="both"/>
        <w:rPr>
          <w:rFonts w:asciiTheme="majorHAnsi" w:hAnsiTheme="majorHAnsi" w:cstheme="minorHAnsi"/>
        </w:rPr>
      </w:pPr>
      <w:r>
        <w:rPr>
          <w:rFonts w:asciiTheme="majorHAnsi" w:hAnsiTheme="majorHAnsi"/>
        </w:rPr>
        <w:t xml:space="preserve">It is confirmed that all the measures described in the LA&amp;RAP were implemented and that each entity affected by the undertaking (family, individual, public entities) received compensation and that their living conditions were improved or at least restored. </w:t>
      </w:r>
    </w:p>
    <w:p w14:paraId="3433C489" w14:textId="6B3B23A1" w:rsidR="000F697E" w:rsidRPr="00461AAB" w:rsidRDefault="00EA29EF" w:rsidP="00461AAB">
      <w:pPr>
        <w:jc w:val="both"/>
        <w:rPr>
          <w:rFonts w:asciiTheme="majorHAnsi" w:hAnsiTheme="majorHAnsi" w:cstheme="minorHAnsi"/>
        </w:rPr>
      </w:pPr>
      <w:r>
        <w:rPr>
          <w:rFonts w:asciiTheme="majorHAnsi" w:hAnsiTheme="majorHAnsi"/>
        </w:rPr>
        <w:t xml:space="preserve">The Task included the widening of the DK 31 national road through demolition and construction of a road bridge to provide a minimum clearance to allow icebreakers to work and ice floes to progress unhindered. The new bridge will have a clearance of 5.25m above the level of HNW (Highest Navigable Water). </w:t>
      </w:r>
    </w:p>
    <w:p w14:paraId="7FA4C4D0" w14:textId="77777777" w:rsidR="00EA29EF" w:rsidRPr="00461AAB" w:rsidRDefault="00EA29EF" w:rsidP="00461AAB">
      <w:pPr>
        <w:jc w:val="both"/>
        <w:rPr>
          <w:rFonts w:asciiTheme="majorHAnsi" w:hAnsiTheme="majorHAnsi" w:cstheme="minorHAnsi"/>
        </w:rPr>
      </w:pPr>
      <w:bookmarkStart w:id="7" w:name="_Hlk115439752"/>
      <w:r>
        <w:rPr>
          <w:rFonts w:asciiTheme="majorHAnsi" w:hAnsiTheme="majorHAnsi"/>
        </w:rPr>
        <w:t>Key dates of Contract execution:</w:t>
      </w:r>
    </w:p>
    <w:p w14:paraId="6F1F4C5B" w14:textId="2D4D0EF6" w:rsidR="00EA29EF" w:rsidRPr="00461AAB" w:rsidRDefault="00EA29EF" w:rsidP="00461AAB">
      <w:pPr>
        <w:pStyle w:val="Akapitzlist"/>
        <w:numPr>
          <w:ilvl w:val="0"/>
          <w:numId w:val="5"/>
        </w:numPr>
        <w:spacing w:line="276" w:lineRule="auto"/>
        <w:jc w:val="both"/>
        <w:rPr>
          <w:rFonts w:asciiTheme="majorHAnsi" w:hAnsiTheme="majorHAnsi" w:cstheme="minorHAnsi"/>
        </w:rPr>
      </w:pPr>
      <w:r>
        <w:rPr>
          <w:rFonts w:asciiTheme="majorHAnsi" w:hAnsiTheme="majorHAnsi"/>
        </w:rPr>
        <w:t>Date of signing the agreement:</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July 16, 2021;</w:t>
      </w:r>
    </w:p>
    <w:p w14:paraId="4A393474" w14:textId="3C69D770" w:rsidR="00EA29EF" w:rsidRPr="00461AAB" w:rsidRDefault="00EA29EF" w:rsidP="00461AAB">
      <w:pPr>
        <w:pStyle w:val="Akapitzlist"/>
        <w:numPr>
          <w:ilvl w:val="0"/>
          <w:numId w:val="5"/>
        </w:numPr>
        <w:spacing w:line="276" w:lineRule="auto"/>
        <w:jc w:val="both"/>
        <w:rPr>
          <w:rFonts w:asciiTheme="majorHAnsi" w:hAnsiTheme="majorHAnsi" w:cstheme="minorHAnsi"/>
        </w:rPr>
      </w:pPr>
      <w:r>
        <w:rPr>
          <w:rFonts w:asciiTheme="majorHAnsi" w:hAnsiTheme="majorHAnsi"/>
        </w:rPr>
        <w:t>Date of handing over the construction site:</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August 31, 2021 </w:t>
      </w:r>
    </w:p>
    <w:p w14:paraId="4F947811" w14:textId="578FC3D5" w:rsidR="00EA29EF" w:rsidRPr="00371F1F" w:rsidRDefault="00EA29EF" w:rsidP="00461AAB">
      <w:pPr>
        <w:pStyle w:val="Akapitzlist"/>
        <w:numPr>
          <w:ilvl w:val="0"/>
          <w:numId w:val="5"/>
        </w:numPr>
        <w:spacing w:line="276" w:lineRule="auto"/>
        <w:jc w:val="both"/>
        <w:rPr>
          <w:rFonts w:asciiTheme="majorHAnsi" w:hAnsiTheme="majorHAnsi" w:cstheme="minorHAnsi"/>
        </w:rPr>
      </w:pPr>
      <w:r>
        <w:rPr>
          <w:rFonts w:asciiTheme="majorHAnsi" w:hAnsiTheme="majorHAnsi"/>
        </w:rPr>
        <w:t>Works completion date:</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00F4564C">
        <w:rPr>
          <w:rFonts w:asciiTheme="majorHAnsi" w:hAnsiTheme="majorHAnsi"/>
        </w:rPr>
        <w:tab/>
      </w:r>
      <w:r>
        <w:rPr>
          <w:rFonts w:asciiTheme="majorHAnsi" w:hAnsiTheme="majorHAnsi"/>
          <w:color w:val="000000"/>
        </w:rPr>
        <w:t xml:space="preserve">October </w:t>
      </w:r>
      <w:r w:rsidR="00855E52">
        <w:rPr>
          <w:rFonts w:asciiTheme="majorHAnsi" w:hAnsiTheme="majorHAnsi"/>
          <w:color w:val="000000"/>
        </w:rPr>
        <w:t>8</w:t>
      </w:r>
      <w:r>
        <w:rPr>
          <w:rFonts w:asciiTheme="majorHAnsi" w:hAnsiTheme="majorHAnsi"/>
          <w:color w:val="000000"/>
        </w:rPr>
        <w:t>, 2025</w:t>
      </w:r>
    </w:p>
    <w:p w14:paraId="0DCEF5C7" w14:textId="3011B6E2" w:rsidR="00EA29EF" w:rsidRPr="00461AAB" w:rsidRDefault="00EA29EF" w:rsidP="00461AAB">
      <w:pPr>
        <w:pStyle w:val="Akapitzlist"/>
        <w:numPr>
          <w:ilvl w:val="0"/>
          <w:numId w:val="5"/>
        </w:numPr>
        <w:spacing w:line="276" w:lineRule="auto"/>
        <w:jc w:val="both"/>
        <w:rPr>
          <w:rFonts w:asciiTheme="majorHAnsi" w:hAnsiTheme="majorHAnsi" w:cstheme="minorHAnsi"/>
        </w:rPr>
      </w:pPr>
      <w:r>
        <w:rPr>
          <w:rFonts w:asciiTheme="majorHAnsi" w:hAnsiTheme="majorHAnsi"/>
        </w:rPr>
        <w:lastRenderedPageBreak/>
        <w:t xml:space="preserve">Quality Guarantee and Warranty Period end date: </w:t>
      </w:r>
      <w:r>
        <w:rPr>
          <w:rFonts w:asciiTheme="majorHAnsi" w:hAnsiTheme="majorHAnsi"/>
        </w:rPr>
        <w:tab/>
      </w:r>
      <w:r w:rsidR="00BF2432">
        <w:rPr>
          <w:rFonts w:asciiTheme="majorHAnsi" w:hAnsiTheme="majorHAnsi"/>
        </w:rPr>
        <w:tab/>
      </w:r>
      <w:r>
        <w:rPr>
          <w:rFonts w:asciiTheme="majorHAnsi" w:hAnsiTheme="majorHAnsi"/>
          <w:color w:val="000000"/>
        </w:rPr>
        <w:t xml:space="preserve">October </w:t>
      </w:r>
      <w:r w:rsidR="00855E52">
        <w:rPr>
          <w:rFonts w:asciiTheme="majorHAnsi" w:hAnsiTheme="majorHAnsi"/>
          <w:color w:val="000000"/>
        </w:rPr>
        <w:t>8</w:t>
      </w:r>
      <w:r>
        <w:rPr>
          <w:rFonts w:asciiTheme="majorHAnsi" w:hAnsiTheme="majorHAnsi"/>
          <w:color w:val="000000"/>
        </w:rPr>
        <w:t>, 2035</w:t>
      </w:r>
      <w:r>
        <w:rPr>
          <w:rFonts w:asciiTheme="majorHAnsi" w:hAnsiTheme="majorHAnsi"/>
        </w:rPr>
        <w:t xml:space="preserve"> </w:t>
      </w:r>
    </w:p>
    <w:bookmarkEnd w:id="7"/>
    <w:p w14:paraId="3E41AEC7" w14:textId="77777777" w:rsidR="000C04E3" w:rsidRPr="00461AAB" w:rsidRDefault="000C04E3" w:rsidP="00461AAB">
      <w:pPr>
        <w:jc w:val="both"/>
        <w:rPr>
          <w:rFonts w:asciiTheme="majorHAnsi" w:hAnsiTheme="majorHAnsi" w:cstheme="minorHAnsi"/>
        </w:rPr>
      </w:pPr>
    </w:p>
    <w:p w14:paraId="087D335D" w14:textId="5A36D9E5" w:rsidR="0065320F" w:rsidRPr="00461AAB" w:rsidRDefault="00631CBE" w:rsidP="00461AAB">
      <w:pPr>
        <w:jc w:val="both"/>
        <w:rPr>
          <w:rFonts w:asciiTheme="majorHAnsi" w:hAnsiTheme="majorHAnsi" w:cstheme="minorHAnsi"/>
        </w:rPr>
      </w:pPr>
      <w:r>
        <w:rPr>
          <w:rFonts w:asciiTheme="majorHAnsi" w:hAnsiTheme="majorHAnsi"/>
        </w:rPr>
        <w:t>The reconstruction of the structure was accompanied by the adaptation of the road infrastructure and the construction of a pedestrian and cycling route. The construction works also included the reconstruction of the following systems: power, telecommunications, water, gas, stormwater drainage, as well as the construction of a stormwater drainage system in the area of the bridge structure.</w:t>
      </w:r>
    </w:p>
    <w:p w14:paraId="40E1BA60" w14:textId="6DB540D9" w:rsidR="00E85FD5" w:rsidRPr="00461AAB" w:rsidRDefault="0053556D" w:rsidP="00461AAB">
      <w:pPr>
        <w:jc w:val="both"/>
        <w:rPr>
          <w:rFonts w:asciiTheme="majorHAnsi" w:hAnsiTheme="majorHAnsi" w:cstheme="minorHAnsi"/>
        </w:rPr>
      </w:pPr>
      <w:r>
        <w:rPr>
          <w:rFonts w:asciiTheme="majorHAnsi" w:hAnsiTheme="majorHAnsi"/>
          <w:noProof/>
          <w:lang w:val="en-US"/>
        </w:rPr>
        <w:drawing>
          <wp:inline distT="0" distB="0" distL="0" distR="0" wp14:anchorId="30E5B6F7" wp14:editId="34832D82">
            <wp:extent cx="2833810" cy="1672060"/>
            <wp:effectExtent l="0" t="0" r="0" b="4445"/>
            <wp:docPr id="481429509" name="Obraz 16" descr="Obraz zawierający na wolnym powietrzu, niebo, chmura, budynek&#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29509" name="Obraz 16" descr="Obraz zawierający na wolnym powietrzu, niebo, chmura, budynek&#10;&#10;Zawartość wygenerowana przez sztuczną inteligencję może być niepoprawna."/>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72609" cy="1753957"/>
                    </a:xfrm>
                    <a:prstGeom prst="rect">
                      <a:avLst/>
                    </a:prstGeom>
                  </pic:spPr>
                </pic:pic>
              </a:graphicData>
            </a:graphic>
          </wp:inline>
        </w:drawing>
      </w:r>
      <w:r>
        <w:rPr>
          <w:rFonts w:asciiTheme="majorHAnsi" w:hAnsiTheme="majorHAnsi"/>
          <w:b/>
          <w:noProof/>
          <w:lang w:val="en-US"/>
        </w:rPr>
        <w:drawing>
          <wp:inline distT="0" distB="0" distL="0" distR="0" wp14:anchorId="14D06DBC" wp14:editId="6F7D49C0">
            <wp:extent cx="2830011" cy="1669714"/>
            <wp:effectExtent l="0" t="0" r="2540" b="0"/>
            <wp:docPr id="95184292" name="Obraz 17" descr="Obraz zawierający na wolnym powietrzu, chmura, niebo, drzew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84292" name="Obraz 17" descr="Obraz zawierający na wolnym powietrzu, chmura, niebo, drzewo&#10;&#10;Zawartość wygenerowana przez sztuczną inteligencję może być niepoprawna."/>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04308" cy="1772549"/>
                    </a:xfrm>
                    <a:prstGeom prst="rect">
                      <a:avLst/>
                    </a:prstGeom>
                  </pic:spPr>
                </pic:pic>
              </a:graphicData>
            </a:graphic>
          </wp:inline>
        </w:drawing>
      </w:r>
    </w:p>
    <w:p w14:paraId="1EAF1847" w14:textId="06BC61D1" w:rsidR="00E85FD5" w:rsidRPr="00461AAB" w:rsidRDefault="00BE2F40" w:rsidP="00461AAB">
      <w:pPr>
        <w:jc w:val="both"/>
        <w:rPr>
          <w:rFonts w:asciiTheme="majorHAnsi" w:hAnsiTheme="majorHAnsi" w:cstheme="minorHAnsi"/>
        </w:rPr>
      </w:pPr>
      <w:r>
        <w:rPr>
          <w:rFonts w:asciiTheme="majorHAnsi" w:hAnsiTheme="majorHAnsi"/>
          <w:b/>
        </w:rPr>
        <w:t>Photo number 3 and number 4:</w:t>
      </w:r>
      <w:r>
        <w:rPr>
          <w:rFonts w:asciiTheme="majorHAnsi" w:hAnsiTheme="majorHAnsi"/>
        </w:rPr>
        <w:t xml:space="preserve"> Photographs of the Project as at the date of the Implementation Completion Report</w:t>
      </w:r>
    </w:p>
    <w:p w14:paraId="4CE3CC1E" w14:textId="300678BC" w:rsidR="00310BC3" w:rsidRPr="00461AAB" w:rsidRDefault="00310BC3" w:rsidP="00461AAB">
      <w:pPr>
        <w:jc w:val="both"/>
        <w:rPr>
          <w:rFonts w:asciiTheme="majorHAnsi" w:hAnsiTheme="majorHAnsi" w:cstheme="minorHAnsi"/>
        </w:rPr>
      </w:pPr>
      <w:r>
        <w:rPr>
          <w:rFonts w:asciiTheme="majorHAnsi" w:hAnsiTheme="majorHAnsi"/>
        </w:rPr>
        <w:t xml:space="preserve">The material scope of the project did not change in relation to its characteristics specified in the Land Acquisition and Resettlement Action Plan for this Task. In addition, the scope of impacts did not change in relation to the scope provided for in the LA&amp;RAP. </w:t>
      </w:r>
      <w:r w:rsidR="00172982" w:rsidRPr="00172982">
        <w:rPr>
          <w:rFonts w:asciiTheme="majorHAnsi" w:hAnsiTheme="majorHAnsi"/>
        </w:rPr>
        <w:t xml:space="preserve">The number and type of </w:t>
      </w:r>
      <w:r w:rsidR="00475701">
        <w:rPr>
          <w:rFonts w:asciiTheme="majorHAnsi" w:hAnsiTheme="majorHAnsi"/>
        </w:rPr>
        <w:t>PAPs</w:t>
      </w:r>
      <w:r w:rsidR="00172982" w:rsidRPr="00172982">
        <w:rPr>
          <w:rFonts w:asciiTheme="majorHAnsi" w:hAnsiTheme="majorHAnsi"/>
        </w:rPr>
        <w:t xml:space="preserve"> were the same as specified in the </w:t>
      </w:r>
      <w:r w:rsidR="00475701">
        <w:rPr>
          <w:rFonts w:asciiTheme="majorHAnsi" w:hAnsiTheme="majorHAnsi"/>
        </w:rPr>
        <w:t>LA&amp;RAP</w:t>
      </w:r>
      <w:r w:rsidR="00172982" w:rsidRPr="00172982">
        <w:rPr>
          <w:rFonts w:asciiTheme="majorHAnsi" w:hAnsiTheme="majorHAnsi"/>
        </w:rPr>
        <w:t xml:space="preserve">. However, during the implementation of the task, new circumstances </w:t>
      </w:r>
      <w:r w:rsidR="009F6C75" w:rsidRPr="009F6C75">
        <w:rPr>
          <w:rFonts w:asciiTheme="majorHAnsi" w:hAnsiTheme="majorHAnsi"/>
        </w:rPr>
        <w:t>were revealed</w:t>
      </w:r>
      <w:r w:rsidR="00C80397">
        <w:rPr>
          <w:rFonts w:asciiTheme="majorHAnsi" w:hAnsiTheme="majorHAnsi"/>
        </w:rPr>
        <w:t xml:space="preserve">, </w:t>
      </w:r>
      <w:r w:rsidR="00A513BF">
        <w:rPr>
          <w:rFonts w:asciiTheme="majorHAnsi" w:hAnsiTheme="majorHAnsi"/>
        </w:rPr>
        <w:t>l</w:t>
      </w:r>
      <w:r w:rsidR="00A513BF" w:rsidRPr="00A513BF">
        <w:rPr>
          <w:rFonts w:asciiTheme="majorHAnsi" w:hAnsiTheme="majorHAnsi"/>
        </w:rPr>
        <w:t>eading to a change in the type of compensation for one of the PAPs.</w:t>
      </w:r>
      <w:r w:rsidR="00172982" w:rsidRPr="00172982">
        <w:rPr>
          <w:rFonts w:asciiTheme="majorHAnsi" w:hAnsiTheme="majorHAnsi"/>
        </w:rPr>
        <w:t>.</w:t>
      </w:r>
      <w:r>
        <w:rPr>
          <w:rFonts w:asciiTheme="majorHAnsi" w:hAnsiTheme="majorHAnsi"/>
        </w:rPr>
        <w:t xml:space="preserve"> It was concluded that both the execution of the construction works and the subsequent operation of the residential building would significantly lower the conditions of use of the property compared to the </w:t>
      </w:r>
      <w:r w:rsidR="002F231A">
        <w:rPr>
          <w:rFonts w:asciiTheme="majorHAnsi" w:hAnsiTheme="majorHAnsi"/>
        </w:rPr>
        <w:t>condition</w:t>
      </w:r>
      <w:r w:rsidR="00DB2DBC">
        <w:rPr>
          <w:rFonts w:asciiTheme="majorHAnsi" w:hAnsiTheme="majorHAnsi"/>
        </w:rPr>
        <w:t xml:space="preserve"> priori to the Investment</w:t>
      </w:r>
      <w:r>
        <w:rPr>
          <w:rFonts w:asciiTheme="majorHAnsi" w:hAnsiTheme="majorHAnsi"/>
        </w:rPr>
        <w:t xml:space="preserve">. As a result of finding an increase in the scope of impact, at the request of the PAP, a voluntary acquisition of the entire property including the residential building and associated development was made. A detailed description of the issue is included in </w:t>
      </w:r>
      <w:r>
        <w:rPr>
          <w:rFonts w:asciiTheme="majorHAnsi" w:hAnsiTheme="majorHAnsi"/>
          <w:i/>
          <w:iCs/>
        </w:rPr>
        <w:t>Chapter 5.4.1.</w:t>
      </w:r>
      <w:r>
        <w:rPr>
          <w:rFonts w:asciiTheme="majorHAnsi" w:hAnsiTheme="majorHAnsi"/>
          <w:i/>
        </w:rPr>
        <w:t xml:space="preserve"> Voluntary purchase of residential property</w:t>
      </w:r>
      <w:r>
        <w:rPr>
          <w:rFonts w:asciiTheme="majorHAnsi" w:hAnsiTheme="majorHAnsi"/>
        </w:rPr>
        <w:t xml:space="preserve">. </w:t>
      </w:r>
      <w:r w:rsidR="00BC70A3">
        <w:rPr>
          <w:rFonts w:asciiTheme="majorHAnsi" w:hAnsiTheme="majorHAnsi"/>
        </w:rPr>
        <w:t>Additionally, it was found that the implementation of the P</w:t>
      </w:r>
      <w:r w:rsidR="00AE6BB3">
        <w:rPr>
          <w:rFonts w:asciiTheme="majorHAnsi" w:hAnsiTheme="majorHAnsi"/>
        </w:rPr>
        <w:t>roject had a negative impact on PAP’s business activity conducted in the immediate vicinity o</w:t>
      </w:r>
      <w:r w:rsidR="00477A8D">
        <w:rPr>
          <w:rFonts w:asciiTheme="majorHAnsi" w:hAnsiTheme="majorHAnsi"/>
        </w:rPr>
        <w:t>f the construction site. During the initial period, the construction works limited and hindered</w:t>
      </w:r>
      <w:r w:rsidR="00577DA7">
        <w:rPr>
          <w:rFonts w:asciiTheme="majorHAnsi" w:hAnsiTheme="majorHAnsi"/>
        </w:rPr>
        <w:t xml:space="preserve"> the conduct of this activity. </w:t>
      </w:r>
      <w:r w:rsidR="00BF468D">
        <w:rPr>
          <w:rFonts w:asciiTheme="majorHAnsi" w:hAnsiTheme="majorHAnsi"/>
        </w:rPr>
        <w:t>Subsequently, due to difficulties in acc</w:t>
      </w:r>
      <w:r w:rsidR="007B3F03">
        <w:rPr>
          <w:rFonts w:asciiTheme="majorHAnsi" w:hAnsiTheme="majorHAnsi"/>
        </w:rPr>
        <w:t>essing the property and frequent and repeated temporary access restrictions, it became impossible to continue the activity.</w:t>
      </w:r>
      <w:r w:rsidR="001349E7">
        <w:rPr>
          <w:rFonts w:asciiTheme="majorHAnsi" w:hAnsiTheme="majorHAnsi"/>
        </w:rPr>
        <w:t xml:space="preserve"> Consequently, it was decided that, in accordance with the OP 4.12 Policy</w:t>
      </w:r>
      <w:r w:rsidR="00DF0E33">
        <w:rPr>
          <w:rFonts w:asciiTheme="majorHAnsi" w:hAnsiTheme="majorHAnsi"/>
        </w:rPr>
        <w:t xml:space="preserve">, the PAP should be compensated for the lost income. The Employer estimated the lost income, </w:t>
      </w:r>
      <w:r w:rsidR="00264F21">
        <w:rPr>
          <w:rFonts w:asciiTheme="majorHAnsi" w:hAnsiTheme="majorHAnsi"/>
        </w:rPr>
        <w:t xml:space="preserve">and the amount was accepted by the PAP. A detailed description of the proceedings is presented in Chapter </w:t>
      </w:r>
      <w:r w:rsidR="000C2622">
        <w:rPr>
          <w:rFonts w:asciiTheme="majorHAnsi" w:hAnsiTheme="majorHAnsi"/>
        </w:rPr>
        <w:t>5.4.2. Compensation for lost income.</w:t>
      </w:r>
    </w:p>
    <w:p w14:paraId="519291BB" w14:textId="63AD41ED" w:rsidR="00C3518C" w:rsidRPr="00461AAB" w:rsidRDefault="00C3518C" w:rsidP="00461AAB">
      <w:pPr>
        <w:jc w:val="both"/>
        <w:rPr>
          <w:rFonts w:asciiTheme="majorHAnsi" w:hAnsiTheme="majorHAnsi" w:cstheme="minorHAnsi"/>
          <w:bCs/>
          <w:iCs/>
        </w:rPr>
      </w:pPr>
      <w:r>
        <w:rPr>
          <w:rFonts w:asciiTheme="majorHAnsi" w:hAnsiTheme="majorHAnsi"/>
        </w:rPr>
        <w:t xml:space="preserve">The Project was carried out on 20 properties. Prior to the commencement of the project, the Employer had the right to 2 (two) properties which were flowing waters and remained in the PGW WP's possession and the right to 1 (one) property constituting a national road in the possession of the Treasury. These properties did not require acquisition. The remaining 17 (seventeen) plots required acquisition, of which 6 (six) were under private ownership or perpetual usufruct. The remaining properties were owned by the Warta Mouth National Park (1 property) and the Town </w:t>
      </w:r>
      <w:r>
        <w:rPr>
          <w:rFonts w:asciiTheme="majorHAnsi" w:hAnsiTheme="majorHAnsi"/>
        </w:rPr>
        <w:lastRenderedPageBreak/>
        <w:t xml:space="preserve">of Kostrzyn nad Odrą (10 properties). A detailed summary of project properties is included in </w:t>
      </w:r>
      <w:r>
        <w:rPr>
          <w:rFonts w:asciiTheme="majorHAnsi" w:hAnsiTheme="majorHAnsi"/>
          <w:b/>
        </w:rPr>
        <w:t xml:space="preserve">Appendix No. 1. List of properties on which the Project was implemented. </w:t>
      </w:r>
      <w:r>
        <w:rPr>
          <w:rFonts w:asciiTheme="majorHAnsi" w:hAnsiTheme="majorHAnsi"/>
        </w:rPr>
        <w:t xml:space="preserve">In addition, two RCC changes resulted in the temporary restriction on one property owned by a public entity. The take is temporary, for the construction of a working platform necessary in the course of the construction works. In addition to the project properties, 1 (one) private property owned by a commercial law company, which was permanently restricted by the establishment of an easement for the reconstruction of the power connection. The easement was established at the expense of the Employer for a public transmission entity conducting the business of energy distribution. </w:t>
      </w:r>
    </w:p>
    <w:p w14:paraId="5A05E053" w14:textId="4402D3AC" w:rsidR="00285BA3" w:rsidRPr="00371F1F" w:rsidRDefault="007D7B8A" w:rsidP="00461AAB">
      <w:pPr>
        <w:jc w:val="both"/>
        <w:rPr>
          <w:rFonts w:asciiTheme="majorHAnsi" w:hAnsiTheme="majorHAnsi"/>
          <w:b/>
        </w:rPr>
      </w:pPr>
      <w:r>
        <w:rPr>
          <w:rFonts w:asciiTheme="majorHAnsi" w:hAnsiTheme="majorHAnsi"/>
        </w:rPr>
        <w:t xml:space="preserve">There were no residential buildings in the Task area that could be considered residential buildings within the meaning of the Construction Law Act. Residential development was located on properties adjacent to the road lane that constituted the project site. Residential development was approximately 10 (ten) metres from the project site. With the exception of voluntary resettlement (details described in Chapter 5.4.1. </w:t>
      </w:r>
      <w:r>
        <w:rPr>
          <w:rFonts w:asciiTheme="majorHAnsi" w:hAnsiTheme="majorHAnsi"/>
          <w:i/>
        </w:rPr>
        <w:t>Voluntary purchase of residential property</w:t>
      </w:r>
      <w:r>
        <w:rPr>
          <w:rFonts w:asciiTheme="majorHAnsi" w:hAnsiTheme="majorHAnsi"/>
        </w:rPr>
        <w:t xml:space="preserve">) no significant impediments or restrictions affecting the conditions of private use of properties were identified. The completed expropriations and implementation of the Contract did not have the effect of </w:t>
      </w:r>
      <w:r w:rsidR="00E034D7">
        <w:rPr>
          <w:rFonts w:asciiTheme="majorHAnsi" w:hAnsiTheme="majorHAnsi"/>
        </w:rPr>
        <w:t>hindering</w:t>
      </w:r>
      <w:r>
        <w:rPr>
          <w:rFonts w:asciiTheme="majorHAnsi" w:hAnsiTheme="majorHAnsi"/>
        </w:rPr>
        <w:t xml:space="preserve"> business activities </w:t>
      </w:r>
      <w:r w:rsidR="00E034D7">
        <w:rPr>
          <w:rFonts w:asciiTheme="majorHAnsi" w:hAnsiTheme="majorHAnsi"/>
        </w:rPr>
        <w:t>or</w:t>
      </w:r>
      <w:r>
        <w:rPr>
          <w:rFonts w:asciiTheme="majorHAnsi" w:hAnsiTheme="majorHAnsi"/>
        </w:rPr>
        <w:t xml:space="preserve"> reducing business income</w:t>
      </w:r>
      <w:r w:rsidR="008434B0">
        <w:rPr>
          <w:rFonts w:asciiTheme="majorHAnsi" w:hAnsiTheme="majorHAnsi"/>
        </w:rPr>
        <w:t xml:space="preserve"> other than as described herein</w:t>
      </w:r>
      <w:r>
        <w:rPr>
          <w:rFonts w:asciiTheme="majorHAnsi" w:hAnsiTheme="majorHAnsi"/>
        </w:rPr>
        <w:t xml:space="preserve">. </w:t>
      </w:r>
    </w:p>
    <w:p w14:paraId="189DEAB4" w14:textId="77777777" w:rsidR="001E64C5" w:rsidRPr="00461AAB" w:rsidRDefault="001E64C5" w:rsidP="00461AAB">
      <w:pPr>
        <w:jc w:val="both"/>
        <w:rPr>
          <w:rFonts w:asciiTheme="majorHAnsi" w:hAnsiTheme="majorHAnsi" w:cstheme="minorHAnsi"/>
          <w:bCs/>
          <w:iCs/>
        </w:rPr>
      </w:pPr>
      <w:r>
        <w:rPr>
          <w:rFonts w:asciiTheme="majorHAnsi" w:hAnsiTheme="majorHAnsi"/>
        </w:rPr>
        <w:t>Below are the addresses of the websites where information on the implementation of the Project and on the preparation of the LA&amp;RAP was made available:</w:t>
      </w:r>
    </w:p>
    <w:p w14:paraId="7D41CA23" w14:textId="124D6C56" w:rsidR="001E64C5" w:rsidRPr="00461AAB" w:rsidRDefault="001E64C5" w:rsidP="00461AAB">
      <w:pPr>
        <w:pStyle w:val="Akapitzlist"/>
        <w:numPr>
          <w:ilvl w:val="0"/>
          <w:numId w:val="6"/>
        </w:numPr>
        <w:spacing w:line="276" w:lineRule="auto"/>
        <w:jc w:val="both"/>
        <w:rPr>
          <w:rStyle w:val="Hipercze"/>
          <w:rFonts w:asciiTheme="majorHAnsi" w:hAnsiTheme="majorHAnsi" w:cstheme="minorHAnsi"/>
          <w:bCs/>
          <w:color w:val="auto"/>
        </w:rPr>
      </w:pPr>
      <w:hyperlink r:id="rId20" w:history="1">
        <w:r>
          <w:rPr>
            <w:rStyle w:val="Hipercze"/>
            <w:rFonts w:asciiTheme="majorHAnsi" w:hAnsiTheme="majorHAnsi"/>
            <w:color w:val="auto"/>
          </w:rPr>
          <w:t>www.wszczecinie.pl</w:t>
        </w:r>
      </w:hyperlink>
      <w:r>
        <w:rPr>
          <w:rStyle w:val="Hipercze"/>
          <w:rFonts w:asciiTheme="majorHAnsi" w:hAnsiTheme="majorHAnsi"/>
          <w:color w:val="auto"/>
        </w:rPr>
        <w:t>;</w:t>
      </w:r>
    </w:p>
    <w:bookmarkStart w:id="8" w:name="_Hlk144902682"/>
    <w:p w14:paraId="5FF49D3E" w14:textId="3E962F26" w:rsidR="001E64C5" w:rsidRPr="00461AAB" w:rsidRDefault="001E64C5" w:rsidP="00461AAB">
      <w:pPr>
        <w:pStyle w:val="Akapitzlist"/>
        <w:numPr>
          <w:ilvl w:val="0"/>
          <w:numId w:val="6"/>
        </w:numPr>
        <w:spacing w:line="276" w:lineRule="auto"/>
        <w:jc w:val="both"/>
        <w:rPr>
          <w:rStyle w:val="Hipercze"/>
          <w:rFonts w:asciiTheme="majorHAnsi" w:hAnsiTheme="majorHAnsi" w:cstheme="minorHAnsi"/>
          <w:bCs/>
          <w:color w:val="auto"/>
        </w:rPr>
      </w:pPr>
      <w:r w:rsidRPr="00461AAB">
        <w:rPr>
          <w:rFonts w:asciiTheme="majorHAnsi" w:hAnsiTheme="majorHAnsi"/>
        </w:rPr>
        <w:fldChar w:fldCharType="begin"/>
      </w:r>
      <w:r w:rsidRPr="00461AAB">
        <w:rPr>
          <w:rFonts w:asciiTheme="majorHAnsi" w:hAnsiTheme="majorHAnsi"/>
        </w:rPr>
        <w:instrText>HYPERLINK "http://www.odrapcu.pl"</w:instrText>
      </w:r>
      <w:r w:rsidRPr="00461AAB">
        <w:rPr>
          <w:rFonts w:asciiTheme="majorHAnsi" w:hAnsiTheme="majorHAnsi"/>
        </w:rPr>
      </w:r>
      <w:r w:rsidRPr="00461AAB">
        <w:rPr>
          <w:rFonts w:asciiTheme="majorHAnsi" w:hAnsiTheme="majorHAnsi"/>
        </w:rPr>
        <w:fldChar w:fldCharType="separate"/>
      </w:r>
      <w:r>
        <w:rPr>
          <w:rStyle w:val="Hipercze"/>
          <w:rFonts w:asciiTheme="majorHAnsi" w:hAnsiTheme="majorHAnsi"/>
          <w:color w:val="auto"/>
        </w:rPr>
        <w:t>www.odrapcu.pl</w:t>
      </w:r>
      <w:r w:rsidRPr="00461AAB">
        <w:rPr>
          <w:rFonts w:asciiTheme="majorHAnsi" w:hAnsiTheme="majorHAnsi"/>
        </w:rPr>
        <w:fldChar w:fldCharType="end"/>
      </w:r>
      <w:r>
        <w:rPr>
          <w:rFonts w:asciiTheme="majorHAnsi" w:hAnsiTheme="majorHAnsi"/>
        </w:rPr>
        <w:t xml:space="preserve"> (previously: </w:t>
      </w:r>
      <w:hyperlink r:id="rId21" w:history="1">
        <w:r>
          <w:rPr>
            <w:rStyle w:val="Hipercze"/>
            <w:rFonts w:asciiTheme="majorHAnsi" w:hAnsiTheme="majorHAnsi"/>
            <w:color w:val="auto"/>
          </w:rPr>
          <w:t>www.odrapcu2019.odrapcu.pl</w:t>
        </w:r>
      </w:hyperlink>
      <w:r>
        <w:rPr>
          <w:rStyle w:val="Hipercze"/>
          <w:rFonts w:asciiTheme="majorHAnsi" w:hAnsiTheme="majorHAnsi"/>
          <w:color w:val="auto"/>
        </w:rPr>
        <w:t>);</w:t>
      </w:r>
    </w:p>
    <w:p w14:paraId="46414F61" w14:textId="567D48F8" w:rsidR="001E64C5" w:rsidRPr="00461AAB" w:rsidRDefault="002A26CE" w:rsidP="00461AAB">
      <w:pPr>
        <w:pStyle w:val="Akapitzlist"/>
        <w:numPr>
          <w:ilvl w:val="0"/>
          <w:numId w:val="6"/>
        </w:numPr>
        <w:spacing w:line="276" w:lineRule="auto"/>
        <w:jc w:val="both"/>
        <w:rPr>
          <w:rStyle w:val="Hipercze"/>
          <w:rFonts w:asciiTheme="majorHAnsi" w:hAnsiTheme="majorHAnsi" w:cstheme="minorHAnsi"/>
          <w:bCs/>
          <w:color w:val="auto"/>
        </w:rPr>
      </w:pPr>
      <w:hyperlink r:id="rId22" w:history="1">
        <w:r>
          <w:rPr>
            <w:rFonts w:asciiTheme="majorHAnsi" w:hAnsiTheme="majorHAnsi"/>
            <w:u w:val="single" w:color="094FD1"/>
          </w:rPr>
          <w:t>www.gov.pl/wody-polskie-szczecin</w:t>
        </w:r>
      </w:hyperlink>
      <w:r>
        <w:rPr>
          <w:rFonts w:asciiTheme="majorHAnsi" w:hAnsiTheme="majorHAnsi"/>
        </w:rPr>
        <w:t xml:space="preserve"> (previously: </w:t>
      </w:r>
      <w:hyperlink r:id="rId23" w:history="1">
        <w:r>
          <w:rPr>
            <w:rStyle w:val="Hipercze"/>
            <w:rFonts w:asciiTheme="majorHAnsi" w:hAnsiTheme="majorHAnsi"/>
            <w:color w:val="auto"/>
          </w:rPr>
          <w:t>www.bs.rzgw.szczecin.pl</w:t>
        </w:r>
      </w:hyperlink>
      <w:r>
        <w:rPr>
          <w:rStyle w:val="Hipercze"/>
          <w:rFonts w:asciiTheme="majorHAnsi" w:hAnsiTheme="majorHAnsi"/>
          <w:color w:val="auto"/>
        </w:rPr>
        <w:t>);</w:t>
      </w:r>
    </w:p>
    <w:bookmarkEnd w:id="8"/>
    <w:p w14:paraId="528F1FBE" w14:textId="279BE639" w:rsidR="001E64C5" w:rsidRPr="00461AAB" w:rsidRDefault="00D45130" w:rsidP="00461AAB">
      <w:pPr>
        <w:pStyle w:val="Akapitzlist"/>
        <w:numPr>
          <w:ilvl w:val="0"/>
          <w:numId w:val="6"/>
        </w:numPr>
        <w:spacing w:line="276" w:lineRule="auto"/>
        <w:jc w:val="both"/>
        <w:rPr>
          <w:rStyle w:val="Hipercze"/>
          <w:rFonts w:asciiTheme="majorHAnsi" w:hAnsiTheme="majorHAnsi" w:cstheme="minorHAnsi"/>
          <w:bCs/>
          <w:color w:val="auto"/>
        </w:rPr>
      </w:pPr>
      <w:r>
        <w:rPr>
          <w:rStyle w:val="Hipercze"/>
          <w:rFonts w:asciiTheme="majorHAnsi" w:hAnsiTheme="majorHAnsi"/>
          <w:color w:val="auto"/>
        </w:rPr>
        <w:t>www.kostrzyn.pl</w:t>
      </w:r>
    </w:p>
    <w:p w14:paraId="57C19E41" w14:textId="77777777" w:rsidR="001E64C5" w:rsidRPr="00461AAB" w:rsidRDefault="001E64C5" w:rsidP="00461AAB">
      <w:pPr>
        <w:jc w:val="both"/>
        <w:rPr>
          <w:rFonts w:asciiTheme="majorHAnsi" w:hAnsiTheme="majorHAnsi" w:cstheme="minorHAnsi"/>
        </w:rPr>
      </w:pPr>
      <w:r>
        <w:rPr>
          <w:rFonts w:asciiTheme="majorHAnsi" w:hAnsiTheme="majorHAnsi"/>
        </w:rPr>
        <w:t>The paper version of the LA&amp;RAP was also available at:</w:t>
      </w:r>
    </w:p>
    <w:p w14:paraId="39E10279" w14:textId="77777777" w:rsidR="001E64C5" w:rsidRPr="00461AAB" w:rsidRDefault="001E64C5" w:rsidP="00461AAB">
      <w:pPr>
        <w:pStyle w:val="Akapitzlist"/>
        <w:numPr>
          <w:ilvl w:val="0"/>
          <w:numId w:val="7"/>
        </w:numPr>
        <w:spacing w:line="276" w:lineRule="auto"/>
        <w:jc w:val="both"/>
        <w:rPr>
          <w:rFonts w:asciiTheme="majorHAnsi" w:hAnsiTheme="majorHAnsi" w:cstheme="minorHAnsi"/>
          <w:bCs/>
          <w:iCs/>
        </w:rPr>
      </w:pPr>
      <w:r>
        <w:rPr>
          <w:rFonts w:asciiTheme="majorHAnsi" w:hAnsiTheme="majorHAnsi"/>
        </w:rPr>
        <w:t>RZGW in Szczecin,</w:t>
      </w:r>
    </w:p>
    <w:p w14:paraId="0828B427" w14:textId="08DEACAF" w:rsidR="001E64C5" w:rsidRPr="00461F0A" w:rsidRDefault="001E64C5" w:rsidP="00461AAB">
      <w:pPr>
        <w:pStyle w:val="Akapitzlist"/>
        <w:numPr>
          <w:ilvl w:val="0"/>
          <w:numId w:val="7"/>
        </w:numPr>
        <w:spacing w:line="276" w:lineRule="auto"/>
        <w:jc w:val="both"/>
        <w:rPr>
          <w:rFonts w:asciiTheme="majorHAnsi" w:hAnsiTheme="majorHAnsi" w:cstheme="minorHAnsi"/>
          <w:bCs/>
          <w:iCs/>
          <w:lang w:val="pl-PL"/>
        </w:rPr>
      </w:pPr>
      <w:r w:rsidRPr="00461F0A">
        <w:rPr>
          <w:rFonts w:asciiTheme="majorHAnsi" w:hAnsiTheme="majorHAnsi"/>
          <w:lang w:val="pl-PL"/>
        </w:rPr>
        <w:t xml:space="preserve">Kostrzyn nad Odrą Town Hall; </w:t>
      </w:r>
    </w:p>
    <w:p w14:paraId="1B431969" w14:textId="2CD8904C" w:rsidR="00C80337" w:rsidRPr="00461AAB" w:rsidRDefault="001E64C5" w:rsidP="00461AAB">
      <w:pPr>
        <w:pStyle w:val="Akapitzlist"/>
        <w:numPr>
          <w:ilvl w:val="0"/>
          <w:numId w:val="7"/>
        </w:numPr>
        <w:spacing w:line="276" w:lineRule="auto"/>
        <w:jc w:val="both"/>
        <w:rPr>
          <w:rFonts w:asciiTheme="majorHAnsi" w:hAnsiTheme="majorHAnsi" w:cstheme="minorHAnsi"/>
          <w:bCs/>
          <w:iCs/>
        </w:rPr>
      </w:pPr>
      <w:r>
        <w:rPr>
          <w:rFonts w:asciiTheme="majorHAnsi" w:hAnsiTheme="majorHAnsi"/>
        </w:rPr>
        <w:t>The Project Implementation Office of the Odra-Vistula Flood Management Project (PIU).</w:t>
      </w:r>
    </w:p>
    <w:p w14:paraId="7E24529D" w14:textId="77777777" w:rsidR="00C80337" w:rsidRDefault="00C80337" w:rsidP="00461AAB">
      <w:pPr>
        <w:pStyle w:val="Nagwek2"/>
        <w:spacing w:after="160" w:line="276" w:lineRule="auto"/>
        <w:jc w:val="both"/>
        <w:rPr>
          <w:rFonts w:cstheme="minorHAnsi"/>
          <w:b/>
          <w:bCs/>
          <w:sz w:val="28"/>
          <w:szCs w:val="28"/>
        </w:rPr>
      </w:pPr>
    </w:p>
    <w:p w14:paraId="65EE20F6" w14:textId="77777777" w:rsidR="00461AAB" w:rsidRDefault="00461AAB" w:rsidP="00461AAB"/>
    <w:p w14:paraId="7729C1D0" w14:textId="77777777" w:rsidR="00461AAB" w:rsidRDefault="00461AAB" w:rsidP="00461AAB"/>
    <w:p w14:paraId="503EF70E" w14:textId="77777777" w:rsidR="00461AAB" w:rsidRPr="00371F1F" w:rsidRDefault="00461AAB" w:rsidP="00F474A9">
      <w:pPr>
        <w:spacing w:after="2520"/>
      </w:pPr>
    </w:p>
    <w:p w14:paraId="739E06D6" w14:textId="25CE807F" w:rsidR="00EA29EF" w:rsidRPr="00461AAB" w:rsidRDefault="00083E84" w:rsidP="00461AAB">
      <w:pPr>
        <w:pStyle w:val="Nagwek2"/>
        <w:spacing w:after="160" w:line="276" w:lineRule="auto"/>
        <w:jc w:val="both"/>
        <w:rPr>
          <w:rFonts w:cstheme="minorHAnsi"/>
          <w:b/>
          <w:bCs/>
          <w:sz w:val="28"/>
          <w:szCs w:val="28"/>
        </w:rPr>
      </w:pPr>
      <w:bookmarkStart w:id="9" w:name="_Toc214983034"/>
      <w:r>
        <w:rPr>
          <w:b/>
          <w:sz w:val="28"/>
        </w:rPr>
        <w:lastRenderedPageBreak/>
        <w:t>3. SUMMARY OF THE MAIN ACTIONS CARRIED OUT UNDER THE PROJECT</w:t>
      </w:r>
      <w:bookmarkEnd w:id="9"/>
    </w:p>
    <w:p w14:paraId="10792B0B" w14:textId="3CD8E7CD" w:rsidR="00EA29EF" w:rsidRPr="00461AAB" w:rsidRDefault="00FD7817" w:rsidP="00461AAB">
      <w:pPr>
        <w:pStyle w:val="Nagwek3"/>
        <w:spacing w:after="160" w:line="276" w:lineRule="auto"/>
        <w:rPr>
          <w:rFonts w:cstheme="minorHAnsi"/>
          <w:b/>
          <w:bCs/>
          <w:sz w:val="26"/>
          <w:szCs w:val="26"/>
        </w:rPr>
      </w:pPr>
      <w:bookmarkStart w:id="10" w:name="_Toc214983035"/>
      <w:r>
        <w:rPr>
          <w:b/>
          <w:sz w:val="26"/>
        </w:rPr>
        <w:t>3.1. Project Goal Overview</w:t>
      </w:r>
      <w:bookmarkEnd w:id="10"/>
    </w:p>
    <w:p w14:paraId="1374FCAC" w14:textId="77777777" w:rsidR="00EA29EF" w:rsidRPr="00461AAB" w:rsidRDefault="00EA29EF" w:rsidP="00461AAB">
      <w:pPr>
        <w:jc w:val="both"/>
        <w:rPr>
          <w:rFonts w:asciiTheme="majorHAnsi" w:hAnsiTheme="majorHAnsi" w:cstheme="minorHAnsi"/>
          <w:bCs/>
          <w:iCs/>
        </w:rPr>
      </w:pPr>
      <w:r>
        <w:rPr>
          <w:rFonts w:asciiTheme="majorHAnsi" w:hAnsiTheme="majorHAnsi"/>
        </w:rPr>
        <w:t>The main purpose of the OVFMP is to protect the persons residing at the floodplains situated in specified parts of the basins of the two largest Polish rivers (Vistula and Odra), against serious floods. As part of one of the subcomponents of the Project, this Task was carried out, which was aimed at flood protection in the Middle and Lower Odra, covering the areas most at risk of flooding, in order to enable effective and safe ice-breaking operations in the areas of the communes indicated in Chapter 1.</w:t>
      </w:r>
    </w:p>
    <w:p w14:paraId="009C6BB7" w14:textId="31C97C13" w:rsidR="00EC4196" w:rsidRPr="00461AAB" w:rsidRDefault="00FD7817" w:rsidP="00461AAB">
      <w:pPr>
        <w:pStyle w:val="Nagwek3"/>
        <w:spacing w:after="160" w:line="276" w:lineRule="auto"/>
        <w:jc w:val="both"/>
        <w:rPr>
          <w:rFonts w:cstheme="minorHAnsi"/>
          <w:b/>
          <w:bCs/>
          <w:sz w:val="26"/>
          <w:szCs w:val="26"/>
        </w:rPr>
      </w:pPr>
      <w:bookmarkStart w:id="11" w:name="_Toc214983036"/>
      <w:r>
        <w:rPr>
          <w:b/>
          <w:sz w:val="26"/>
        </w:rPr>
        <w:t>3.2. Agreements on the project implementation concluded with GDDKiA</w:t>
      </w:r>
      <w:bookmarkEnd w:id="11"/>
    </w:p>
    <w:p w14:paraId="11D973A7" w14:textId="74875374" w:rsidR="00953FBC" w:rsidRPr="00461AAB" w:rsidRDefault="001D7565" w:rsidP="00461AAB">
      <w:pPr>
        <w:jc w:val="both"/>
        <w:rPr>
          <w:rFonts w:asciiTheme="majorHAnsi" w:hAnsiTheme="majorHAnsi" w:cs="Open Sans"/>
          <w:shd w:val="clear" w:color="auto" w:fill="FFFFFF"/>
        </w:rPr>
      </w:pPr>
      <w:r>
        <w:rPr>
          <w:rFonts w:asciiTheme="majorHAnsi" w:hAnsiTheme="majorHAnsi"/>
        </w:rPr>
        <w:t xml:space="preserve">The Task was implemented on the basis of the provisions of the Special Purpose Road Act. Pursuant to Article 11a of the Special Purpose Road Act, the voivodeship </w:t>
      </w:r>
      <w:r>
        <w:rPr>
          <w:rFonts w:asciiTheme="majorHAnsi" w:hAnsiTheme="majorHAnsi"/>
          <w:shd w:val="clear" w:color="auto" w:fill="FFFFFF"/>
        </w:rPr>
        <w:t>governor issues a decision to authorise the implementation of a road project at the request of the competent road manager, which in the case of the national road DK 31 was the GDDKiA</w:t>
      </w:r>
      <w:r>
        <w:rPr>
          <w:rFonts w:asciiTheme="majorHAnsi" w:hAnsiTheme="majorHAnsi"/>
        </w:rPr>
        <w:t>.</w:t>
      </w:r>
      <w:r>
        <w:rPr>
          <w:rFonts w:asciiTheme="majorHAnsi" w:hAnsiTheme="majorHAnsi"/>
          <w:shd w:val="clear" w:color="auto" w:fill="FFFFFF"/>
        </w:rPr>
        <w:t xml:space="preserve"> As the Employer was not, according to the provisions of Polish law, an entity entitled to apply for an RCC, an agreement regulating the principles of preparation and implementation of the Project was concluded on August 7, 2018 between PGW WP and GDDKiA for formal reasons. On its basis, PGW WP undertook to finance all costs associated with the Project. </w:t>
      </w:r>
    </w:p>
    <w:p w14:paraId="5289FA94" w14:textId="23781DF1" w:rsidR="006D1C45" w:rsidRPr="00461AAB" w:rsidRDefault="00953FBC" w:rsidP="00461AAB">
      <w:pPr>
        <w:jc w:val="both"/>
        <w:rPr>
          <w:rFonts w:asciiTheme="majorHAnsi" w:hAnsiTheme="majorHAnsi" w:cs="Open Sans"/>
          <w:shd w:val="clear" w:color="auto" w:fill="FFFFFF"/>
        </w:rPr>
      </w:pPr>
      <w:r>
        <w:rPr>
          <w:rFonts w:asciiTheme="majorHAnsi" w:hAnsiTheme="majorHAnsi"/>
          <w:shd w:val="clear" w:color="auto" w:fill="FFFFFF"/>
        </w:rPr>
        <w:t xml:space="preserve">In order to establish rules for the financing of compensation costs for expropriation or restrictions on properties, a supplementary agreement was concluded on July 29, 2020 setting out the rules for the payment of compensation. It was agreed that, towards future costs, PGW WP would make an advance payment of PLN 924,200.00 to GDDKiA. The advance payment was to be used for all costs related to the determination and payment of compensation in the amounts agreed with the property owners or specified in the compensation decisions. Upon completion of the compensation payment process, any unused portion of the advance was refundable to PGW WP. Any shortfall was to be covered by PGW WP.  In addition, the provisions of the agreement reaffirmed the obligation to apply in the compensation process the principles set out in the LA&amp;RAP and the World Bank's Operational Policy OP 4.12. </w:t>
      </w:r>
    </w:p>
    <w:p w14:paraId="0036B5D3" w14:textId="22DBD986" w:rsidR="00734854" w:rsidRPr="00461AAB" w:rsidRDefault="00D13ECB" w:rsidP="00461AAB">
      <w:pPr>
        <w:jc w:val="both"/>
        <w:rPr>
          <w:rFonts w:asciiTheme="majorHAnsi" w:hAnsiTheme="majorHAnsi"/>
        </w:rPr>
      </w:pPr>
      <w:r>
        <w:rPr>
          <w:rFonts w:asciiTheme="majorHAnsi" w:hAnsiTheme="majorHAnsi"/>
        </w:rPr>
        <w:t xml:space="preserve">The adopted method of proceeding and its justification are described in detail in the Land Acquisition and Resettlement Action Plan in Chapter </w:t>
      </w:r>
      <w:bookmarkStart w:id="12" w:name="_Toc47606195"/>
      <w:r>
        <w:rPr>
          <w:rFonts w:asciiTheme="majorHAnsi" w:hAnsiTheme="majorHAnsi"/>
          <w:i/>
        </w:rPr>
        <w:t xml:space="preserve">6.3. </w:t>
      </w:r>
      <w:bookmarkEnd w:id="12"/>
      <w:r>
        <w:rPr>
          <w:rFonts w:asciiTheme="majorHAnsi" w:hAnsiTheme="majorHAnsi"/>
          <w:i/>
        </w:rPr>
        <w:t>Acquiring properties – rules and procedures in view of the provisions of the Act of April 10, 2003 on special rules of preparing and implementing projects involving public roads (hereinafter: Special Purpose Road Act).</w:t>
      </w:r>
      <w:r>
        <w:rPr>
          <w:rFonts w:asciiTheme="majorHAnsi" w:hAnsiTheme="majorHAnsi"/>
        </w:rPr>
        <w:t xml:space="preserve"> The introduced solution was evaluated positively and received approval by means of a </w:t>
      </w:r>
      <w:r>
        <w:rPr>
          <w:rFonts w:asciiTheme="majorHAnsi" w:hAnsiTheme="majorHAnsi"/>
          <w:i/>
        </w:rPr>
        <w:t>no objection</w:t>
      </w:r>
      <w:r>
        <w:rPr>
          <w:rFonts w:asciiTheme="majorHAnsi" w:hAnsiTheme="majorHAnsi"/>
        </w:rPr>
        <w:t xml:space="preserve"> clause for the LA&amp;RAP. </w:t>
      </w:r>
    </w:p>
    <w:p w14:paraId="2A2241F4" w14:textId="53A5CD57" w:rsidR="00E522DB" w:rsidRDefault="005B380A" w:rsidP="00461AAB">
      <w:pPr>
        <w:jc w:val="both"/>
        <w:rPr>
          <w:rFonts w:asciiTheme="majorHAnsi" w:hAnsiTheme="majorHAnsi"/>
        </w:rPr>
      </w:pPr>
      <w:r>
        <w:rPr>
          <w:rFonts w:asciiTheme="majorHAnsi" w:hAnsiTheme="majorHAnsi"/>
        </w:rPr>
        <w:t xml:space="preserve">The advance paid to the GDDKiA was partly used for compensation and the costs of drawing up appraisal reports determining the amount of compensation due. GDDKiA paid the total amount of PLN 584,197.50 from the advance payment. </w:t>
      </w:r>
      <w:r w:rsidR="00C24D4C" w:rsidRPr="00C24D4C">
        <w:rPr>
          <w:rFonts w:asciiTheme="majorHAnsi" w:hAnsiTheme="majorHAnsi"/>
        </w:rPr>
        <w:t xml:space="preserve">Each expense was incurred on the basis of a decision or agreement. All expenses were documented by providing the Investor with confirmation of transfers to </w:t>
      </w:r>
      <w:r w:rsidR="00733AE8">
        <w:rPr>
          <w:rFonts w:asciiTheme="majorHAnsi" w:hAnsiTheme="majorHAnsi"/>
        </w:rPr>
        <w:t>PAPs</w:t>
      </w:r>
      <w:r w:rsidR="00C24D4C" w:rsidRPr="00C24D4C">
        <w:rPr>
          <w:rFonts w:asciiTheme="majorHAnsi" w:hAnsiTheme="majorHAnsi"/>
        </w:rPr>
        <w:t>.</w:t>
      </w:r>
    </w:p>
    <w:p w14:paraId="40EB1EB2" w14:textId="5CB51638" w:rsidR="006D1C45" w:rsidRPr="00461AAB" w:rsidRDefault="005B380A" w:rsidP="00461AAB">
      <w:pPr>
        <w:jc w:val="both"/>
        <w:rPr>
          <w:rFonts w:asciiTheme="majorHAnsi" w:hAnsiTheme="majorHAnsi"/>
        </w:rPr>
      </w:pPr>
      <w:r>
        <w:rPr>
          <w:rFonts w:asciiTheme="majorHAnsi" w:hAnsiTheme="majorHAnsi"/>
        </w:rPr>
        <w:t xml:space="preserve">In November 2024, following the completion of the compensation process, the advance settlement was made. The GDDKiA transferred the unused advance payment of PLN 340,002.50 to PGW WP. </w:t>
      </w:r>
    </w:p>
    <w:p w14:paraId="4F13340D" w14:textId="4DEA1A52" w:rsidR="00D13ECB" w:rsidRPr="00461AAB" w:rsidRDefault="00D13ECB" w:rsidP="00461AAB">
      <w:pPr>
        <w:jc w:val="both"/>
        <w:rPr>
          <w:rFonts w:asciiTheme="majorHAnsi" w:hAnsiTheme="majorHAnsi"/>
        </w:rPr>
      </w:pPr>
    </w:p>
    <w:p w14:paraId="3CA65F62" w14:textId="4FE6AA91" w:rsidR="00E85D86" w:rsidRPr="00461AAB" w:rsidRDefault="007F7315" w:rsidP="00461AAB">
      <w:pPr>
        <w:pStyle w:val="Nagwek3"/>
        <w:spacing w:after="160" w:line="276" w:lineRule="auto"/>
        <w:jc w:val="both"/>
        <w:rPr>
          <w:rFonts w:cstheme="minorHAnsi"/>
          <w:b/>
          <w:bCs/>
          <w:sz w:val="26"/>
          <w:szCs w:val="26"/>
        </w:rPr>
      </w:pPr>
      <w:bookmarkStart w:id="13" w:name="_Toc214983037"/>
      <w:r>
        <w:rPr>
          <w:b/>
          <w:sz w:val="26"/>
        </w:rPr>
        <w:t>3.3. Preparing and adopting the Land Acquisition and Resettlement Action Plan for implementation</w:t>
      </w:r>
      <w:bookmarkEnd w:id="13"/>
    </w:p>
    <w:p w14:paraId="47E56747" w14:textId="74FF6E20" w:rsidR="00E85D86" w:rsidRPr="00461AAB" w:rsidRDefault="00E85D86" w:rsidP="00461AAB">
      <w:pPr>
        <w:jc w:val="both"/>
        <w:rPr>
          <w:rFonts w:asciiTheme="majorHAnsi" w:hAnsiTheme="majorHAnsi" w:cstheme="minorHAnsi"/>
          <w:bCs/>
          <w:iCs/>
        </w:rPr>
      </w:pPr>
      <w:r>
        <w:rPr>
          <w:rFonts w:asciiTheme="majorHAnsi" w:hAnsiTheme="majorHAnsi"/>
        </w:rPr>
        <w:t xml:space="preserve">For the Task, the Employer drafted the Land Acquisition and Resettlement Action Plan (LA&amp;RAP) for Contract 1.B.5 – Task 1.B.5/2 – Reconstruction of bridge to ensure a minimum clearance – Road bridge km 2.45 Warta River, Kostrzyn n/Odra, carried out as part of the Odra-Vistula Flood Management Project (OVFMP), co-financed by the International Bank for Reconstruction and Development (World Bank) (the Loan Agreement of September 10, 2015), the Council of Europe Development Bank (CEB) (the Loan Agreement of May 24, 2016) and the State budget. </w:t>
      </w:r>
    </w:p>
    <w:p w14:paraId="6C0A0D17" w14:textId="511DC302" w:rsidR="00E85D86" w:rsidRPr="00461AAB" w:rsidRDefault="00E85D86" w:rsidP="00461AAB">
      <w:pPr>
        <w:jc w:val="both"/>
        <w:rPr>
          <w:rFonts w:asciiTheme="majorHAnsi" w:hAnsiTheme="majorHAnsi" w:cstheme="minorHAnsi"/>
          <w:bCs/>
          <w:iCs/>
        </w:rPr>
      </w:pPr>
      <w:r>
        <w:rPr>
          <w:rFonts w:asciiTheme="majorHAnsi" w:hAnsiTheme="majorHAnsi"/>
        </w:rPr>
        <w:t xml:space="preserve">Once the work on the draft LA&amp;RAP was completed and the World Bank's approval was obtained based on it (the World Bank's preliminary approval, the so-called “OK” for the draft LA&amp;RAP was received), the public release procedure began. The document was subjected to public consultation in accordance with the principles described in Chapter </w:t>
      </w:r>
      <w:r>
        <w:rPr>
          <w:rFonts w:asciiTheme="majorHAnsi" w:hAnsiTheme="majorHAnsi"/>
          <w:i/>
        </w:rPr>
        <w:t xml:space="preserve">8. </w:t>
      </w:r>
      <w:r>
        <w:rPr>
          <w:rFonts w:asciiTheme="majorHAnsi" w:hAnsiTheme="majorHAnsi"/>
          <w:i/>
          <w:iCs/>
        </w:rPr>
        <w:t>Public Consultation on the LA&amp;RAP.</w:t>
      </w:r>
      <w:r>
        <w:rPr>
          <w:rFonts w:asciiTheme="majorHAnsi" w:hAnsiTheme="majorHAnsi"/>
        </w:rPr>
        <w:t xml:space="preserve"> </w:t>
      </w:r>
    </w:p>
    <w:p w14:paraId="0C5541A5" w14:textId="7C97A21B" w:rsidR="00E85D86" w:rsidRPr="00461AAB" w:rsidRDefault="00E85D86" w:rsidP="00461AAB">
      <w:pPr>
        <w:jc w:val="both"/>
        <w:rPr>
          <w:rFonts w:asciiTheme="majorHAnsi" w:hAnsiTheme="majorHAnsi" w:cstheme="minorHAnsi"/>
          <w:bCs/>
          <w:iCs/>
        </w:rPr>
      </w:pPr>
      <w:r>
        <w:rPr>
          <w:rFonts w:asciiTheme="majorHAnsi" w:hAnsiTheme="majorHAnsi"/>
        </w:rPr>
        <w:t>As part of the publication of the document, no requests or comments were submitted, and thus the LA&amp;RAP was not supplemented. A World Bank "No objection" was obtained for the document on September 2, 2020 After obtaining the "No objection" clause of the WB, the final LA&amp;RAP was made available to the interested parties, i.e., posted on the websites of the PIU and the Odra-Vistula Flood Management Project Coordination Unit, and remains there until the completion of the Contract implementation. The provisions of the LA&amp;RAP were implemented both before the commencement and throughout the period of implementation of construction works.</w:t>
      </w:r>
    </w:p>
    <w:p w14:paraId="0A0E0464" w14:textId="7914774A" w:rsidR="00EA29EF" w:rsidRPr="00461AAB" w:rsidRDefault="00FD7817" w:rsidP="00461AAB">
      <w:pPr>
        <w:pStyle w:val="Nagwek3"/>
        <w:spacing w:after="160" w:line="276" w:lineRule="auto"/>
        <w:jc w:val="both"/>
        <w:rPr>
          <w:rFonts w:cstheme="minorHAnsi"/>
          <w:b/>
          <w:bCs/>
          <w:sz w:val="26"/>
          <w:szCs w:val="26"/>
        </w:rPr>
      </w:pPr>
      <w:bookmarkStart w:id="14" w:name="_Toc214983038"/>
      <w:r>
        <w:rPr>
          <w:b/>
          <w:sz w:val="26"/>
        </w:rPr>
        <w:t>3.4. Adopted procedures for acquiring real property</w:t>
      </w:r>
      <w:bookmarkEnd w:id="14"/>
      <w:r>
        <w:rPr>
          <w:b/>
          <w:sz w:val="26"/>
        </w:rPr>
        <w:t xml:space="preserve"> </w:t>
      </w:r>
    </w:p>
    <w:p w14:paraId="6127610F" w14:textId="402BE7D7" w:rsidR="00734778" w:rsidRPr="00461AAB" w:rsidRDefault="0082710A" w:rsidP="00461AAB">
      <w:pPr>
        <w:jc w:val="both"/>
        <w:rPr>
          <w:rFonts w:asciiTheme="majorHAnsi" w:hAnsiTheme="majorHAnsi" w:cstheme="minorHAnsi"/>
          <w:bCs/>
          <w:iCs/>
        </w:rPr>
      </w:pPr>
      <w:r>
        <w:rPr>
          <w:rFonts w:asciiTheme="majorHAnsi" w:hAnsiTheme="majorHAnsi"/>
        </w:rPr>
        <w:t xml:space="preserve">All the procedures adopted and described in the Land Acquisition and Resettlement Action Plan related to the acquisition of the property and the payment of compensation to PAPs were followed. </w:t>
      </w:r>
    </w:p>
    <w:p w14:paraId="0E5238EF" w14:textId="48595293" w:rsidR="0082710A" w:rsidRPr="00461AAB" w:rsidRDefault="00734778" w:rsidP="00461AAB">
      <w:pPr>
        <w:jc w:val="both"/>
        <w:rPr>
          <w:rFonts w:asciiTheme="majorHAnsi" w:hAnsiTheme="majorHAnsi"/>
        </w:rPr>
      </w:pPr>
      <w:bookmarkStart w:id="15" w:name="_Hlk30064132"/>
      <w:r>
        <w:rPr>
          <w:rFonts w:asciiTheme="majorHAnsi" w:hAnsiTheme="majorHAnsi"/>
        </w:rPr>
        <w:t>The project was not carried out on the basis of the Act of 8 July 2010 on special principles of preparation for the execution of projects in the field of flood-control structures</w:t>
      </w:r>
      <w:bookmarkEnd w:id="15"/>
      <w:r>
        <w:rPr>
          <w:rFonts w:asciiTheme="majorHAnsi" w:hAnsiTheme="majorHAnsi"/>
        </w:rPr>
        <w:t xml:space="preserve">, which details rules and conditions of preparing projects involving flood-control structures and meteorological radar stations. The project does not fall within the term ‘flood prevention structure’ as defined in the Act. </w:t>
      </w:r>
      <w:bookmarkStart w:id="16" w:name="_Hlk30064154"/>
      <w:r>
        <w:rPr>
          <w:rFonts w:asciiTheme="majorHAnsi" w:hAnsiTheme="majorHAnsi"/>
        </w:rPr>
        <w:t>In view of the above, any monetary damages or other forms of compensation were implemented on the basis of agreements</w:t>
      </w:r>
      <w:bookmarkEnd w:id="16"/>
      <w:r>
        <w:rPr>
          <w:rFonts w:asciiTheme="majorHAnsi" w:hAnsiTheme="majorHAnsi"/>
        </w:rPr>
        <w:t xml:space="preserve"> or compensation decisions in accordance with the provisions of the Special Purpose Road Act. It should be noted that the procedure for the payment of compensation set out in the Special Purpose Road Act is essentially the same as that set out in the Special Purpose Flood Act. </w:t>
      </w:r>
    </w:p>
    <w:p w14:paraId="4DF22A29" w14:textId="1BA0070F" w:rsidR="0082710A" w:rsidRPr="00461AAB" w:rsidRDefault="0082710A" w:rsidP="00461AAB">
      <w:pPr>
        <w:jc w:val="both"/>
        <w:rPr>
          <w:rFonts w:asciiTheme="majorHAnsi" w:hAnsiTheme="majorHAnsi" w:cstheme="minorHAnsi"/>
          <w:bCs/>
          <w:iCs/>
        </w:rPr>
      </w:pPr>
      <w:r>
        <w:rPr>
          <w:rFonts w:asciiTheme="majorHAnsi" w:hAnsiTheme="majorHAnsi"/>
        </w:rPr>
        <w:t xml:space="preserve">The implementation of the Task required the acquisition of rights to 17 (seventeen) properties, of which only 6 (six) were owned or subject to the perpetual usufruct of private parties. The remaining properties which were necessary to acquire and on which the project was carried out were owned or in perpetual usufruct by public entities: Warta Mouth National Park (1 property) and the Town of Kostrzyn nad Odrą (10 properties). </w:t>
      </w:r>
    </w:p>
    <w:p w14:paraId="3C279A38" w14:textId="77777777" w:rsidR="00080F77" w:rsidRPr="00461AAB" w:rsidRDefault="00965081" w:rsidP="00461AAB">
      <w:pPr>
        <w:jc w:val="both"/>
        <w:rPr>
          <w:rFonts w:asciiTheme="majorHAnsi" w:hAnsiTheme="majorHAnsi" w:cstheme="minorHAnsi"/>
          <w:bCs/>
          <w:iCs/>
        </w:rPr>
      </w:pPr>
      <w:r>
        <w:rPr>
          <w:rFonts w:asciiTheme="majorHAnsi" w:hAnsiTheme="majorHAnsi"/>
        </w:rPr>
        <w:t xml:space="preserve">According to the provisions of the Special Purpose Road Act, the acquisition of properties or parts thereof, as well as the permanent and temporary restriction of the use of properties or parts thereof, was done by means of a Road Construction Consent (RCC) decision. The decision in </w:t>
      </w:r>
      <w:r>
        <w:rPr>
          <w:rFonts w:asciiTheme="majorHAnsi" w:hAnsiTheme="majorHAnsi"/>
        </w:rPr>
        <w:lastRenderedPageBreak/>
        <w:t xml:space="preserve">question was issued on February 26, 2021 by the Governor of Lubuskie Voivodeship, at the request of GDDKiA, which acted as the employer within the meaning of administrative law. The decision of the Lubuskie Voivodeship Governor has not been appealed.   </w:t>
      </w:r>
    </w:p>
    <w:p w14:paraId="407BD7B6" w14:textId="46C01050" w:rsidR="00746654" w:rsidRPr="00461AAB" w:rsidRDefault="007C29D4" w:rsidP="00461AAB">
      <w:pPr>
        <w:jc w:val="both"/>
        <w:rPr>
          <w:rFonts w:asciiTheme="majorHAnsi" w:hAnsiTheme="majorHAnsi" w:cstheme="minorHAnsi"/>
          <w:bCs/>
          <w:iCs/>
        </w:rPr>
      </w:pPr>
      <w:r>
        <w:rPr>
          <w:rFonts w:asciiTheme="majorHAnsi" w:hAnsiTheme="majorHAnsi"/>
        </w:rPr>
        <w:t>Due to the need to temporarily take one additional property for the construction and use of a temporary structure – a working platform – applications have been made to amend the RCC decision. The subject of the amendment was a property that was owned by the Town of Kostrzyn nad Odrą. A review of the condition of the property confirmed that the property was not in use, nor was it subject to a lease or rental agreement.  Taking into account the Employer's requests, the RCC decision was amended twice in the course of the Project to the following extent:</w:t>
      </w:r>
    </w:p>
    <w:p w14:paraId="6A0F2992" w14:textId="77777777" w:rsidR="00746654" w:rsidRPr="00461AAB" w:rsidRDefault="00746654" w:rsidP="00371F1F">
      <w:pPr>
        <w:pStyle w:val="Akapitzlist"/>
        <w:numPr>
          <w:ilvl w:val="0"/>
          <w:numId w:val="79"/>
        </w:numPr>
        <w:spacing w:line="276" w:lineRule="auto"/>
        <w:jc w:val="both"/>
        <w:rPr>
          <w:rFonts w:asciiTheme="majorHAnsi" w:hAnsiTheme="majorHAnsi" w:cstheme="minorHAnsi"/>
          <w:bCs/>
          <w:iCs/>
        </w:rPr>
      </w:pPr>
      <w:r>
        <w:rPr>
          <w:rFonts w:asciiTheme="majorHAnsi" w:hAnsiTheme="majorHAnsi"/>
        </w:rPr>
        <w:t xml:space="preserve">The first amendment was based on Decision No. 1/2022 of May 23, 2022 issued by the Lubuskie Voivodeship Governor. The amendment was due to an increase in the number of piers of the temporary bridge and the construction of a temporary working platform. The change resulted in the temporary take of one additional property. The property was owned by a public entity – the Town of Kostrzyn nad Odrą. This entity was included in the PAP list. </w:t>
      </w:r>
    </w:p>
    <w:p w14:paraId="0C3B2FFD" w14:textId="54C29538" w:rsidR="00746654" w:rsidRPr="00371F1F" w:rsidRDefault="00746654" w:rsidP="00371F1F">
      <w:pPr>
        <w:pStyle w:val="Akapitzlist"/>
        <w:numPr>
          <w:ilvl w:val="0"/>
          <w:numId w:val="79"/>
        </w:numPr>
        <w:spacing w:line="276" w:lineRule="auto"/>
        <w:jc w:val="both"/>
        <w:rPr>
          <w:rFonts w:asciiTheme="majorHAnsi" w:hAnsiTheme="majorHAnsi" w:cstheme="minorHAnsi"/>
          <w:bCs/>
          <w:iCs/>
        </w:rPr>
      </w:pPr>
      <w:r>
        <w:rPr>
          <w:rFonts w:asciiTheme="majorHAnsi" w:hAnsiTheme="majorHAnsi"/>
        </w:rPr>
        <w:t xml:space="preserve">The second amendment was based on decision No. 4/2025 of May 5, 2025 issued by the Lubuskie Voivodeship Governor. The amendment was a consequence of a change in the environmental permit and the need to increase the area of temporary property take. The additional restrictions resulting from the amendment applied to the same property that was subject to the temporary restriction imposed by the first amendment to the RCC. Only the area of the plot was increased. </w:t>
      </w:r>
    </w:p>
    <w:p w14:paraId="3A202DCC" w14:textId="721434D1" w:rsidR="00965081" w:rsidRPr="00461AAB" w:rsidRDefault="00965081" w:rsidP="00461AAB">
      <w:pPr>
        <w:jc w:val="both"/>
        <w:rPr>
          <w:rFonts w:asciiTheme="majorHAnsi" w:hAnsiTheme="majorHAnsi" w:cstheme="minorHAnsi"/>
          <w:bCs/>
          <w:iCs/>
        </w:rPr>
      </w:pPr>
      <w:r>
        <w:rPr>
          <w:rFonts w:asciiTheme="majorHAnsi" w:hAnsiTheme="majorHAnsi"/>
        </w:rPr>
        <w:t>By operation of law, the RCC decision becoming final resulted, inter alia, in the following legal effects: acquisition by the State Treasury of the ownership of properties separated by the site demarcation lines established in the RCC decision, expiry of limited property rights on the property or the right of perpetual usufruct of that property, acquisition of the right of perpetual usufruct of land property and the right of ownership of buildings, other devices and premises located on that property, the obligation to determine the amount and payment of compensation in certain cases. Once the RCC became final, it was additionally a basis to disclose the title in the properties in the land and mortgage registers and in the cadastre.</w:t>
      </w:r>
    </w:p>
    <w:p w14:paraId="0609B160" w14:textId="7CEA5EF1" w:rsidR="00EA29EF" w:rsidRPr="00461AAB" w:rsidRDefault="00FD7817" w:rsidP="00461AAB">
      <w:pPr>
        <w:pStyle w:val="Nagwek3"/>
        <w:spacing w:after="160" w:line="276" w:lineRule="auto"/>
        <w:jc w:val="both"/>
        <w:rPr>
          <w:rFonts w:cstheme="minorHAnsi"/>
          <w:b/>
          <w:bCs/>
          <w:sz w:val="26"/>
          <w:szCs w:val="26"/>
        </w:rPr>
      </w:pPr>
      <w:bookmarkStart w:id="17" w:name="_Toc214983039"/>
      <w:r>
        <w:rPr>
          <w:b/>
          <w:sz w:val="26"/>
        </w:rPr>
        <w:t>3.5. Public consultation</w:t>
      </w:r>
      <w:bookmarkEnd w:id="17"/>
      <w:r>
        <w:rPr>
          <w:b/>
          <w:sz w:val="26"/>
        </w:rPr>
        <w:t xml:space="preserve"> </w:t>
      </w:r>
    </w:p>
    <w:p w14:paraId="68524947" w14:textId="1BD2B266" w:rsidR="003B46CC" w:rsidRPr="00371F1F" w:rsidRDefault="00B06254" w:rsidP="00461AAB">
      <w:pPr>
        <w:spacing w:after="0"/>
        <w:jc w:val="both"/>
        <w:rPr>
          <w:rFonts w:asciiTheme="majorHAnsi" w:hAnsiTheme="majorHAnsi"/>
        </w:rPr>
      </w:pPr>
      <w:r>
        <w:rPr>
          <w:rFonts w:asciiTheme="majorHAnsi" w:hAnsiTheme="majorHAnsi"/>
        </w:rPr>
        <w:t xml:space="preserve">The implementation of the Task was preceded by a socioeconomic survey and a socioeconomic study. Based on the data collected on the owners and users of project properties, a public consultation plan was drawn up to provide proposals for minimising impacts. Expectations noted during the public consultation were subject to technical analysis and subsequently forwarded for inclusion in the construction plans. </w:t>
      </w:r>
    </w:p>
    <w:p w14:paraId="5196A98A" w14:textId="77777777" w:rsidR="008A468F" w:rsidRPr="00371F1F" w:rsidRDefault="008A468F" w:rsidP="00461AAB">
      <w:pPr>
        <w:spacing w:after="0"/>
        <w:jc w:val="both"/>
        <w:rPr>
          <w:rFonts w:asciiTheme="majorHAnsi" w:hAnsiTheme="majorHAnsi"/>
        </w:rPr>
      </w:pPr>
    </w:p>
    <w:p w14:paraId="0CCE2871" w14:textId="3C9C3966" w:rsidR="00A6376C" w:rsidRPr="00461AAB" w:rsidRDefault="0004153D" w:rsidP="00461AAB">
      <w:pPr>
        <w:jc w:val="both"/>
        <w:rPr>
          <w:rFonts w:asciiTheme="majorHAnsi" w:hAnsiTheme="majorHAnsi" w:cstheme="minorHAnsi"/>
          <w:bCs/>
          <w:iCs/>
        </w:rPr>
      </w:pPr>
      <w:r>
        <w:rPr>
          <w:rFonts w:asciiTheme="majorHAnsi" w:hAnsiTheme="majorHAnsi"/>
        </w:rPr>
        <w:t xml:space="preserve">On December 14, 2018, a consultation meeting was held at the offices of the Town of Kostrzyn nad Odrą, to which entities with affected status, as well as entities that could potentially be among the affected entities, were invited. More than 30 people were invited to the meeting. The meeting had an open format, with the opportunity for any interested person to attend.  </w:t>
      </w:r>
    </w:p>
    <w:p w14:paraId="7C9EAAAC" w14:textId="74EA1E28" w:rsidR="00753165" w:rsidRPr="00461AAB" w:rsidRDefault="001C6068" w:rsidP="00461AAB">
      <w:pPr>
        <w:jc w:val="both"/>
        <w:rPr>
          <w:rFonts w:asciiTheme="majorHAnsi" w:hAnsiTheme="majorHAnsi" w:cstheme="minorHAnsi"/>
          <w:bCs/>
          <w:iCs/>
        </w:rPr>
      </w:pPr>
      <w:r>
        <w:rPr>
          <w:rFonts w:asciiTheme="majorHAnsi" w:hAnsiTheme="majorHAnsi"/>
          <w:noProof/>
          <w:lang w:val="en-US"/>
        </w:rPr>
        <w:lastRenderedPageBreak/>
        <w:drawing>
          <wp:inline distT="0" distB="0" distL="0" distR="0" wp14:anchorId="6C9A94CD" wp14:editId="661E3E71">
            <wp:extent cx="2838617" cy="1892411"/>
            <wp:effectExtent l="0" t="0" r="6350" b="0"/>
            <wp:docPr id="268573596" name="Obraz 17" descr="Obraz zawierający ubrania, człowiek, osoba, w pomieszczeniu&#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573596" name="Obraz 17" descr="Obraz zawierający ubrania, człowiek, osoba, w pomieszczeniu&#10;&#10;Zawartość wygenerowana przez sztuczną inteligencję może być niepoprawna."/>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77541" cy="1918361"/>
                    </a:xfrm>
                    <a:prstGeom prst="rect">
                      <a:avLst/>
                    </a:prstGeom>
                  </pic:spPr>
                </pic:pic>
              </a:graphicData>
            </a:graphic>
          </wp:inline>
        </w:drawing>
      </w:r>
      <w:r>
        <w:rPr>
          <w:rFonts w:asciiTheme="majorHAnsi" w:hAnsiTheme="majorHAnsi"/>
          <w:noProof/>
          <w:lang w:val="en-US"/>
        </w:rPr>
        <w:drawing>
          <wp:inline distT="0" distB="0" distL="0" distR="0" wp14:anchorId="5493D29A" wp14:editId="171A46E3">
            <wp:extent cx="2822713" cy="1881809"/>
            <wp:effectExtent l="0" t="0" r="0" b="0"/>
            <wp:docPr id="1267722763" name="Obraz 18" descr="Obraz zawierający w pomieszczeniu, ubrania, krzesło, meble&#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722763" name="Obraz 18" descr="Obraz zawierający w pomieszczeniu, ubrania, krzesło, meble&#10;&#10;Zawartość wygenerowana przez sztuczną inteligencję może być niepoprawna."/>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56368" cy="1904246"/>
                    </a:xfrm>
                    <a:prstGeom prst="rect">
                      <a:avLst/>
                    </a:prstGeom>
                  </pic:spPr>
                </pic:pic>
              </a:graphicData>
            </a:graphic>
          </wp:inline>
        </w:drawing>
      </w:r>
    </w:p>
    <w:p w14:paraId="0ED8F88C" w14:textId="5A606AAE" w:rsidR="006071D0" w:rsidRPr="00461AAB" w:rsidRDefault="006071D0" w:rsidP="00461AAB">
      <w:pPr>
        <w:jc w:val="both"/>
        <w:rPr>
          <w:rFonts w:asciiTheme="majorHAnsi" w:hAnsiTheme="majorHAnsi" w:cstheme="minorHAnsi"/>
          <w:bCs/>
          <w:iCs/>
        </w:rPr>
      </w:pPr>
      <w:r>
        <w:rPr>
          <w:rFonts w:asciiTheme="majorHAnsi" w:hAnsiTheme="majorHAnsi"/>
          <w:b/>
        </w:rPr>
        <w:t>Photo number 5 and number 6:</w:t>
      </w:r>
      <w:r>
        <w:rPr>
          <w:rFonts w:asciiTheme="majorHAnsi" w:hAnsiTheme="majorHAnsi"/>
        </w:rPr>
        <w:t xml:space="preserve"> Meeting of December 14, 2018</w:t>
      </w:r>
    </w:p>
    <w:p w14:paraId="66A16E61" w14:textId="1BCFD2DC" w:rsidR="00AE2740" w:rsidRPr="00461AAB" w:rsidRDefault="00AE2740" w:rsidP="00461AAB">
      <w:pPr>
        <w:jc w:val="both"/>
        <w:rPr>
          <w:rFonts w:asciiTheme="majorHAnsi" w:hAnsiTheme="majorHAnsi" w:cstheme="minorHAnsi"/>
          <w:bCs/>
          <w:iCs/>
        </w:rPr>
      </w:pPr>
      <w:r>
        <w:rPr>
          <w:rFonts w:asciiTheme="majorHAnsi" w:hAnsiTheme="majorHAnsi"/>
        </w:rPr>
        <w:t xml:space="preserve">During the meeting, demands and proposals for minimising the impact of the project were presented. The technical analysis made it possible to include them in the construction documentation because their object was mainly to ensure access to private individuals' properties during the period of construction work and the schedule of implementation of the various stages of the construction work being carried out. </w:t>
      </w:r>
    </w:p>
    <w:p w14:paraId="383D258B" w14:textId="3C9D86E3" w:rsidR="005859E3" w:rsidRPr="00461AAB" w:rsidRDefault="005859E3" w:rsidP="00461AAB">
      <w:pPr>
        <w:jc w:val="both"/>
        <w:rPr>
          <w:rFonts w:asciiTheme="majorHAnsi" w:hAnsiTheme="majorHAnsi" w:cstheme="minorHAnsi"/>
          <w:bCs/>
          <w:iCs/>
        </w:rPr>
      </w:pPr>
      <w:r>
        <w:rPr>
          <w:rFonts w:asciiTheme="majorHAnsi" w:hAnsiTheme="majorHAnsi"/>
        </w:rPr>
        <w:t>Minimising measures, including public consultations, one-on-one meetings and phone calls, were offered to entities located or potentially located within the project's impact range.  Throughout the Task implementation period, there was constant contact with PAP, meetings were organised, they were contacted by post and telephone. A detailed list of meetings and their subject matter is presented</w:t>
      </w:r>
      <w:r>
        <w:rPr>
          <w:rFonts w:asciiTheme="majorHAnsi" w:hAnsiTheme="majorHAnsi"/>
          <w:b/>
        </w:rPr>
        <w:t xml:space="preserve"> in Appendix 2 Summary of Meetings.</w:t>
      </w:r>
      <w:r>
        <w:rPr>
          <w:rFonts w:asciiTheme="majorHAnsi" w:hAnsiTheme="majorHAnsi"/>
        </w:rPr>
        <w:t xml:space="preserve"> Each of the PAPs was provided with contact details of the Consultant's representatives in order to facilitate the clarification of any doubts or the resolution of complaints. Interested parties were guaranteed the opportunity to obtain information about the Project, and this opportunity was used repeatedly. The expected information concerned the Project schedule, the impact of the Project on the economic situation, the stage of the compensation procedure or the negotiation of the amount of compensation.  </w:t>
      </w:r>
    </w:p>
    <w:p w14:paraId="1781DDF3" w14:textId="6C17AABF" w:rsidR="009F1F37" w:rsidRPr="00461AAB" w:rsidRDefault="009F1F37" w:rsidP="00461AAB">
      <w:pPr>
        <w:jc w:val="both"/>
        <w:rPr>
          <w:rFonts w:asciiTheme="majorHAnsi" w:hAnsiTheme="majorHAnsi" w:cstheme="minorHAnsi"/>
          <w:bCs/>
          <w:iCs/>
        </w:rPr>
      </w:pPr>
      <w:r>
        <w:rPr>
          <w:rFonts w:asciiTheme="majorHAnsi" w:hAnsiTheme="majorHAnsi"/>
        </w:rPr>
        <w:t xml:space="preserve">It should be noted that part of the implementation period of the Project was during the </w:t>
      </w:r>
      <w:r>
        <w:rPr>
          <w:rFonts w:asciiTheme="majorHAnsi" w:hAnsiTheme="majorHAnsi"/>
          <w:color w:val="202122"/>
        </w:rPr>
        <w:t xml:space="preserve">COVID-19 pandemic </w:t>
      </w:r>
      <w:r>
        <w:rPr>
          <w:rFonts w:asciiTheme="majorHAnsi" w:hAnsiTheme="majorHAnsi"/>
        </w:rPr>
        <w:t>period</w:t>
      </w:r>
      <w:r>
        <w:rPr>
          <w:rFonts w:asciiTheme="majorHAnsi" w:hAnsiTheme="majorHAnsi"/>
          <w:color w:val="202122"/>
        </w:rPr>
        <w:t xml:space="preserve">, during which numerous restrictions on meetings were </w:t>
      </w:r>
      <w:r>
        <w:rPr>
          <w:rFonts w:asciiTheme="majorHAnsi" w:hAnsiTheme="majorHAnsi"/>
        </w:rPr>
        <w:t xml:space="preserve">in place. Despite this circumstance, mechanisms were created (telephone contact, information provided to PAPs by email, online public consultations) to guarantee ongoing provision of information about the Project so that there were no negative effects on the implementation of OP 4.12.   </w:t>
      </w:r>
    </w:p>
    <w:p w14:paraId="45BC7930" w14:textId="313464CA" w:rsidR="0083769F" w:rsidRPr="00461AAB" w:rsidRDefault="00AA134E" w:rsidP="00461AAB">
      <w:pPr>
        <w:jc w:val="both"/>
        <w:rPr>
          <w:rFonts w:asciiTheme="majorHAnsi" w:hAnsiTheme="majorHAnsi"/>
          <w:b/>
          <w:bCs/>
          <w:color w:val="1F497D" w:themeColor="text2"/>
          <w:sz w:val="26"/>
          <w:szCs w:val="26"/>
        </w:rPr>
      </w:pPr>
      <w:r>
        <w:rPr>
          <w:rFonts w:asciiTheme="majorHAnsi" w:hAnsiTheme="majorHAnsi"/>
          <w:b/>
          <w:color w:val="1F497D" w:themeColor="text2"/>
          <w:sz w:val="26"/>
        </w:rPr>
        <w:t xml:space="preserve">3.6. Requests filed during the LA&amp;RAP publication period: </w:t>
      </w:r>
    </w:p>
    <w:p w14:paraId="6AC87C57" w14:textId="77777777" w:rsidR="00A44F69" w:rsidRPr="00461AAB" w:rsidRDefault="002B737B" w:rsidP="00461AAB">
      <w:pPr>
        <w:jc w:val="both"/>
        <w:rPr>
          <w:rFonts w:asciiTheme="majorHAnsi" w:hAnsiTheme="majorHAnsi"/>
        </w:rPr>
      </w:pPr>
      <w:r>
        <w:rPr>
          <w:rFonts w:asciiTheme="majorHAnsi" w:hAnsiTheme="majorHAnsi"/>
        </w:rPr>
        <w:t xml:space="preserve">Direct conversations were conducted with 7 people affected by the project during the LA&amp;RAP publication period. </w:t>
      </w:r>
    </w:p>
    <w:p w14:paraId="5B9F24C1" w14:textId="27B38D4F" w:rsidR="00091910" w:rsidRPr="00461AAB" w:rsidRDefault="009A56C7" w:rsidP="00461AAB">
      <w:pPr>
        <w:jc w:val="both"/>
        <w:rPr>
          <w:rFonts w:asciiTheme="majorHAnsi" w:hAnsiTheme="majorHAnsi"/>
        </w:rPr>
      </w:pPr>
      <w:r>
        <w:rPr>
          <w:rFonts w:asciiTheme="majorHAnsi" w:hAnsiTheme="majorHAnsi"/>
        </w:rPr>
        <w:t xml:space="preserve">A significant request received by the Employer concerned the acquisition of a property adjacent to the Project site (see: Chapter 5.4.1. Voluntary purchase of residential property.)  Other issues of interest to PAPs concerned the schedule of works, access to the property during the construction period, and the principle of determining compensation. Each of the PAPs was provided with the expected information and the Employer committed to providing uninterrupted access to each property during the construction period. In implementing the assurances, the Employer imposed an obligation on the Works Contractor to implement traffic arrangement within the site in such a way as to allow access to each property with a residential building.  </w:t>
      </w:r>
    </w:p>
    <w:p w14:paraId="1CEDD351" w14:textId="02855C01" w:rsidR="0083769F" w:rsidRPr="00461AAB" w:rsidRDefault="000C7E38" w:rsidP="00461AAB">
      <w:pPr>
        <w:jc w:val="both"/>
        <w:rPr>
          <w:rFonts w:asciiTheme="majorHAnsi" w:hAnsiTheme="majorHAnsi"/>
        </w:rPr>
      </w:pPr>
      <w:r>
        <w:rPr>
          <w:rFonts w:asciiTheme="majorHAnsi" w:hAnsiTheme="majorHAnsi"/>
        </w:rPr>
        <w:lastRenderedPageBreak/>
        <w:t xml:space="preserve">At the meetings, it was also discussed how to restore and regulate property fences. It was agreed that temporary fencing will be provided for the temporary demolition of the fences, and once the works are complete the fences will be reconstructed from the existing elements so that their aesthetic value is maintained. Detailed arrangements would be made immediately prior to the commencement of construction works to the extent that they affect the property. </w:t>
      </w:r>
    </w:p>
    <w:p w14:paraId="396D3D79" w14:textId="42B62E1A" w:rsidR="006B29E3" w:rsidRPr="00461AAB" w:rsidRDefault="00DD12B3" w:rsidP="00461AAB">
      <w:pPr>
        <w:jc w:val="both"/>
        <w:rPr>
          <w:rFonts w:asciiTheme="majorHAnsi" w:hAnsiTheme="majorHAnsi"/>
          <w:b/>
          <w:bCs/>
          <w:color w:val="1F497D" w:themeColor="text2"/>
          <w:sz w:val="26"/>
          <w:szCs w:val="26"/>
        </w:rPr>
      </w:pPr>
      <w:r>
        <w:rPr>
          <w:rFonts w:asciiTheme="majorHAnsi" w:hAnsiTheme="majorHAnsi"/>
          <w:b/>
          <w:color w:val="1F497D" w:themeColor="text2"/>
          <w:sz w:val="26"/>
        </w:rPr>
        <w:t>3.7. Public consultations related to the public release of the LA&amp;RAP:</w:t>
      </w:r>
    </w:p>
    <w:p w14:paraId="48099C87" w14:textId="6702BE07" w:rsidR="00A643AC" w:rsidRPr="00461AAB" w:rsidRDefault="00A643AC" w:rsidP="00461AAB">
      <w:pPr>
        <w:spacing w:after="0"/>
        <w:jc w:val="both"/>
        <w:rPr>
          <w:rFonts w:asciiTheme="majorHAnsi" w:hAnsiTheme="majorHAnsi"/>
        </w:rPr>
      </w:pPr>
      <w:r>
        <w:rPr>
          <w:rFonts w:asciiTheme="majorHAnsi" w:hAnsiTheme="majorHAnsi"/>
        </w:rPr>
        <w:t>After preparing the draft LA&amp;RAP document and obtaining the approval of the World Bank for the commencement of the public release procedure on its basis, the document was the subject of public consultations, which were conducted in accordance with the operational policy of the World Bank OP 4.12 and the procedures provided for in the LA&amp;RAP. The electronic version of the LA&amp;RAP and a notice of public debate over the draft LA&amp;RAP, its place and date has been posted on publicly available websites of:</w:t>
      </w:r>
    </w:p>
    <w:p w14:paraId="09C387E8" w14:textId="77777777" w:rsidR="00DC1224" w:rsidRPr="00461AAB" w:rsidRDefault="00DC1224" w:rsidP="00461AAB">
      <w:pPr>
        <w:spacing w:after="0"/>
        <w:jc w:val="both"/>
        <w:rPr>
          <w:rFonts w:asciiTheme="majorHAnsi" w:hAnsiTheme="majorHAnsi"/>
        </w:rPr>
      </w:pPr>
    </w:p>
    <w:p w14:paraId="4D82911D" w14:textId="77777777" w:rsidR="006D4DF1" w:rsidRPr="00461F0A" w:rsidRDefault="00A643AC" w:rsidP="00461AAB">
      <w:pPr>
        <w:pStyle w:val="Akapitzlist"/>
        <w:numPr>
          <w:ilvl w:val="0"/>
          <w:numId w:val="24"/>
        </w:numPr>
        <w:spacing w:after="0" w:line="276" w:lineRule="auto"/>
        <w:jc w:val="both"/>
        <w:rPr>
          <w:rFonts w:asciiTheme="majorHAnsi" w:hAnsiTheme="majorHAnsi"/>
          <w:lang w:val="pl-PL"/>
        </w:rPr>
      </w:pPr>
      <w:r w:rsidRPr="00461F0A">
        <w:rPr>
          <w:rFonts w:asciiTheme="majorHAnsi" w:hAnsiTheme="majorHAnsi"/>
          <w:lang w:val="pl-PL"/>
        </w:rPr>
        <w:t xml:space="preserve">RZGW in Szczecin – https://www.gov.pl/web/wody-polskie-szczecin </w:t>
      </w:r>
    </w:p>
    <w:p w14:paraId="2079A8A7" w14:textId="29CFBAFB" w:rsidR="00A643AC" w:rsidRPr="00461AAB" w:rsidRDefault="00A643AC" w:rsidP="00461AAB">
      <w:pPr>
        <w:pStyle w:val="Akapitzlist"/>
        <w:numPr>
          <w:ilvl w:val="0"/>
          <w:numId w:val="24"/>
        </w:numPr>
        <w:spacing w:after="0" w:line="276" w:lineRule="auto"/>
        <w:jc w:val="both"/>
        <w:rPr>
          <w:rFonts w:asciiTheme="majorHAnsi" w:hAnsiTheme="majorHAnsi"/>
        </w:rPr>
      </w:pPr>
      <w:r>
        <w:rPr>
          <w:rFonts w:asciiTheme="majorHAnsi" w:hAnsiTheme="majorHAnsi"/>
        </w:rPr>
        <w:t>RZGW in Szczecin (Project website) – www.szczecin.wody.gov.pl (then: http://bs.rzgw.szczecin.pl/),</w:t>
      </w:r>
    </w:p>
    <w:p w14:paraId="17571D8A" w14:textId="63FF4666" w:rsidR="00EC62DA" w:rsidRPr="00461AAB" w:rsidRDefault="00A643AC" w:rsidP="00461AAB">
      <w:pPr>
        <w:pStyle w:val="Akapitzlist"/>
        <w:numPr>
          <w:ilvl w:val="0"/>
          <w:numId w:val="24"/>
        </w:numPr>
        <w:spacing w:after="0" w:line="276" w:lineRule="auto"/>
        <w:jc w:val="both"/>
        <w:rPr>
          <w:rFonts w:asciiTheme="majorHAnsi" w:hAnsiTheme="majorHAnsi"/>
        </w:rPr>
      </w:pPr>
      <w:r>
        <w:rPr>
          <w:rFonts w:asciiTheme="majorHAnsi" w:hAnsiTheme="majorHAnsi"/>
        </w:rPr>
        <w:t xml:space="preserve">Project Coordination Unit – </w:t>
      </w:r>
      <w:hyperlink r:id="rId26" w:history="1">
        <w:r>
          <w:rPr>
            <w:rStyle w:val="Hipercze"/>
            <w:rFonts w:asciiTheme="majorHAnsi" w:hAnsiTheme="majorHAnsi"/>
            <w:color w:val="auto"/>
          </w:rPr>
          <w:t>www.odrapcu.pl</w:t>
        </w:r>
      </w:hyperlink>
      <w:r>
        <w:rPr>
          <w:rFonts w:asciiTheme="majorHAnsi" w:hAnsiTheme="majorHAnsi"/>
        </w:rPr>
        <w:t xml:space="preserve"> (then: </w:t>
      </w:r>
      <w:hyperlink r:id="rId27" w:history="1">
        <w:r>
          <w:rPr>
            <w:rStyle w:val="Hipercze"/>
            <w:rFonts w:asciiTheme="majorHAnsi" w:hAnsiTheme="majorHAnsi"/>
            <w:color w:val="auto"/>
          </w:rPr>
          <w:t>http://odrapcu2019.odrapcu.pl/</w:t>
        </w:r>
      </w:hyperlink>
      <w:r>
        <w:rPr>
          <w:rFonts w:asciiTheme="majorHAnsi" w:hAnsiTheme="majorHAnsi"/>
        </w:rPr>
        <w:t>),</w:t>
      </w:r>
    </w:p>
    <w:p w14:paraId="1441B368" w14:textId="5AD39635" w:rsidR="00565768" w:rsidRPr="00461F0A" w:rsidRDefault="00565768" w:rsidP="00461AAB">
      <w:pPr>
        <w:pStyle w:val="Akapitzlist"/>
        <w:numPr>
          <w:ilvl w:val="0"/>
          <w:numId w:val="24"/>
        </w:numPr>
        <w:spacing w:after="0" w:line="276" w:lineRule="auto"/>
        <w:jc w:val="both"/>
        <w:rPr>
          <w:rFonts w:asciiTheme="majorHAnsi" w:hAnsiTheme="majorHAnsi"/>
          <w:lang w:val="pl-PL"/>
        </w:rPr>
      </w:pPr>
      <w:r w:rsidRPr="00461F0A">
        <w:rPr>
          <w:rFonts w:asciiTheme="majorHAnsi" w:hAnsiTheme="majorHAnsi"/>
          <w:lang w:val="pl-PL"/>
        </w:rPr>
        <w:t xml:space="preserve">Town of Kostrzyn nad Odrą – </w:t>
      </w:r>
      <w:hyperlink r:id="rId28" w:history="1">
        <w:r w:rsidRPr="00461F0A">
          <w:rPr>
            <w:rStyle w:val="Hipercze"/>
            <w:rFonts w:asciiTheme="majorHAnsi" w:hAnsiTheme="majorHAnsi"/>
            <w:color w:val="auto"/>
            <w:lang w:val="pl-PL"/>
          </w:rPr>
          <w:t>www.kostrzyn.pl.</w:t>
        </w:r>
      </w:hyperlink>
    </w:p>
    <w:p w14:paraId="4C86A246" w14:textId="77777777" w:rsidR="00DC1224" w:rsidRPr="00461F0A" w:rsidRDefault="00DC1224" w:rsidP="00461AAB">
      <w:pPr>
        <w:spacing w:after="0"/>
        <w:jc w:val="both"/>
        <w:rPr>
          <w:rFonts w:asciiTheme="majorHAnsi" w:hAnsiTheme="majorHAnsi"/>
          <w:lang w:val="pl-PL"/>
        </w:rPr>
      </w:pPr>
    </w:p>
    <w:p w14:paraId="2EE64277" w14:textId="793049A8" w:rsidR="00A643AC" w:rsidRPr="00461AAB" w:rsidRDefault="00A643AC" w:rsidP="00461AAB">
      <w:pPr>
        <w:spacing w:after="0"/>
        <w:jc w:val="both"/>
        <w:rPr>
          <w:rFonts w:asciiTheme="majorHAnsi" w:hAnsiTheme="majorHAnsi"/>
        </w:rPr>
      </w:pPr>
      <w:r>
        <w:rPr>
          <w:rFonts w:asciiTheme="majorHAnsi" w:hAnsiTheme="majorHAnsi"/>
        </w:rPr>
        <w:t>Paper version is available for viewing in the following premises:</w:t>
      </w:r>
    </w:p>
    <w:p w14:paraId="5290931D" w14:textId="77777777" w:rsidR="00A643AC" w:rsidRPr="00461F0A" w:rsidRDefault="00A643AC" w:rsidP="00461AAB">
      <w:pPr>
        <w:pStyle w:val="Akapitzlist"/>
        <w:numPr>
          <w:ilvl w:val="0"/>
          <w:numId w:val="24"/>
        </w:numPr>
        <w:spacing w:after="0" w:line="276" w:lineRule="auto"/>
        <w:jc w:val="both"/>
        <w:rPr>
          <w:rFonts w:asciiTheme="majorHAnsi" w:hAnsiTheme="majorHAnsi"/>
          <w:lang w:val="pl-PL"/>
        </w:rPr>
      </w:pPr>
      <w:bookmarkStart w:id="18" w:name="_Hlk23363832"/>
      <w:r w:rsidRPr="00461F0A">
        <w:rPr>
          <w:rFonts w:asciiTheme="majorHAnsi" w:hAnsiTheme="majorHAnsi"/>
          <w:lang w:val="pl-PL"/>
        </w:rPr>
        <w:t>RZGW in Szczecin, ul. Tama Pomorzańska 13A, 70 – 001 Szczecin;</w:t>
      </w:r>
    </w:p>
    <w:p w14:paraId="0F68AF1B" w14:textId="7EC855E6" w:rsidR="00A643AC" w:rsidRPr="00461AAB" w:rsidRDefault="00A643AC" w:rsidP="00461AAB">
      <w:pPr>
        <w:pStyle w:val="Akapitzlist"/>
        <w:numPr>
          <w:ilvl w:val="0"/>
          <w:numId w:val="24"/>
        </w:numPr>
        <w:spacing w:after="0" w:line="276" w:lineRule="auto"/>
        <w:jc w:val="both"/>
        <w:rPr>
          <w:rFonts w:asciiTheme="majorHAnsi" w:hAnsiTheme="majorHAnsi"/>
        </w:rPr>
      </w:pPr>
      <w:r>
        <w:rPr>
          <w:rFonts w:asciiTheme="majorHAnsi" w:hAnsiTheme="majorHAnsi"/>
        </w:rPr>
        <w:t>Project Implementation Office, Teofila Firlika 19, 71 – 637 Szczecin (currently ul. Tama Pomorzańska 13A, 70-001 Szczecin)</w:t>
      </w:r>
    </w:p>
    <w:p w14:paraId="698D9E33" w14:textId="19E167E2" w:rsidR="00A643AC" w:rsidRPr="00461F0A" w:rsidRDefault="00A643AC" w:rsidP="00461AAB">
      <w:pPr>
        <w:pStyle w:val="Akapitzlist"/>
        <w:numPr>
          <w:ilvl w:val="0"/>
          <w:numId w:val="24"/>
        </w:numPr>
        <w:spacing w:after="0" w:line="276" w:lineRule="auto"/>
        <w:jc w:val="both"/>
        <w:rPr>
          <w:rFonts w:asciiTheme="majorHAnsi" w:hAnsiTheme="majorHAnsi"/>
          <w:lang w:val="pl-PL"/>
        </w:rPr>
      </w:pPr>
      <w:r w:rsidRPr="00461F0A">
        <w:rPr>
          <w:rFonts w:asciiTheme="majorHAnsi" w:hAnsiTheme="majorHAnsi"/>
          <w:lang w:val="pl-PL"/>
        </w:rPr>
        <w:t xml:space="preserve">Municipal Office in Kostrzyn nad Odrą, Graniczna 2, 66-470 </w:t>
      </w:r>
      <w:bookmarkEnd w:id="18"/>
      <w:r w:rsidRPr="00461F0A">
        <w:rPr>
          <w:rFonts w:asciiTheme="majorHAnsi" w:hAnsiTheme="majorHAnsi"/>
          <w:lang w:val="pl-PL"/>
        </w:rPr>
        <w:t>Kostrzyn nad Odrą.</w:t>
      </w:r>
    </w:p>
    <w:p w14:paraId="03DA921A" w14:textId="77777777" w:rsidR="00CD1F9F" w:rsidRPr="00461F0A" w:rsidRDefault="00CD1F9F" w:rsidP="00461AAB">
      <w:pPr>
        <w:pStyle w:val="Akapitzlist"/>
        <w:spacing w:after="0" w:line="276" w:lineRule="auto"/>
        <w:ind w:left="1210"/>
        <w:jc w:val="both"/>
        <w:rPr>
          <w:rFonts w:asciiTheme="majorHAnsi" w:hAnsiTheme="majorHAnsi"/>
          <w:lang w:val="pl-PL"/>
        </w:rPr>
      </w:pPr>
    </w:p>
    <w:p w14:paraId="1EE64A48" w14:textId="5EF032F6" w:rsidR="00A643AC" w:rsidRPr="00461AAB" w:rsidRDefault="00A643AC" w:rsidP="00461AAB">
      <w:pPr>
        <w:spacing w:after="0"/>
        <w:jc w:val="both"/>
        <w:rPr>
          <w:rFonts w:asciiTheme="majorHAnsi" w:hAnsiTheme="majorHAnsi"/>
        </w:rPr>
      </w:pPr>
      <w:bookmarkStart w:id="19" w:name="_Hlk23364041"/>
      <w:r>
        <w:rPr>
          <w:rFonts w:asciiTheme="majorHAnsi" w:hAnsiTheme="majorHAnsi"/>
        </w:rPr>
        <w:t xml:space="preserve">Information on the possibility to review the document and to file requests and comments, along with specific contact details (e-mail and address of the place where the draft may be reviewed, office hours, phone number and name of the contact person) have been published in local press: Szczecin supplement to Gazeta Wyborcza and in "Kurier Szczeciński" as well as on the Employer’s website. </w:t>
      </w:r>
    </w:p>
    <w:p w14:paraId="6F4E3D42" w14:textId="77777777" w:rsidR="00A643AC" w:rsidRPr="00461AAB" w:rsidRDefault="00A643AC" w:rsidP="00461AAB">
      <w:pPr>
        <w:pStyle w:val="Akapitzlist"/>
        <w:spacing w:after="0" w:line="276" w:lineRule="auto"/>
        <w:jc w:val="both"/>
        <w:rPr>
          <w:rFonts w:asciiTheme="majorHAnsi" w:hAnsiTheme="majorHAnsi"/>
        </w:rPr>
      </w:pPr>
    </w:p>
    <w:p w14:paraId="14B245ED" w14:textId="55B58C95" w:rsidR="00085EA2" w:rsidRPr="00371F1F" w:rsidRDefault="00085EA2" w:rsidP="00461AAB">
      <w:pPr>
        <w:spacing w:after="0"/>
        <w:jc w:val="both"/>
        <w:rPr>
          <w:rFonts w:asciiTheme="majorHAnsi" w:hAnsiTheme="majorHAnsi"/>
        </w:rPr>
      </w:pPr>
      <w:r>
        <w:rPr>
          <w:rFonts w:asciiTheme="majorHAnsi" w:hAnsiTheme="majorHAnsi"/>
        </w:rPr>
        <w:t>Due to the constraints on social life in Poland caused by the emergence of the SARS-CoV-2 virus causing COVID-19 disease, and taking into account the recommendations of the World Bank and the need to ensure safety of, it was decided that there would be no public consultation meeting. Carrying out the obligation to conduct public consultations and to provide PAPs with the opportunity to read the LA&amp;RAP and to submit requests and comments, it was decided to conduct consultations by way of correspondence. As part of the consultation, all PAPs were sent a form for submitting proposals, comments and questions, as well as a cover letter that included:</w:t>
      </w:r>
    </w:p>
    <w:p w14:paraId="16314834" w14:textId="77777777" w:rsidR="00085EA2" w:rsidRPr="00371F1F" w:rsidRDefault="00085EA2" w:rsidP="00461AAB">
      <w:pPr>
        <w:spacing w:after="0"/>
        <w:jc w:val="both"/>
        <w:rPr>
          <w:rFonts w:asciiTheme="majorHAnsi" w:hAnsiTheme="majorHAnsi"/>
        </w:rPr>
      </w:pPr>
    </w:p>
    <w:p w14:paraId="7BABA1B8" w14:textId="27A6490A" w:rsidR="00085EA2" w:rsidRPr="00371F1F" w:rsidRDefault="00085EA2" w:rsidP="00371F1F">
      <w:pPr>
        <w:pStyle w:val="Akapitzlist"/>
        <w:numPr>
          <w:ilvl w:val="0"/>
          <w:numId w:val="39"/>
        </w:numPr>
        <w:spacing w:after="0" w:line="276" w:lineRule="auto"/>
        <w:jc w:val="both"/>
        <w:rPr>
          <w:rFonts w:asciiTheme="majorHAnsi" w:hAnsiTheme="majorHAnsi"/>
        </w:rPr>
      </w:pPr>
      <w:r>
        <w:rPr>
          <w:rFonts w:asciiTheme="majorHAnsi" w:hAnsiTheme="majorHAnsi"/>
        </w:rPr>
        <w:t>presentation and information brochure concerning the Project and the Contract for Task 1B.5/2,</w:t>
      </w:r>
    </w:p>
    <w:p w14:paraId="0267FDD8" w14:textId="77777777" w:rsidR="00085EA2" w:rsidRPr="00371F1F" w:rsidRDefault="00085EA2" w:rsidP="00371F1F">
      <w:pPr>
        <w:pStyle w:val="Akapitzlist"/>
        <w:numPr>
          <w:ilvl w:val="0"/>
          <w:numId w:val="39"/>
        </w:numPr>
        <w:spacing w:after="0" w:line="276" w:lineRule="auto"/>
        <w:jc w:val="both"/>
        <w:rPr>
          <w:rFonts w:asciiTheme="majorHAnsi" w:hAnsiTheme="majorHAnsi"/>
        </w:rPr>
      </w:pPr>
      <w:r>
        <w:rPr>
          <w:rFonts w:asciiTheme="majorHAnsi" w:hAnsiTheme="majorHAnsi"/>
        </w:rPr>
        <w:t>full name of the person handling the case,</w:t>
      </w:r>
    </w:p>
    <w:p w14:paraId="6A81ED75" w14:textId="77777777" w:rsidR="00085EA2" w:rsidRPr="00371F1F" w:rsidRDefault="00085EA2" w:rsidP="00371F1F">
      <w:pPr>
        <w:pStyle w:val="Akapitzlist"/>
        <w:numPr>
          <w:ilvl w:val="0"/>
          <w:numId w:val="39"/>
        </w:numPr>
        <w:spacing w:after="0" w:line="276" w:lineRule="auto"/>
        <w:jc w:val="both"/>
        <w:rPr>
          <w:rFonts w:asciiTheme="majorHAnsi" w:hAnsiTheme="majorHAnsi"/>
        </w:rPr>
      </w:pPr>
      <w:r>
        <w:rPr>
          <w:rFonts w:asciiTheme="majorHAnsi" w:hAnsiTheme="majorHAnsi"/>
        </w:rPr>
        <w:t>contact data – telephone number, e-mail address, correspondence address,</w:t>
      </w:r>
    </w:p>
    <w:p w14:paraId="157F7EDF" w14:textId="77777777" w:rsidR="00085EA2" w:rsidRPr="00371F1F" w:rsidRDefault="00085EA2" w:rsidP="00371F1F">
      <w:pPr>
        <w:pStyle w:val="Akapitzlist"/>
        <w:numPr>
          <w:ilvl w:val="0"/>
          <w:numId w:val="39"/>
        </w:numPr>
        <w:spacing w:after="0" w:line="276" w:lineRule="auto"/>
        <w:jc w:val="both"/>
        <w:rPr>
          <w:rFonts w:asciiTheme="majorHAnsi" w:hAnsiTheme="majorHAnsi"/>
        </w:rPr>
      </w:pPr>
      <w:r>
        <w:rPr>
          <w:rFonts w:asciiTheme="majorHAnsi" w:hAnsiTheme="majorHAnsi"/>
        </w:rPr>
        <w:lastRenderedPageBreak/>
        <w:t xml:space="preserve">information that after the expiry of the deadline for getting acquainted with the submitted project, which is 7 days, the designated person will contact PAP by phone or e-mail in order to discuss the content of the document and answer any questions. </w:t>
      </w:r>
    </w:p>
    <w:p w14:paraId="5732E190" w14:textId="77777777" w:rsidR="00085EA2" w:rsidRPr="00371F1F" w:rsidRDefault="00085EA2" w:rsidP="00461AAB">
      <w:pPr>
        <w:spacing w:after="0"/>
        <w:jc w:val="both"/>
        <w:rPr>
          <w:rFonts w:asciiTheme="majorHAnsi" w:hAnsiTheme="majorHAnsi"/>
        </w:rPr>
      </w:pPr>
    </w:p>
    <w:p w14:paraId="56044620" w14:textId="1CB62E60" w:rsidR="00085EA2" w:rsidRPr="00371F1F" w:rsidRDefault="00085EA2" w:rsidP="00461AAB">
      <w:pPr>
        <w:spacing w:after="0"/>
        <w:jc w:val="both"/>
        <w:rPr>
          <w:rFonts w:asciiTheme="majorHAnsi" w:hAnsiTheme="majorHAnsi"/>
        </w:rPr>
      </w:pPr>
      <w:r>
        <w:rPr>
          <w:rFonts w:asciiTheme="majorHAnsi" w:hAnsiTheme="majorHAnsi"/>
        </w:rPr>
        <w:t xml:space="preserve">The above documents were sent via email and registered mail. </w:t>
      </w:r>
    </w:p>
    <w:p w14:paraId="7D031A47" w14:textId="77777777" w:rsidR="00085EA2" w:rsidRPr="00371F1F" w:rsidRDefault="00085EA2" w:rsidP="00461AAB">
      <w:pPr>
        <w:spacing w:after="0"/>
        <w:jc w:val="both"/>
        <w:rPr>
          <w:rFonts w:asciiTheme="majorHAnsi" w:hAnsiTheme="majorHAnsi"/>
        </w:rPr>
      </w:pPr>
    </w:p>
    <w:p w14:paraId="7B142221" w14:textId="27B3D20F" w:rsidR="00085EA2" w:rsidRPr="00371F1F" w:rsidRDefault="00085EA2" w:rsidP="00461AAB">
      <w:pPr>
        <w:spacing w:after="0"/>
        <w:jc w:val="both"/>
        <w:rPr>
          <w:rFonts w:asciiTheme="majorHAnsi" w:hAnsiTheme="majorHAnsi"/>
        </w:rPr>
      </w:pPr>
      <w:r>
        <w:rPr>
          <w:rFonts w:asciiTheme="majorHAnsi" w:hAnsiTheme="majorHAnsi"/>
        </w:rPr>
        <w:t xml:space="preserve">The LA&amp;RAP publication period started on June 22, 2020 with distributing the documents in the said manner, and lasted for 21 days until July 13, 2020. </w:t>
      </w:r>
      <w:r>
        <w:rPr>
          <w:rFonts w:asciiTheme="majorHAnsi" w:hAnsiTheme="majorHAnsi"/>
          <w:color w:val="000000"/>
        </w:rPr>
        <w:t xml:space="preserve">Seven days after the documents were submitted, the process of direct telephone conversations with PAP began, the aim of which was to present </w:t>
      </w:r>
      <w:r>
        <w:rPr>
          <w:rFonts w:asciiTheme="majorHAnsi" w:hAnsiTheme="majorHAnsi"/>
        </w:rPr>
        <w:t>the impact of the project on their situation and to provide information on the properties occupied for the purposes of the Task, as well as to clarify any doubts regarding the content of the LA&amp;RAP.</w:t>
      </w:r>
    </w:p>
    <w:p w14:paraId="4E6E546F" w14:textId="77777777" w:rsidR="00085EA2" w:rsidRPr="00371F1F" w:rsidRDefault="00085EA2" w:rsidP="00461AAB">
      <w:pPr>
        <w:spacing w:after="0"/>
        <w:jc w:val="both"/>
        <w:rPr>
          <w:rFonts w:asciiTheme="majorHAnsi" w:hAnsiTheme="majorHAnsi"/>
        </w:rPr>
      </w:pPr>
    </w:p>
    <w:p w14:paraId="0881EC32" w14:textId="204ABE67" w:rsidR="00085EA2" w:rsidRPr="00371F1F" w:rsidRDefault="00085EA2" w:rsidP="00461AAB">
      <w:pPr>
        <w:spacing w:after="0"/>
        <w:jc w:val="both"/>
        <w:rPr>
          <w:rFonts w:asciiTheme="majorHAnsi" w:hAnsiTheme="majorHAnsi"/>
        </w:rPr>
      </w:pPr>
      <w:r>
        <w:rPr>
          <w:rFonts w:asciiTheme="majorHAnsi" w:hAnsiTheme="majorHAnsi"/>
          <w:color w:val="000000"/>
        </w:rPr>
        <w:t xml:space="preserve">An online consultation meeting in the form of a webinar was held on 14 July 2020 from 3 p.m. to 4.30 p.m. </w:t>
      </w:r>
      <w:r>
        <w:t>A link to the webinar, as well as step-by-step instructions showing what steps you need to take to attend an online meeting, were made available on the Project website.</w:t>
      </w:r>
      <w:r>
        <w:rPr>
          <w:rFonts w:asciiTheme="majorHAnsi" w:hAnsiTheme="majorHAnsi"/>
        </w:rPr>
        <w:t xml:space="preserve"> </w:t>
      </w:r>
    </w:p>
    <w:p w14:paraId="7B4EE0C0" w14:textId="77777777" w:rsidR="00085EA2" w:rsidRPr="00371F1F" w:rsidRDefault="00085EA2" w:rsidP="00461AAB">
      <w:pPr>
        <w:spacing w:after="0"/>
        <w:jc w:val="both"/>
        <w:rPr>
          <w:rFonts w:asciiTheme="majorHAnsi" w:hAnsiTheme="majorHAnsi"/>
        </w:rPr>
      </w:pPr>
    </w:p>
    <w:p w14:paraId="1C11147F" w14:textId="54A629F0" w:rsidR="00085EA2" w:rsidRPr="00461AAB" w:rsidRDefault="00085EA2" w:rsidP="00461AAB">
      <w:pPr>
        <w:jc w:val="both"/>
        <w:rPr>
          <w:rFonts w:asciiTheme="majorHAnsi" w:hAnsiTheme="majorHAnsi" w:cstheme="minorHAnsi"/>
          <w:bCs/>
          <w:iCs/>
        </w:rPr>
      </w:pPr>
      <w:r>
        <w:rPr>
          <w:rFonts w:asciiTheme="majorHAnsi" w:hAnsiTheme="majorHAnsi"/>
        </w:rPr>
        <w:t xml:space="preserve">The public consultation, including the webinar, was recorded in a report describing its procedure and the reason of choosing this particular procedure; the report is attached hereto as </w:t>
      </w:r>
      <w:r>
        <w:rPr>
          <w:rFonts w:asciiTheme="majorHAnsi" w:hAnsiTheme="majorHAnsi"/>
          <w:b/>
        </w:rPr>
        <w:t xml:space="preserve">Appendix No. 3. </w:t>
      </w:r>
      <w:r>
        <w:rPr>
          <w:rFonts w:asciiTheme="majorHAnsi" w:hAnsiTheme="majorHAnsi"/>
          <w:b/>
          <w:bCs/>
        </w:rPr>
        <w:t>Report from public consultation on the LA&amp;RAP</w:t>
      </w:r>
      <w:r>
        <w:rPr>
          <w:rFonts w:asciiTheme="majorHAnsi" w:hAnsiTheme="majorHAnsi"/>
        </w:rPr>
        <w:t xml:space="preserve"> for the Implementation Completion Report. </w:t>
      </w:r>
    </w:p>
    <w:bookmarkEnd w:id="19"/>
    <w:p w14:paraId="3DDF9DBD" w14:textId="6DB44AE7" w:rsidR="006E59B9" w:rsidRPr="00461AAB" w:rsidRDefault="009017AA" w:rsidP="00461AAB">
      <w:pPr>
        <w:spacing w:after="0"/>
        <w:jc w:val="both"/>
        <w:rPr>
          <w:rFonts w:asciiTheme="majorHAnsi" w:hAnsiTheme="majorHAnsi"/>
        </w:rPr>
      </w:pPr>
      <w:r>
        <w:rPr>
          <w:rFonts w:asciiTheme="majorHAnsi" w:hAnsiTheme="majorHAnsi"/>
        </w:rPr>
        <w:t xml:space="preserve">During the course of the Project, meetings were organised with PAPs as needed. A detailed summary of the meetings with their subject is attached as </w:t>
      </w:r>
      <w:r>
        <w:rPr>
          <w:rFonts w:asciiTheme="majorHAnsi" w:hAnsiTheme="majorHAnsi"/>
          <w:b/>
        </w:rPr>
        <w:t>Appendix 2. Summary of meetings</w:t>
      </w:r>
      <w:r>
        <w:rPr>
          <w:rFonts w:asciiTheme="majorHAnsi" w:hAnsiTheme="majorHAnsi"/>
        </w:rPr>
        <w:t>.</w:t>
      </w:r>
    </w:p>
    <w:p w14:paraId="1EAD1370" w14:textId="77777777" w:rsidR="006E59B9" w:rsidRPr="00461AAB" w:rsidRDefault="006E59B9" w:rsidP="00461AAB">
      <w:pPr>
        <w:pStyle w:val="Akapitzlist"/>
        <w:spacing w:after="0" w:line="276" w:lineRule="auto"/>
        <w:jc w:val="both"/>
        <w:rPr>
          <w:rFonts w:asciiTheme="majorHAnsi" w:hAnsiTheme="majorHAnsi"/>
        </w:rPr>
      </w:pPr>
    </w:p>
    <w:p w14:paraId="666A8AF1" w14:textId="20AC7601" w:rsidR="000D2A96" w:rsidRPr="00461AAB" w:rsidRDefault="00FD7817" w:rsidP="00461AAB">
      <w:pPr>
        <w:pStyle w:val="Nagwek3"/>
        <w:spacing w:after="160" w:line="276" w:lineRule="auto"/>
        <w:jc w:val="both"/>
        <w:rPr>
          <w:rFonts w:cstheme="minorHAnsi"/>
          <w:b/>
          <w:bCs/>
          <w:sz w:val="26"/>
          <w:szCs w:val="26"/>
        </w:rPr>
      </w:pPr>
      <w:bookmarkStart w:id="20" w:name="_Toc214983040"/>
      <w:r>
        <w:rPr>
          <w:b/>
          <w:sz w:val="26"/>
        </w:rPr>
        <w:t>3.8. Damages and compensations</w:t>
      </w:r>
      <w:bookmarkEnd w:id="20"/>
      <w:r>
        <w:rPr>
          <w:b/>
          <w:sz w:val="26"/>
        </w:rPr>
        <w:t xml:space="preserve"> </w:t>
      </w:r>
    </w:p>
    <w:p w14:paraId="73DBEE1B" w14:textId="39EE54C0" w:rsidR="00800AC5" w:rsidRPr="00461AAB" w:rsidRDefault="00E35E10" w:rsidP="00461AAB">
      <w:pPr>
        <w:jc w:val="both"/>
        <w:rPr>
          <w:rFonts w:asciiTheme="majorHAnsi" w:hAnsiTheme="majorHAnsi"/>
        </w:rPr>
      </w:pPr>
      <w:r>
        <w:rPr>
          <w:rFonts w:asciiTheme="majorHAnsi" w:hAnsiTheme="majorHAnsi"/>
        </w:rPr>
        <w:t>The implementation of the Task required the expropriation of properties, which was carried out on the basis of the procedure set forth in the Special Purpose Road Act. The object of expropriation was specified in the RCC decision issued by the Governor of the Lubuskie Voivodeship.</w:t>
      </w:r>
    </w:p>
    <w:p w14:paraId="5A20EC13" w14:textId="18F5FCFA" w:rsidR="00A623BD" w:rsidRDefault="00BB57EB" w:rsidP="00461AAB">
      <w:pPr>
        <w:jc w:val="both"/>
        <w:rPr>
          <w:rFonts w:asciiTheme="majorHAnsi" w:hAnsiTheme="majorHAnsi"/>
        </w:rPr>
      </w:pPr>
      <w:r>
        <w:rPr>
          <w:rFonts w:asciiTheme="majorHAnsi" w:hAnsiTheme="majorHAnsi"/>
        </w:rPr>
        <w:t xml:space="preserve">Under Task 1B.5/2, those eligible to receive compensation were the owners and perpetual usufructuaries of properties that were subject to expropriation and a person who used part of the project property without a legal title.   </w:t>
      </w:r>
    </w:p>
    <w:p w14:paraId="09F418AA" w14:textId="77777777" w:rsidR="00CA6BE5" w:rsidRPr="00461AAB" w:rsidRDefault="00CA6BE5" w:rsidP="00461AAB">
      <w:pPr>
        <w:jc w:val="both"/>
        <w:rPr>
          <w:rFonts w:asciiTheme="majorHAnsi" w:hAnsiTheme="majorHAnsi"/>
        </w:rPr>
      </w:pPr>
    </w:p>
    <w:p w14:paraId="01B134FE" w14:textId="095B79C0" w:rsidR="00AC6CA2" w:rsidRPr="00DE6A92" w:rsidRDefault="00285BA3" w:rsidP="009B3FC3">
      <w:pPr>
        <w:jc w:val="both"/>
        <w:rPr>
          <w:rFonts w:asciiTheme="majorHAnsi" w:hAnsiTheme="majorHAnsi"/>
          <w:b/>
          <w:bCs/>
        </w:rPr>
      </w:pPr>
      <w:r>
        <w:rPr>
          <w:rFonts w:asciiTheme="majorHAnsi" w:hAnsiTheme="majorHAnsi"/>
          <w:b/>
        </w:rPr>
        <w:t>Table 1. – PAPs who received compensation</w:t>
      </w:r>
    </w:p>
    <w:tbl>
      <w:tblPr>
        <w:tblStyle w:val="Tabela-Siatka"/>
        <w:tblW w:w="9634" w:type="dxa"/>
        <w:tblLayout w:type="fixed"/>
        <w:tblLook w:val="04A0" w:firstRow="1" w:lastRow="0" w:firstColumn="1" w:lastColumn="0" w:noHBand="0" w:noVBand="1"/>
      </w:tblPr>
      <w:tblGrid>
        <w:gridCol w:w="528"/>
        <w:gridCol w:w="1447"/>
        <w:gridCol w:w="2415"/>
        <w:gridCol w:w="1984"/>
        <w:gridCol w:w="1985"/>
        <w:gridCol w:w="1275"/>
      </w:tblGrid>
      <w:tr w:rsidR="00F54F86" w:rsidRPr="002C01E9" w14:paraId="598B97CA" w14:textId="1461EEEB" w:rsidTr="0030357F">
        <w:tc>
          <w:tcPr>
            <w:tcW w:w="528" w:type="dxa"/>
            <w:shd w:val="clear" w:color="auto" w:fill="4F81BD" w:themeFill="accent1"/>
            <w:vAlign w:val="center"/>
          </w:tcPr>
          <w:p w14:paraId="64E3F044" w14:textId="77777777" w:rsidR="00F54F86" w:rsidRPr="002C01E9" w:rsidRDefault="00F54F86" w:rsidP="00453A23">
            <w:pPr>
              <w:spacing w:line="276" w:lineRule="auto"/>
              <w:jc w:val="center"/>
              <w:rPr>
                <w:rFonts w:asciiTheme="majorHAnsi" w:hAnsiTheme="majorHAnsi" w:cstheme="minorHAnsi"/>
                <w:b/>
                <w:bCs/>
                <w:sz w:val="18"/>
                <w:szCs w:val="18"/>
              </w:rPr>
            </w:pPr>
            <w:r>
              <w:rPr>
                <w:rFonts w:asciiTheme="majorHAnsi" w:hAnsiTheme="majorHAnsi"/>
                <w:b/>
                <w:sz w:val="18"/>
              </w:rPr>
              <w:t>No.</w:t>
            </w:r>
          </w:p>
        </w:tc>
        <w:tc>
          <w:tcPr>
            <w:tcW w:w="1447" w:type="dxa"/>
            <w:shd w:val="clear" w:color="auto" w:fill="4F81BD" w:themeFill="accent1"/>
            <w:vAlign w:val="center"/>
          </w:tcPr>
          <w:p w14:paraId="178559CA" w14:textId="4FD8372D" w:rsidR="00F54F86" w:rsidRPr="002C01E9" w:rsidRDefault="00F54F86" w:rsidP="00453A23">
            <w:pPr>
              <w:spacing w:line="276" w:lineRule="auto"/>
              <w:jc w:val="center"/>
              <w:rPr>
                <w:rFonts w:asciiTheme="majorHAnsi" w:hAnsiTheme="majorHAnsi" w:cstheme="minorHAnsi"/>
                <w:b/>
                <w:bCs/>
                <w:sz w:val="18"/>
                <w:szCs w:val="18"/>
              </w:rPr>
            </w:pPr>
            <w:r>
              <w:rPr>
                <w:rFonts w:asciiTheme="majorHAnsi" w:hAnsiTheme="majorHAnsi"/>
                <w:b/>
                <w:sz w:val="18"/>
              </w:rPr>
              <w:t>PAP category</w:t>
            </w:r>
          </w:p>
        </w:tc>
        <w:tc>
          <w:tcPr>
            <w:tcW w:w="2415" w:type="dxa"/>
            <w:shd w:val="clear" w:color="auto" w:fill="4F81BD" w:themeFill="accent1"/>
            <w:vAlign w:val="center"/>
          </w:tcPr>
          <w:p w14:paraId="71D2623D" w14:textId="77777777" w:rsidR="00F54F86" w:rsidRPr="002C01E9" w:rsidRDefault="00F54F86" w:rsidP="00453A23">
            <w:pPr>
              <w:spacing w:line="276" w:lineRule="auto"/>
              <w:jc w:val="center"/>
              <w:rPr>
                <w:rFonts w:asciiTheme="majorHAnsi" w:hAnsiTheme="majorHAnsi" w:cstheme="minorHAnsi"/>
                <w:b/>
                <w:bCs/>
                <w:sz w:val="18"/>
                <w:szCs w:val="18"/>
              </w:rPr>
            </w:pPr>
            <w:r>
              <w:rPr>
                <w:rFonts w:asciiTheme="majorHAnsi" w:hAnsiTheme="majorHAnsi"/>
                <w:b/>
                <w:sz w:val="18"/>
              </w:rPr>
              <w:t>Compensation measures</w:t>
            </w:r>
          </w:p>
        </w:tc>
        <w:tc>
          <w:tcPr>
            <w:tcW w:w="1984" w:type="dxa"/>
            <w:shd w:val="clear" w:color="auto" w:fill="4F81BD" w:themeFill="accent1"/>
            <w:vAlign w:val="center"/>
          </w:tcPr>
          <w:p w14:paraId="2F0F9F6B" w14:textId="5B6529BC" w:rsidR="00F54F86" w:rsidRPr="002C01E9" w:rsidRDefault="00F54F86" w:rsidP="00453A23">
            <w:pPr>
              <w:spacing w:line="276" w:lineRule="auto"/>
              <w:jc w:val="center"/>
              <w:rPr>
                <w:rFonts w:asciiTheme="majorHAnsi" w:hAnsiTheme="majorHAnsi" w:cstheme="minorHAnsi"/>
                <w:b/>
                <w:bCs/>
                <w:sz w:val="18"/>
                <w:szCs w:val="18"/>
              </w:rPr>
            </w:pPr>
            <w:r>
              <w:rPr>
                <w:rFonts w:asciiTheme="majorHAnsi" w:hAnsiTheme="majorHAnsi"/>
                <w:b/>
                <w:sz w:val="18"/>
              </w:rPr>
              <w:t>Additional action</w:t>
            </w:r>
          </w:p>
        </w:tc>
        <w:tc>
          <w:tcPr>
            <w:tcW w:w="1985" w:type="dxa"/>
            <w:shd w:val="clear" w:color="auto" w:fill="4F81BD" w:themeFill="accent1"/>
            <w:vAlign w:val="center"/>
          </w:tcPr>
          <w:p w14:paraId="05639D06" w14:textId="0172905B" w:rsidR="00F54F86" w:rsidRPr="002C01E9" w:rsidRDefault="00F54F86" w:rsidP="00453A23">
            <w:pPr>
              <w:spacing w:line="276" w:lineRule="auto"/>
              <w:jc w:val="center"/>
              <w:rPr>
                <w:rFonts w:asciiTheme="majorHAnsi" w:hAnsiTheme="majorHAnsi" w:cstheme="minorHAnsi"/>
                <w:b/>
                <w:bCs/>
                <w:sz w:val="18"/>
                <w:szCs w:val="18"/>
              </w:rPr>
            </w:pPr>
            <w:r>
              <w:rPr>
                <w:rFonts w:asciiTheme="majorHAnsi" w:hAnsiTheme="majorHAnsi"/>
                <w:b/>
                <w:sz w:val="18"/>
              </w:rPr>
              <w:t xml:space="preserve">Compensation amount </w:t>
            </w:r>
          </w:p>
        </w:tc>
        <w:tc>
          <w:tcPr>
            <w:tcW w:w="1275" w:type="dxa"/>
            <w:shd w:val="clear" w:color="auto" w:fill="4F81BD" w:themeFill="accent1"/>
          </w:tcPr>
          <w:p w14:paraId="0C1778E7" w14:textId="3924CE83" w:rsidR="00F54F86" w:rsidRPr="002C01E9" w:rsidRDefault="0039743C" w:rsidP="0030357F">
            <w:pPr>
              <w:tabs>
                <w:tab w:val="left" w:pos="1199"/>
              </w:tabs>
              <w:ind w:right="178"/>
              <w:jc w:val="center"/>
              <w:rPr>
                <w:rFonts w:asciiTheme="majorHAnsi" w:hAnsiTheme="majorHAnsi" w:cstheme="minorHAnsi"/>
                <w:b/>
                <w:bCs/>
                <w:sz w:val="18"/>
                <w:szCs w:val="18"/>
              </w:rPr>
            </w:pPr>
            <w:r>
              <w:rPr>
                <w:rFonts w:asciiTheme="majorHAnsi" w:hAnsiTheme="majorHAnsi"/>
                <w:b/>
                <w:sz w:val="18"/>
              </w:rPr>
              <w:t>Payment date</w:t>
            </w:r>
          </w:p>
        </w:tc>
      </w:tr>
      <w:tr w:rsidR="00F54F86" w:rsidRPr="002C01E9" w14:paraId="67D74119" w14:textId="77D738EC" w:rsidTr="0030357F">
        <w:tc>
          <w:tcPr>
            <w:tcW w:w="528" w:type="dxa"/>
            <w:vAlign w:val="center"/>
          </w:tcPr>
          <w:p w14:paraId="08AD2218" w14:textId="5642E165" w:rsidR="00F54F86" w:rsidRPr="002C01E9" w:rsidRDefault="00F54F86" w:rsidP="00EE792F">
            <w:pPr>
              <w:jc w:val="center"/>
              <w:rPr>
                <w:rFonts w:asciiTheme="majorHAnsi" w:hAnsiTheme="majorHAnsi" w:cstheme="minorHAnsi"/>
                <w:b/>
                <w:bCs/>
                <w:sz w:val="18"/>
                <w:szCs w:val="18"/>
              </w:rPr>
            </w:pPr>
            <w:r>
              <w:rPr>
                <w:rFonts w:asciiTheme="majorHAnsi" w:hAnsiTheme="majorHAnsi"/>
                <w:b/>
                <w:sz w:val="18"/>
              </w:rPr>
              <w:t>1.</w:t>
            </w:r>
          </w:p>
        </w:tc>
        <w:tc>
          <w:tcPr>
            <w:tcW w:w="1447" w:type="dxa"/>
            <w:vAlign w:val="center"/>
          </w:tcPr>
          <w:p w14:paraId="7501B4F4" w14:textId="0B925F0F" w:rsidR="00F54F86" w:rsidRPr="002C01E9" w:rsidRDefault="00493CA3" w:rsidP="00EE792F">
            <w:pPr>
              <w:jc w:val="center"/>
              <w:rPr>
                <w:rFonts w:asciiTheme="majorHAnsi" w:hAnsiTheme="majorHAnsi" w:cstheme="minorHAnsi"/>
                <w:sz w:val="18"/>
                <w:szCs w:val="18"/>
              </w:rPr>
            </w:pPr>
            <w:r>
              <w:rPr>
                <w:rFonts w:asciiTheme="majorHAnsi" w:hAnsiTheme="majorHAnsi"/>
                <w:sz w:val="18"/>
              </w:rPr>
              <w:t xml:space="preserve">Owner </w:t>
            </w:r>
          </w:p>
        </w:tc>
        <w:tc>
          <w:tcPr>
            <w:tcW w:w="2415" w:type="dxa"/>
            <w:vAlign w:val="center"/>
          </w:tcPr>
          <w:p w14:paraId="5D87E45B" w14:textId="296A6A8B" w:rsidR="00F54F86" w:rsidRPr="002C01E9" w:rsidRDefault="00F54F86" w:rsidP="00EE792F">
            <w:pPr>
              <w:jc w:val="center"/>
              <w:rPr>
                <w:rFonts w:asciiTheme="majorHAnsi" w:eastAsia="Times New Roman" w:hAnsiTheme="majorHAnsi" w:cstheme="minorHAnsi"/>
                <w:sz w:val="18"/>
                <w:szCs w:val="18"/>
              </w:rPr>
            </w:pPr>
            <w:r>
              <w:rPr>
                <w:rFonts w:asciiTheme="majorHAnsi" w:hAnsiTheme="majorHAnsi"/>
                <w:sz w:val="18"/>
              </w:rPr>
              <w:t>Cash compensation</w:t>
            </w:r>
            <w:r w:rsidR="00697167">
              <w:rPr>
                <w:rFonts w:asciiTheme="majorHAnsi" w:hAnsiTheme="majorHAnsi"/>
                <w:sz w:val="18"/>
              </w:rPr>
              <w:t xml:space="preserve"> for expropriation and lost income from business activity</w:t>
            </w:r>
          </w:p>
        </w:tc>
        <w:tc>
          <w:tcPr>
            <w:tcW w:w="1984" w:type="dxa"/>
            <w:vAlign w:val="center"/>
          </w:tcPr>
          <w:p w14:paraId="415070AB" w14:textId="5752E987" w:rsidR="00F54F86" w:rsidRPr="002C01E9" w:rsidRDefault="00F54F86" w:rsidP="00EE792F">
            <w:pPr>
              <w:jc w:val="center"/>
              <w:rPr>
                <w:rFonts w:asciiTheme="majorHAnsi" w:hAnsiTheme="majorHAnsi" w:cstheme="minorHAnsi"/>
                <w:sz w:val="18"/>
                <w:szCs w:val="18"/>
              </w:rPr>
            </w:pPr>
            <w:r>
              <w:rPr>
                <w:rFonts w:asciiTheme="majorHAnsi" w:hAnsiTheme="majorHAnsi"/>
                <w:sz w:val="18"/>
              </w:rPr>
              <w:t>No need for additional action</w:t>
            </w:r>
          </w:p>
        </w:tc>
        <w:tc>
          <w:tcPr>
            <w:tcW w:w="1985" w:type="dxa"/>
            <w:vAlign w:val="center"/>
          </w:tcPr>
          <w:p w14:paraId="44F293BB" w14:textId="77777777" w:rsidR="00F54F86" w:rsidRDefault="00777EC8" w:rsidP="00EE792F">
            <w:pPr>
              <w:jc w:val="center"/>
              <w:rPr>
                <w:rFonts w:asciiTheme="majorHAnsi" w:hAnsiTheme="majorHAnsi"/>
                <w:sz w:val="18"/>
              </w:rPr>
            </w:pPr>
            <w:r>
              <w:t xml:space="preserve">PLN </w:t>
            </w:r>
            <w:r>
              <w:rPr>
                <w:rFonts w:asciiTheme="majorHAnsi" w:hAnsiTheme="majorHAnsi"/>
                <w:sz w:val="18"/>
              </w:rPr>
              <w:t>13,849.50</w:t>
            </w:r>
          </w:p>
          <w:p w14:paraId="52A157CB" w14:textId="4DADECA8" w:rsidR="00B203CF" w:rsidRDefault="00B203CF" w:rsidP="00EE792F">
            <w:pPr>
              <w:jc w:val="center"/>
              <w:rPr>
                <w:rFonts w:asciiTheme="majorHAnsi" w:hAnsiTheme="majorHAnsi"/>
                <w:sz w:val="18"/>
              </w:rPr>
            </w:pPr>
            <w:r>
              <w:rPr>
                <w:rFonts w:asciiTheme="majorHAnsi" w:hAnsiTheme="majorHAnsi"/>
                <w:sz w:val="18"/>
              </w:rPr>
              <w:t>(expropriation</w:t>
            </w:r>
            <w:r w:rsidR="00D435BE">
              <w:rPr>
                <w:rFonts w:asciiTheme="majorHAnsi" w:hAnsiTheme="majorHAnsi"/>
                <w:sz w:val="18"/>
              </w:rPr>
              <w:t>)</w:t>
            </w:r>
          </w:p>
          <w:p w14:paraId="5EBAE336" w14:textId="77777777" w:rsidR="00B203CF" w:rsidRDefault="00B203CF" w:rsidP="00EE792F">
            <w:pPr>
              <w:jc w:val="center"/>
              <w:rPr>
                <w:rFonts w:asciiTheme="majorHAnsi" w:hAnsiTheme="majorHAnsi"/>
                <w:sz w:val="18"/>
              </w:rPr>
            </w:pPr>
            <w:r>
              <w:rPr>
                <w:rFonts w:asciiTheme="majorHAnsi" w:hAnsiTheme="majorHAnsi"/>
                <w:sz w:val="18"/>
              </w:rPr>
              <w:t>PLN 29,000.00</w:t>
            </w:r>
          </w:p>
          <w:p w14:paraId="45FF2264" w14:textId="25290A4C" w:rsidR="00D435BE" w:rsidRPr="002C01E9" w:rsidRDefault="00D435BE" w:rsidP="00EE792F">
            <w:pPr>
              <w:jc w:val="center"/>
              <w:rPr>
                <w:rFonts w:asciiTheme="majorHAnsi" w:hAnsiTheme="majorHAnsi" w:cstheme="minorHAnsi"/>
                <w:sz w:val="18"/>
                <w:szCs w:val="18"/>
              </w:rPr>
            </w:pPr>
            <w:r>
              <w:rPr>
                <w:rFonts w:asciiTheme="majorHAnsi" w:hAnsiTheme="majorHAnsi" w:cstheme="minorHAnsi"/>
                <w:sz w:val="18"/>
                <w:szCs w:val="18"/>
              </w:rPr>
              <w:t>(lost income)</w:t>
            </w:r>
          </w:p>
        </w:tc>
        <w:tc>
          <w:tcPr>
            <w:tcW w:w="1275" w:type="dxa"/>
          </w:tcPr>
          <w:p w14:paraId="042DEEC5" w14:textId="77777777" w:rsidR="00F54F86" w:rsidRPr="002C01E9" w:rsidRDefault="00F54F86" w:rsidP="00EE792F">
            <w:pPr>
              <w:jc w:val="center"/>
              <w:rPr>
                <w:rFonts w:asciiTheme="majorHAnsi" w:hAnsiTheme="majorHAnsi" w:cstheme="minorHAnsi"/>
                <w:sz w:val="18"/>
                <w:szCs w:val="18"/>
              </w:rPr>
            </w:pPr>
          </w:p>
          <w:p w14:paraId="16AFBC4F" w14:textId="006E373C" w:rsidR="0039743C" w:rsidRPr="002C01E9" w:rsidRDefault="00A13A40" w:rsidP="00EE792F">
            <w:pPr>
              <w:jc w:val="center"/>
              <w:rPr>
                <w:rFonts w:asciiTheme="majorHAnsi" w:hAnsiTheme="majorHAnsi" w:cstheme="minorHAnsi"/>
                <w:sz w:val="18"/>
                <w:szCs w:val="18"/>
              </w:rPr>
            </w:pPr>
            <w:r>
              <w:rPr>
                <w:rFonts w:asciiTheme="majorHAnsi" w:hAnsiTheme="majorHAnsi"/>
                <w:sz w:val="18"/>
              </w:rPr>
              <w:t>August 10, 2021</w:t>
            </w:r>
            <w:r w:rsidR="00D435BE">
              <w:rPr>
                <w:rFonts w:asciiTheme="majorHAnsi" w:hAnsiTheme="majorHAnsi"/>
                <w:sz w:val="18"/>
              </w:rPr>
              <w:t xml:space="preserve"> to January 5, 2026</w:t>
            </w:r>
          </w:p>
        </w:tc>
      </w:tr>
      <w:tr w:rsidR="00F54F86" w:rsidRPr="002C01E9" w14:paraId="26180C91" w14:textId="5AE5EA85" w:rsidTr="0030357F">
        <w:tc>
          <w:tcPr>
            <w:tcW w:w="528" w:type="dxa"/>
            <w:vAlign w:val="center"/>
          </w:tcPr>
          <w:p w14:paraId="19A24F5B" w14:textId="184A45F0" w:rsidR="00F54F86" w:rsidRPr="002C01E9" w:rsidRDefault="00F54F86" w:rsidP="00EE792F">
            <w:pPr>
              <w:jc w:val="center"/>
              <w:rPr>
                <w:rFonts w:asciiTheme="majorHAnsi" w:hAnsiTheme="majorHAnsi" w:cstheme="minorHAnsi"/>
                <w:b/>
                <w:bCs/>
                <w:sz w:val="18"/>
                <w:szCs w:val="18"/>
              </w:rPr>
            </w:pPr>
            <w:r>
              <w:rPr>
                <w:rFonts w:asciiTheme="majorHAnsi" w:hAnsiTheme="majorHAnsi"/>
                <w:b/>
                <w:sz w:val="18"/>
              </w:rPr>
              <w:t>2.</w:t>
            </w:r>
          </w:p>
        </w:tc>
        <w:tc>
          <w:tcPr>
            <w:tcW w:w="1447" w:type="dxa"/>
            <w:vAlign w:val="center"/>
          </w:tcPr>
          <w:p w14:paraId="02CB0E8F" w14:textId="5E863C40" w:rsidR="00F54F86" w:rsidRPr="002C01E9" w:rsidRDefault="00493CA3" w:rsidP="00EE792F">
            <w:pPr>
              <w:jc w:val="center"/>
              <w:rPr>
                <w:rFonts w:asciiTheme="majorHAnsi" w:hAnsiTheme="majorHAnsi" w:cstheme="minorHAnsi"/>
                <w:sz w:val="18"/>
                <w:szCs w:val="18"/>
              </w:rPr>
            </w:pPr>
            <w:r>
              <w:rPr>
                <w:rFonts w:asciiTheme="majorHAnsi" w:hAnsiTheme="majorHAnsi"/>
                <w:sz w:val="18"/>
              </w:rPr>
              <w:t xml:space="preserve">Owner </w:t>
            </w:r>
          </w:p>
        </w:tc>
        <w:tc>
          <w:tcPr>
            <w:tcW w:w="2415" w:type="dxa"/>
            <w:vAlign w:val="center"/>
          </w:tcPr>
          <w:p w14:paraId="42FA35C7" w14:textId="53CD19DD" w:rsidR="00F54F86" w:rsidRPr="002C01E9" w:rsidRDefault="00F54F86" w:rsidP="00EE792F">
            <w:pPr>
              <w:jc w:val="center"/>
              <w:rPr>
                <w:rFonts w:asciiTheme="majorHAnsi" w:eastAsia="Times New Roman" w:hAnsiTheme="majorHAnsi" w:cstheme="minorHAnsi"/>
                <w:sz w:val="18"/>
                <w:szCs w:val="18"/>
              </w:rPr>
            </w:pPr>
            <w:r>
              <w:rPr>
                <w:rFonts w:asciiTheme="majorHAnsi" w:hAnsiTheme="majorHAnsi"/>
                <w:sz w:val="18"/>
              </w:rPr>
              <w:t>Cash compensation</w:t>
            </w:r>
          </w:p>
        </w:tc>
        <w:tc>
          <w:tcPr>
            <w:tcW w:w="1984" w:type="dxa"/>
            <w:vAlign w:val="center"/>
          </w:tcPr>
          <w:p w14:paraId="13EDE51F" w14:textId="4DB9C1BC" w:rsidR="00F54F86" w:rsidRPr="002C01E9" w:rsidRDefault="00F54F86" w:rsidP="00EE792F">
            <w:pPr>
              <w:jc w:val="center"/>
              <w:rPr>
                <w:rFonts w:asciiTheme="majorHAnsi" w:hAnsiTheme="majorHAnsi" w:cstheme="minorHAnsi"/>
                <w:sz w:val="18"/>
                <w:szCs w:val="18"/>
              </w:rPr>
            </w:pPr>
            <w:r>
              <w:rPr>
                <w:rFonts w:asciiTheme="majorHAnsi" w:hAnsiTheme="majorHAnsi"/>
                <w:sz w:val="18"/>
              </w:rPr>
              <w:t>No need for additional action</w:t>
            </w:r>
          </w:p>
        </w:tc>
        <w:tc>
          <w:tcPr>
            <w:tcW w:w="1985" w:type="dxa"/>
            <w:vAlign w:val="center"/>
          </w:tcPr>
          <w:p w14:paraId="287B87DE" w14:textId="4867B351" w:rsidR="00F54F86" w:rsidRPr="002C01E9" w:rsidRDefault="00C25014" w:rsidP="00EE792F">
            <w:pPr>
              <w:jc w:val="center"/>
              <w:rPr>
                <w:rFonts w:asciiTheme="majorHAnsi" w:hAnsiTheme="majorHAnsi" w:cstheme="minorHAnsi"/>
                <w:sz w:val="18"/>
                <w:szCs w:val="18"/>
              </w:rPr>
            </w:pPr>
            <w:r>
              <w:t xml:space="preserve">PLN </w:t>
            </w:r>
            <w:r>
              <w:rPr>
                <w:rFonts w:asciiTheme="majorHAnsi" w:hAnsiTheme="majorHAnsi"/>
                <w:sz w:val="18"/>
              </w:rPr>
              <w:t xml:space="preserve">806,670.00 </w:t>
            </w:r>
          </w:p>
        </w:tc>
        <w:tc>
          <w:tcPr>
            <w:tcW w:w="1275" w:type="dxa"/>
          </w:tcPr>
          <w:p w14:paraId="49889D9C" w14:textId="77777777" w:rsidR="00F54F86" w:rsidRPr="002C01E9" w:rsidRDefault="00F54F86" w:rsidP="00EE792F">
            <w:pPr>
              <w:jc w:val="center"/>
              <w:rPr>
                <w:rFonts w:asciiTheme="majorHAnsi" w:hAnsiTheme="majorHAnsi" w:cstheme="minorHAnsi"/>
                <w:sz w:val="18"/>
                <w:szCs w:val="18"/>
              </w:rPr>
            </w:pPr>
          </w:p>
          <w:p w14:paraId="58FD8AD4" w14:textId="77777777" w:rsidR="00FF18F6" w:rsidRPr="002C01E9" w:rsidRDefault="009252B7" w:rsidP="00EE792F">
            <w:pPr>
              <w:jc w:val="center"/>
              <w:rPr>
                <w:rFonts w:asciiTheme="majorHAnsi" w:hAnsiTheme="majorHAnsi" w:cstheme="minorHAnsi"/>
                <w:sz w:val="18"/>
                <w:szCs w:val="18"/>
              </w:rPr>
            </w:pPr>
            <w:r>
              <w:rPr>
                <w:rFonts w:asciiTheme="majorHAnsi" w:hAnsiTheme="majorHAnsi"/>
                <w:sz w:val="18"/>
              </w:rPr>
              <w:t>August 25, 2021</w:t>
            </w:r>
          </w:p>
          <w:p w14:paraId="408FD7ED" w14:textId="5F54A985" w:rsidR="002C0F87" w:rsidRPr="002C01E9" w:rsidRDefault="002C0F87" w:rsidP="00EE792F">
            <w:pPr>
              <w:jc w:val="center"/>
              <w:rPr>
                <w:rFonts w:asciiTheme="majorHAnsi" w:hAnsiTheme="majorHAnsi" w:cstheme="minorHAnsi"/>
                <w:sz w:val="18"/>
                <w:szCs w:val="18"/>
              </w:rPr>
            </w:pPr>
            <w:r>
              <w:rPr>
                <w:rFonts w:asciiTheme="majorHAnsi" w:hAnsiTheme="majorHAnsi"/>
                <w:sz w:val="18"/>
              </w:rPr>
              <w:t>August 8, 2021</w:t>
            </w:r>
          </w:p>
          <w:p w14:paraId="4162EA00" w14:textId="0A6EE11B" w:rsidR="009252B7" w:rsidRPr="002C01E9" w:rsidRDefault="009252B7" w:rsidP="00EE792F">
            <w:pPr>
              <w:jc w:val="center"/>
              <w:rPr>
                <w:rFonts w:asciiTheme="majorHAnsi" w:hAnsiTheme="majorHAnsi" w:cstheme="minorHAnsi"/>
                <w:sz w:val="18"/>
                <w:szCs w:val="18"/>
              </w:rPr>
            </w:pPr>
          </w:p>
        </w:tc>
      </w:tr>
      <w:tr w:rsidR="00F54F86" w:rsidRPr="002C01E9" w14:paraId="2F40BFEE" w14:textId="43B3948F" w:rsidTr="0030357F">
        <w:tc>
          <w:tcPr>
            <w:tcW w:w="528" w:type="dxa"/>
            <w:vAlign w:val="center"/>
          </w:tcPr>
          <w:p w14:paraId="3226D4A7" w14:textId="1AEED0CA" w:rsidR="00F54F86" w:rsidRPr="002C01E9" w:rsidRDefault="00F54F86" w:rsidP="00EE792F">
            <w:pPr>
              <w:jc w:val="center"/>
              <w:rPr>
                <w:rFonts w:asciiTheme="majorHAnsi" w:hAnsiTheme="majorHAnsi" w:cstheme="minorHAnsi"/>
                <w:b/>
                <w:bCs/>
                <w:sz w:val="18"/>
                <w:szCs w:val="18"/>
              </w:rPr>
            </w:pPr>
            <w:r>
              <w:rPr>
                <w:rFonts w:asciiTheme="majorHAnsi" w:hAnsiTheme="majorHAnsi"/>
                <w:b/>
                <w:sz w:val="18"/>
              </w:rPr>
              <w:lastRenderedPageBreak/>
              <w:t>3.</w:t>
            </w:r>
          </w:p>
        </w:tc>
        <w:tc>
          <w:tcPr>
            <w:tcW w:w="1447" w:type="dxa"/>
            <w:vAlign w:val="center"/>
          </w:tcPr>
          <w:p w14:paraId="4AF2C5A0" w14:textId="073110AB" w:rsidR="00F54F86" w:rsidRPr="002C01E9" w:rsidRDefault="00F54F86" w:rsidP="00EE792F">
            <w:pPr>
              <w:jc w:val="center"/>
              <w:rPr>
                <w:rFonts w:asciiTheme="majorHAnsi" w:hAnsiTheme="majorHAnsi" w:cstheme="minorHAnsi"/>
                <w:sz w:val="18"/>
                <w:szCs w:val="18"/>
              </w:rPr>
            </w:pPr>
            <w:r>
              <w:rPr>
                <w:rFonts w:asciiTheme="majorHAnsi" w:hAnsiTheme="majorHAnsi"/>
                <w:sz w:val="18"/>
              </w:rPr>
              <w:t xml:space="preserve">Perpetual usufructuary </w:t>
            </w:r>
          </w:p>
        </w:tc>
        <w:tc>
          <w:tcPr>
            <w:tcW w:w="2415" w:type="dxa"/>
            <w:vAlign w:val="center"/>
          </w:tcPr>
          <w:p w14:paraId="5E9477FF" w14:textId="27653F03" w:rsidR="00F54F86" w:rsidRPr="002C01E9" w:rsidRDefault="00F54F86" w:rsidP="00EE792F">
            <w:pPr>
              <w:jc w:val="center"/>
              <w:rPr>
                <w:rFonts w:asciiTheme="majorHAnsi" w:eastAsia="Times New Roman" w:hAnsiTheme="majorHAnsi" w:cstheme="minorHAnsi"/>
                <w:sz w:val="18"/>
                <w:szCs w:val="18"/>
              </w:rPr>
            </w:pPr>
            <w:r>
              <w:rPr>
                <w:rFonts w:asciiTheme="majorHAnsi" w:hAnsiTheme="majorHAnsi"/>
                <w:sz w:val="18"/>
              </w:rPr>
              <w:t>Cash compensation</w:t>
            </w:r>
          </w:p>
        </w:tc>
        <w:tc>
          <w:tcPr>
            <w:tcW w:w="1984" w:type="dxa"/>
            <w:vAlign w:val="center"/>
          </w:tcPr>
          <w:p w14:paraId="00CC488F" w14:textId="3BCA3618" w:rsidR="00F54F86" w:rsidRPr="002C01E9" w:rsidRDefault="00E530A4" w:rsidP="00EE792F">
            <w:pPr>
              <w:jc w:val="center"/>
              <w:rPr>
                <w:rFonts w:asciiTheme="majorHAnsi" w:hAnsiTheme="majorHAnsi" w:cstheme="minorHAnsi"/>
                <w:sz w:val="18"/>
                <w:szCs w:val="18"/>
              </w:rPr>
            </w:pPr>
            <w:r>
              <w:rPr>
                <w:rFonts w:asciiTheme="majorHAnsi" w:hAnsiTheme="majorHAnsi"/>
                <w:sz w:val="18"/>
              </w:rPr>
              <w:t>No need for additional action</w:t>
            </w:r>
          </w:p>
        </w:tc>
        <w:tc>
          <w:tcPr>
            <w:tcW w:w="1985" w:type="dxa"/>
            <w:vAlign w:val="center"/>
          </w:tcPr>
          <w:p w14:paraId="38083E09" w14:textId="3E256609" w:rsidR="00F54F86" w:rsidRPr="002C01E9" w:rsidRDefault="006F71D7" w:rsidP="00EE792F">
            <w:pPr>
              <w:jc w:val="center"/>
              <w:rPr>
                <w:rFonts w:asciiTheme="majorHAnsi" w:hAnsiTheme="majorHAnsi" w:cstheme="minorHAnsi"/>
                <w:sz w:val="18"/>
                <w:szCs w:val="18"/>
              </w:rPr>
            </w:pPr>
            <w:r>
              <w:t xml:space="preserve">PLN </w:t>
            </w:r>
            <w:r>
              <w:rPr>
                <w:rFonts w:asciiTheme="majorHAnsi" w:hAnsiTheme="majorHAnsi"/>
                <w:sz w:val="18"/>
              </w:rPr>
              <w:t xml:space="preserve">67,860.00 </w:t>
            </w:r>
          </w:p>
        </w:tc>
        <w:tc>
          <w:tcPr>
            <w:tcW w:w="1275" w:type="dxa"/>
          </w:tcPr>
          <w:p w14:paraId="3703A878" w14:textId="77777777" w:rsidR="007C1398" w:rsidRPr="002C01E9" w:rsidRDefault="007C1398" w:rsidP="00EE792F">
            <w:pPr>
              <w:jc w:val="center"/>
              <w:rPr>
                <w:rFonts w:asciiTheme="majorHAnsi" w:hAnsiTheme="majorHAnsi" w:cstheme="minorHAnsi"/>
                <w:sz w:val="18"/>
                <w:szCs w:val="18"/>
              </w:rPr>
            </w:pPr>
          </w:p>
          <w:p w14:paraId="5B56FD2D" w14:textId="7F032732" w:rsidR="005D2FC7" w:rsidRPr="002C01E9" w:rsidRDefault="007C1398" w:rsidP="00EE792F">
            <w:pPr>
              <w:jc w:val="center"/>
              <w:rPr>
                <w:rFonts w:asciiTheme="majorHAnsi" w:hAnsiTheme="majorHAnsi" w:cstheme="minorHAnsi"/>
                <w:sz w:val="18"/>
                <w:szCs w:val="18"/>
              </w:rPr>
            </w:pPr>
            <w:r>
              <w:rPr>
                <w:rFonts w:asciiTheme="majorHAnsi" w:hAnsiTheme="majorHAnsi"/>
                <w:sz w:val="18"/>
              </w:rPr>
              <w:t>December 23, 2022</w:t>
            </w:r>
          </w:p>
        </w:tc>
      </w:tr>
      <w:tr w:rsidR="00C34AF2" w:rsidRPr="002C01E9" w14:paraId="4A1D3440" w14:textId="4C732F01" w:rsidTr="0030357F">
        <w:tc>
          <w:tcPr>
            <w:tcW w:w="528" w:type="dxa"/>
            <w:vAlign w:val="center"/>
          </w:tcPr>
          <w:p w14:paraId="513EADF8" w14:textId="5D6A49EC" w:rsidR="00F54F86" w:rsidRPr="002C01E9" w:rsidRDefault="00F54F86" w:rsidP="00E673F1">
            <w:pPr>
              <w:jc w:val="center"/>
              <w:rPr>
                <w:rFonts w:asciiTheme="majorHAnsi" w:hAnsiTheme="majorHAnsi" w:cstheme="minorHAnsi"/>
                <w:b/>
                <w:bCs/>
                <w:sz w:val="18"/>
                <w:szCs w:val="18"/>
              </w:rPr>
            </w:pPr>
            <w:r>
              <w:rPr>
                <w:rFonts w:asciiTheme="majorHAnsi" w:hAnsiTheme="majorHAnsi"/>
                <w:b/>
                <w:sz w:val="18"/>
              </w:rPr>
              <w:t>4</w:t>
            </w:r>
          </w:p>
        </w:tc>
        <w:tc>
          <w:tcPr>
            <w:tcW w:w="1447" w:type="dxa"/>
            <w:vAlign w:val="center"/>
          </w:tcPr>
          <w:p w14:paraId="6CA4D7C3" w14:textId="27B01A1A" w:rsidR="00F54F86" w:rsidRPr="002C01E9" w:rsidRDefault="00493CA3" w:rsidP="00E673F1">
            <w:pPr>
              <w:jc w:val="center"/>
              <w:rPr>
                <w:rFonts w:asciiTheme="majorHAnsi" w:hAnsiTheme="majorHAnsi" w:cstheme="minorHAnsi"/>
                <w:sz w:val="18"/>
                <w:szCs w:val="18"/>
              </w:rPr>
            </w:pPr>
            <w:r>
              <w:rPr>
                <w:rFonts w:asciiTheme="majorHAnsi" w:hAnsiTheme="majorHAnsi"/>
                <w:sz w:val="18"/>
              </w:rPr>
              <w:t xml:space="preserve">Perpetual usufructuary </w:t>
            </w:r>
          </w:p>
        </w:tc>
        <w:tc>
          <w:tcPr>
            <w:tcW w:w="2415" w:type="dxa"/>
            <w:vAlign w:val="center"/>
          </w:tcPr>
          <w:p w14:paraId="0AF6376C" w14:textId="20D709A2" w:rsidR="00F54F86" w:rsidRPr="002C01E9" w:rsidRDefault="00F54F86" w:rsidP="00E673F1">
            <w:pPr>
              <w:jc w:val="center"/>
              <w:rPr>
                <w:rFonts w:asciiTheme="majorHAnsi" w:eastAsia="Times New Roman" w:hAnsiTheme="majorHAnsi" w:cstheme="minorHAnsi"/>
                <w:sz w:val="18"/>
                <w:szCs w:val="18"/>
              </w:rPr>
            </w:pPr>
            <w:r>
              <w:rPr>
                <w:rFonts w:asciiTheme="majorHAnsi" w:hAnsiTheme="majorHAnsi"/>
                <w:sz w:val="18"/>
              </w:rPr>
              <w:t>Cash compensation</w:t>
            </w:r>
          </w:p>
        </w:tc>
        <w:tc>
          <w:tcPr>
            <w:tcW w:w="1984" w:type="dxa"/>
            <w:vAlign w:val="center"/>
          </w:tcPr>
          <w:p w14:paraId="22B8ED26" w14:textId="64348BF1" w:rsidR="00F54F86" w:rsidRPr="002C01E9" w:rsidRDefault="00E530A4" w:rsidP="00E673F1">
            <w:pPr>
              <w:jc w:val="center"/>
              <w:rPr>
                <w:rFonts w:asciiTheme="majorHAnsi" w:hAnsiTheme="majorHAnsi" w:cstheme="minorHAnsi"/>
                <w:sz w:val="18"/>
                <w:szCs w:val="18"/>
              </w:rPr>
            </w:pPr>
            <w:r>
              <w:rPr>
                <w:rFonts w:asciiTheme="majorHAnsi" w:hAnsiTheme="majorHAnsi"/>
                <w:sz w:val="18"/>
              </w:rPr>
              <w:t>No need for additional action</w:t>
            </w:r>
          </w:p>
        </w:tc>
        <w:tc>
          <w:tcPr>
            <w:tcW w:w="1985" w:type="dxa"/>
            <w:vAlign w:val="center"/>
          </w:tcPr>
          <w:p w14:paraId="2B6E8626" w14:textId="768A8ACE" w:rsidR="00F54F86" w:rsidRPr="002C01E9" w:rsidRDefault="00F63155" w:rsidP="00E673F1">
            <w:pPr>
              <w:jc w:val="center"/>
              <w:rPr>
                <w:rFonts w:asciiTheme="majorHAnsi" w:hAnsiTheme="majorHAnsi" w:cstheme="minorHAnsi"/>
                <w:sz w:val="18"/>
                <w:szCs w:val="18"/>
              </w:rPr>
            </w:pPr>
            <w:r>
              <w:t xml:space="preserve">PLN </w:t>
            </w:r>
            <w:r>
              <w:rPr>
                <w:rFonts w:asciiTheme="majorHAnsi" w:hAnsiTheme="majorHAnsi"/>
                <w:sz w:val="18"/>
              </w:rPr>
              <w:t xml:space="preserve">95,738.00 </w:t>
            </w:r>
          </w:p>
        </w:tc>
        <w:tc>
          <w:tcPr>
            <w:tcW w:w="1275" w:type="dxa"/>
          </w:tcPr>
          <w:p w14:paraId="3F6B4FF8" w14:textId="77777777" w:rsidR="00F54F86" w:rsidRPr="002C01E9" w:rsidRDefault="00F54F86" w:rsidP="00E673F1">
            <w:pPr>
              <w:jc w:val="center"/>
              <w:rPr>
                <w:rFonts w:asciiTheme="majorHAnsi" w:hAnsiTheme="majorHAnsi" w:cstheme="minorHAnsi"/>
                <w:sz w:val="18"/>
                <w:szCs w:val="18"/>
              </w:rPr>
            </w:pPr>
          </w:p>
          <w:p w14:paraId="418F9E4D" w14:textId="77777777" w:rsidR="00A83E6F" w:rsidRPr="002C01E9" w:rsidRDefault="00C25C46" w:rsidP="00E673F1">
            <w:pPr>
              <w:jc w:val="center"/>
              <w:rPr>
                <w:rFonts w:asciiTheme="majorHAnsi" w:hAnsiTheme="majorHAnsi" w:cstheme="minorHAnsi"/>
                <w:sz w:val="18"/>
                <w:szCs w:val="18"/>
              </w:rPr>
            </w:pPr>
            <w:r>
              <w:rPr>
                <w:rFonts w:asciiTheme="majorHAnsi" w:hAnsiTheme="majorHAnsi"/>
                <w:sz w:val="18"/>
              </w:rPr>
              <w:t>October 15, 2021</w:t>
            </w:r>
          </w:p>
          <w:p w14:paraId="7A9A4F0B" w14:textId="77777777" w:rsidR="00C25C46" w:rsidRPr="002C01E9" w:rsidRDefault="00C25C46" w:rsidP="00E673F1">
            <w:pPr>
              <w:jc w:val="center"/>
              <w:rPr>
                <w:rFonts w:asciiTheme="majorHAnsi" w:hAnsiTheme="majorHAnsi" w:cstheme="minorHAnsi"/>
                <w:sz w:val="18"/>
                <w:szCs w:val="18"/>
              </w:rPr>
            </w:pPr>
            <w:r>
              <w:rPr>
                <w:rFonts w:asciiTheme="majorHAnsi" w:hAnsiTheme="majorHAnsi"/>
                <w:sz w:val="18"/>
              </w:rPr>
              <w:t>August 6, 2024</w:t>
            </w:r>
          </w:p>
          <w:p w14:paraId="79DF27A8" w14:textId="779C4A74" w:rsidR="00C25C46" w:rsidRPr="002C01E9" w:rsidRDefault="00C25C46" w:rsidP="00E673F1">
            <w:pPr>
              <w:jc w:val="center"/>
              <w:rPr>
                <w:rFonts w:asciiTheme="majorHAnsi" w:hAnsiTheme="majorHAnsi" w:cstheme="minorHAnsi"/>
                <w:sz w:val="18"/>
                <w:szCs w:val="18"/>
              </w:rPr>
            </w:pPr>
          </w:p>
        </w:tc>
      </w:tr>
      <w:tr w:rsidR="00F54F86" w:rsidRPr="002C01E9" w14:paraId="50A02C98" w14:textId="46C9A2D8" w:rsidTr="0030357F">
        <w:tc>
          <w:tcPr>
            <w:tcW w:w="528" w:type="dxa"/>
            <w:vAlign w:val="center"/>
          </w:tcPr>
          <w:p w14:paraId="54ACAF16" w14:textId="5CDD23C4" w:rsidR="00F54F86" w:rsidRPr="002C01E9" w:rsidRDefault="00F54F86" w:rsidP="00EE792F">
            <w:pPr>
              <w:jc w:val="center"/>
              <w:rPr>
                <w:rFonts w:asciiTheme="majorHAnsi" w:hAnsiTheme="majorHAnsi" w:cstheme="minorHAnsi"/>
                <w:b/>
                <w:bCs/>
                <w:sz w:val="18"/>
                <w:szCs w:val="18"/>
              </w:rPr>
            </w:pPr>
            <w:r>
              <w:rPr>
                <w:rFonts w:asciiTheme="majorHAnsi" w:hAnsiTheme="majorHAnsi"/>
                <w:b/>
                <w:sz w:val="18"/>
              </w:rPr>
              <w:t>5.</w:t>
            </w:r>
          </w:p>
        </w:tc>
        <w:tc>
          <w:tcPr>
            <w:tcW w:w="1447" w:type="dxa"/>
            <w:vAlign w:val="center"/>
          </w:tcPr>
          <w:p w14:paraId="7FC5B2C2" w14:textId="7056E66D" w:rsidR="00F54F86" w:rsidRPr="00200A59" w:rsidRDefault="00F54F86" w:rsidP="00EE792F">
            <w:pPr>
              <w:jc w:val="center"/>
              <w:rPr>
                <w:rFonts w:asciiTheme="majorHAnsi" w:hAnsiTheme="majorHAnsi" w:cstheme="minorHAnsi"/>
                <w:sz w:val="18"/>
                <w:szCs w:val="18"/>
              </w:rPr>
            </w:pPr>
            <w:r w:rsidRPr="00200A59">
              <w:rPr>
                <w:rFonts w:asciiTheme="majorHAnsi" w:hAnsiTheme="majorHAnsi"/>
                <w:sz w:val="18"/>
                <w:szCs w:val="18"/>
              </w:rPr>
              <w:t>Owner</w:t>
            </w:r>
          </w:p>
        </w:tc>
        <w:tc>
          <w:tcPr>
            <w:tcW w:w="2415" w:type="dxa"/>
            <w:vAlign w:val="center"/>
          </w:tcPr>
          <w:p w14:paraId="5E67BF86" w14:textId="47D56EDA" w:rsidR="00F54F86" w:rsidRPr="002C01E9" w:rsidRDefault="00F54F86" w:rsidP="00EE792F">
            <w:pPr>
              <w:jc w:val="center"/>
              <w:rPr>
                <w:rFonts w:asciiTheme="majorHAnsi" w:eastAsia="Times New Roman" w:hAnsiTheme="majorHAnsi" w:cstheme="minorHAnsi"/>
                <w:sz w:val="18"/>
                <w:szCs w:val="18"/>
              </w:rPr>
            </w:pPr>
            <w:r>
              <w:rPr>
                <w:rFonts w:asciiTheme="majorHAnsi" w:hAnsiTheme="majorHAnsi"/>
                <w:sz w:val="18"/>
              </w:rPr>
              <w:t>Cash compensation</w:t>
            </w:r>
          </w:p>
        </w:tc>
        <w:tc>
          <w:tcPr>
            <w:tcW w:w="1984" w:type="dxa"/>
            <w:vAlign w:val="center"/>
          </w:tcPr>
          <w:p w14:paraId="4D2B6C0B" w14:textId="0EE637B8" w:rsidR="00F54F86" w:rsidRPr="002C01E9" w:rsidRDefault="00F54F86" w:rsidP="00EE792F">
            <w:pPr>
              <w:jc w:val="center"/>
              <w:rPr>
                <w:rFonts w:asciiTheme="majorHAnsi" w:hAnsiTheme="majorHAnsi" w:cstheme="minorHAnsi"/>
                <w:sz w:val="18"/>
                <w:szCs w:val="18"/>
              </w:rPr>
            </w:pPr>
            <w:r>
              <w:rPr>
                <w:rFonts w:asciiTheme="majorHAnsi" w:hAnsiTheme="majorHAnsi"/>
                <w:sz w:val="18"/>
              </w:rPr>
              <w:t>No need for additional action</w:t>
            </w:r>
          </w:p>
        </w:tc>
        <w:tc>
          <w:tcPr>
            <w:tcW w:w="1985" w:type="dxa"/>
            <w:vAlign w:val="center"/>
          </w:tcPr>
          <w:p w14:paraId="15DCBF36" w14:textId="36C22476" w:rsidR="00F54F86" w:rsidRPr="002C01E9" w:rsidRDefault="00BE40F8" w:rsidP="00EE792F">
            <w:pPr>
              <w:jc w:val="center"/>
              <w:rPr>
                <w:rFonts w:asciiTheme="majorHAnsi" w:hAnsiTheme="majorHAnsi" w:cstheme="minorHAnsi"/>
                <w:sz w:val="18"/>
                <w:szCs w:val="18"/>
              </w:rPr>
            </w:pPr>
            <w:r>
              <w:t xml:space="preserve">PLN </w:t>
            </w:r>
            <w:r>
              <w:rPr>
                <w:rFonts w:asciiTheme="majorHAnsi" w:hAnsiTheme="majorHAnsi"/>
                <w:sz w:val="18"/>
              </w:rPr>
              <w:t>340,800.00</w:t>
            </w:r>
          </w:p>
        </w:tc>
        <w:tc>
          <w:tcPr>
            <w:tcW w:w="1275" w:type="dxa"/>
          </w:tcPr>
          <w:p w14:paraId="59F57602" w14:textId="77777777" w:rsidR="00F54F86" w:rsidRPr="002C01E9" w:rsidRDefault="00F54F86" w:rsidP="00EE792F">
            <w:pPr>
              <w:jc w:val="center"/>
              <w:rPr>
                <w:rFonts w:asciiTheme="majorHAnsi" w:hAnsiTheme="majorHAnsi" w:cstheme="minorHAnsi"/>
                <w:sz w:val="18"/>
                <w:szCs w:val="18"/>
              </w:rPr>
            </w:pPr>
          </w:p>
          <w:p w14:paraId="3DCE9ADC" w14:textId="77777777" w:rsidR="008C4B83" w:rsidRPr="002C01E9" w:rsidRDefault="002C01E9" w:rsidP="00EE792F">
            <w:pPr>
              <w:jc w:val="center"/>
              <w:rPr>
                <w:rFonts w:asciiTheme="majorHAnsi" w:hAnsiTheme="majorHAnsi" w:cstheme="minorHAnsi"/>
                <w:sz w:val="18"/>
                <w:szCs w:val="18"/>
              </w:rPr>
            </w:pPr>
            <w:r>
              <w:rPr>
                <w:rFonts w:asciiTheme="majorHAnsi" w:hAnsiTheme="majorHAnsi"/>
                <w:sz w:val="18"/>
              </w:rPr>
              <w:t>December 16, 2022</w:t>
            </w:r>
          </w:p>
          <w:p w14:paraId="421973F8" w14:textId="77777777" w:rsidR="002C01E9" w:rsidRPr="002C01E9" w:rsidRDefault="002C01E9" w:rsidP="00EE792F">
            <w:pPr>
              <w:jc w:val="center"/>
              <w:rPr>
                <w:rFonts w:asciiTheme="majorHAnsi" w:hAnsiTheme="majorHAnsi" w:cstheme="minorHAnsi"/>
                <w:sz w:val="18"/>
                <w:szCs w:val="18"/>
              </w:rPr>
            </w:pPr>
            <w:r>
              <w:rPr>
                <w:rFonts w:asciiTheme="majorHAnsi" w:hAnsiTheme="majorHAnsi"/>
                <w:sz w:val="18"/>
              </w:rPr>
              <w:t>December 23, 2022</w:t>
            </w:r>
          </w:p>
          <w:p w14:paraId="40790947" w14:textId="0BDF928B" w:rsidR="002C01E9" w:rsidRPr="002C01E9" w:rsidDel="00931864" w:rsidRDefault="002C01E9" w:rsidP="00EE792F">
            <w:pPr>
              <w:jc w:val="center"/>
              <w:rPr>
                <w:rFonts w:asciiTheme="majorHAnsi" w:hAnsiTheme="majorHAnsi" w:cstheme="minorHAnsi"/>
                <w:sz w:val="18"/>
                <w:szCs w:val="18"/>
              </w:rPr>
            </w:pPr>
          </w:p>
        </w:tc>
      </w:tr>
      <w:tr w:rsidR="00F54F86" w:rsidRPr="002C01E9" w14:paraId="39C53C56" w14:textId="7E5240F7" w:rsidTr="0030357F">
        <w:tc>
          <w:tcPr>
            <w:tcW w:w="528" w:type="dxa"/>
            <w:vAlign w:val="center"/>
          </w:tcPr>
          <w:p w14:paraId="244FA398" w14:textId="31A71A5A" w:rsidR="00F54F86" w:rsidRPr="002C01E9" w:rsidRDefault="00733E35" w:rsidP="00EE792F">
            <w:pPr>
              <w:spacing w:line="276" w:lineRule="auto"/>
              <w:jc w:val="center"/>
              <w:rPr>
                <w:rFonts w:asciiTheme="majorHAnsi" w:hAnsiTheme="majorHAnsi" w:cstheme="minorHAnsi"/>
                <w:b/>
                <w:bCs/>
                <w:sz w:val="18"/>
                <w:szCs w:val="18"/>
              </w:rPr>
            </w:pPr>
            <w:r>
              <w:rPr>
                <w:rFonts w:asciiTheme="majorHAnsi" w:hAnsiTheme="majorHAnsi"/>
                <w:b/>
                <w:sz w:val="18"/>
              </w:rPr>
              <w:t>6.</w:t>
            </w:r>
          </w:p>
        </w:tc>
        <w:tc>
          <w:tcPr>
            <w:tcW w:w="1447" w:type="dxa"/>
            <w:vAlign w:val="center"/>
          </w:tcPr>
          <w:p w14:paraId="1E43B8AA" w14:textId="7AEBBD66" w:rsidR="00F54F86" w:rsidRPr="00200A59" w:rsidRDefault="00493CA3" w:rsidP="00EE792F">
            <w:pPr>
              <w:spacing w:line="276" w:lineRule="auto"/>
              <w:jc w:val="center"/>
              <w:rPr>
                <w:rFonts w:asciiTheme="majorHAnsi" w:hAnsiTheme="majorHAnsi" w:cstheme="minorHAnsi"/>
                <w:sz w:val="18"/>
                <w:szCs w:val="18"/>
              </w:rPr>
            </w:pPr>
            <w:r w:rsidRPr="00200A59">
              <w:rPr>
                <w:rFonts w:asciiTheme="majorHAnsi" w:hAnsiTheme="majorHAnsi"/>
                <w:sz w:val="18"/>
                <w:szCs w:val="18"/>
              </w:rPr>
              <w:t>Contractless user</w:t>
            </w:r>
          </w:p>
        </w:tc>
        <w:tc>
          <w:tcPr>
            <w:tcW w:w="2415" w:type="dxa"/>
            <w:vAlign w:val="center"/>
          </w:tcPr>
          <w:p w14:paraId="27101F4F" w14:textId="6060C9EC" w:rsidR="00F54F86" w:rsidRPr="002C01E9" w:rsidRDefault="00F54F86" w:rsidP="00EE792F">
            <w:pPr>
              <w:spacing w:line="276" w:lineRule="auto"/>
              <w:jc w:val="center"/>
              <w:rPr>
                <w:rFonts w:asciiTheme="majorHAnsi" w:hAnsiTheme="majorHAnsi" w:cstheme="minorHAnsi"/>
                <w:sz w:val="18"/>
                <w:szCs w:val="18"/>
              </w:rPr>
            </w:pPr>
            <w:r>
              <w:rPr>
                <w:rFonts w:asciiTheme="majorHAnsi" w:hAnsiTheme="majorHAnsi"/>
                <w:sz w:val="18"/>
              </w:rPr>
              <w:t>Monetary compensation in the amount of the replacement cost of lost assets (fence)</w:t>
            </w:r>
          </w:p>
        </w:tc>
        <w:tc>
          <w:tcPr>
            <w:tcW w:w="1984" w:type="dxa"/>
            <w:vAlign w:val="center"/>
          </w:tcPr>
          <w:p w14:paraId="308DF377" w14:textId="716E2742" w:rsidR="00F54F86" w:rsidRPr="002C01E9" w:rsidRDefault="00F54F86" w:rsidP="00EE792F">
            <w:pPr>
              <w:spacing w:line="276" w:lineRule="auto"/>
              <w:jc w:val="center"/>
              <w:rPr>
                <w:rFonts w:asciiTheme="majorHAnsi" w:hAnsiTheme="majorHAnsi" w:cstheme="minorHAnsi"/>
                <w:sz w:val="18"/>
                <w:szCs w:val="18"/>
              </w:rPr>
            </w:pPr>
            <w:r>
              <w:rPr>
                <w:rFonts w:asciiTheme="majorHAnsi" w:hAnsiTheme="majorHAnsi"/>
                <w:sz w:val="18"/>
              </w:rPr>
              <w:t>No need for additional action</w:t>
            </w:r>
          </w:p>
        </w:tc>
        <w:tc>
          <w:tcPr>
            <w:tcW w:w="1985" w:type="dxa"/>
            <w:vAlign w:val="center"/>
          </w:tcPr>
          <w:p w14:paraId="50C1E6EF" w14:textId="602C9D57" w:rsidR="00F54F86" w:rsidRPr="002C01E9" w:rsidRDefault="00493CA3" w:rsidP="00EE792F">
            <w:pPr>
              <w:spacing w:line="276" w:lineRule="auto"/>
              <w:jc w:val="center"/>
              <w:rPr>
                <w:rFonts w:asciiTheme="majorHAnsi" w:hAnsiTheme="majorHAnsi" w:cstheme="minorHAnsi"/>
                <w:color w:val="FF0000"/>
                <w:sz w:val="18"/>
                <w:szCs w:val="18"/>
              </w:rPr>
            </w:pPr>
            <w:r>
              <w:rPr>
                <w:rFonts w:asciiTheme="majorHAnsi" w:hAnsiTheme="majorHAnsi"/>
                <w:sz w:val="18"/>
              </w:rPr>
              <w:t xml:space="preserve">PLN </w:t>
            </w:r>
            <w:r w:rsidR="00D16457">
              <w:rPr>
                <w:rFonts w:asciiTheme="majorHAnsi" w:hAnsiTheme="majorHAnsi"/>
                <w:sz w:val="18"/>
              </w:rPr>
              <w:t>31,636.36</w:t>
            </w:r>
            <w:r>
              <w:rPr>
                <w:rFonts w:asciiTheme="majorHAnsi" w:hAnsiTheme="majorHAnsi"/>
                <w:sz w:val="18"/>
              </w:rPr>
              <w:t xml:space="preserve"> </w:t>
            </w:r>
          </w:p>
        </w:tc>
        <w:tc>
          <w:tcPr>
            <w:tcW w:w="1275" w:type="dxa"/>
          </w:tcPr>
          <w:p w14:paraId="4E1B1DB2" w14:textId="77777777" w:rsidR="00F54F86" w:rsidRPr="002C01E9" w:rsidRDefault="00F54F86" w:rsidP="00EE792F">
            <w:pPr>
              <w:jc w:val="center"/>
              <w:rPr>
                <w:rFonts w:asciiTheme="majorHAnsi" w:hAnsiTheme="majorHAnsi" w:cs="`Hr:"/>
                <w:sz w:val="18"/>
                <w:szCs w:val="18"/>
              </w:rPr>
            </w:pPr>
          </w:p>
          <w:p w14:paraId="712C5578" w14:textId="77777777" w:rsidR="008C4B83" w:rsidRPr="002C01E9" w:rsidRDefault="008C4B83" w:rsidP="00EE792F">
            <w:pPr>
              <w:jc w:val="center"/>
              <w:rPr>
                <w:rFonts w:asciiTheme="majorHAnsi" w:hAnsiTheme="majorHAnsi" w:cs="`Hr:"/>
                <w:sz w:val="18"/>
                <w:szCs w:val="18"/>
              </w:rPr>
            </w:pPr>
          </w:p>
          <w:p w14:paraId="03FF30A2" w14:textId="2A9CF0F1" w:rsidR="002C01E9" w:rsidRDefault="00954592" w:rsidP="00EE792F">
            <w:pPr>
              <w:jc w:val="center"/>
              <w:rPr>
                <w:rFonts w:asciiTheme="majorHAnsi" w:hAnsiTheme="majorHAnsi" w:cs="`Hr:"/>
                <w:sz w:val="18"/>
                <w:szCs w:val="18"/>
              </w:rPr>
            </w:pPr>
            <w:r>
              <w:rPr>
                <w:rFonts w:asciiTheme="majorHAnsi" w:hAnsiTheme="majorHAnsi" w:cs="`Hr:"/>
                <w:sz w:val="18"/>
                <w:szCs w:val="18"/>
              </w:rPr>
              <w:t>October</w:t>
            </w:r>
          </w:p>
          <w:p w14:paraId="349348BB" w14:textId="61D41B53" w:rsidR="00866AFD" w:rsidRPr="002C01E9" w:rsidRDefault="00866AFD" w:rsidP="00EE792F">
            <w:pPr>
              <w:jc w:val="center"/>
              <w:rPr>
                <w:rFonts w:asciiTheme="majorHAnsi" w:hAnsiTheme="majorHAnsi" w:cs="`Hr:"/>
                <w:sz w:val="18"/>
                <w:szCs w:val="18"/>
              </w:rPr>
            </w:pPr>
            <w:r>
              <w:rPr>
                <w:rFonts w:asciiTheme="majorHAnsi" w:hAnsiTheme="majorHAnsi" w:cs="`Hr:"/>
                <w:sz w:val="18"/>
                <w:szCs w:val="18"/>
              </w:rPr>
              <w:t>3</w:t>
            </w:r>
            <w:r w:rsidR="00954592">
              <w:rPr>
                <w:rFonts w:asciiTheme="majorHAnsi" w:hAnsiTheme="majorHAnsi" w:cs="`Hr:"/>
                <w:sz w:val="18"/>
                <w:szCs w:val="18"/>
              </w:rPr>
              <w:t>1</w:t>
            </w:r>
            <w:r>
              <w:rPr>
                <w:rFonts w:asciiTheme="majorHAnsi" w:hAnsiTheme="majorHAnsi" w:cs="`Hr:"/>
                <w:sz w:val="18"/>
                <w:szCs w:val="18"/>
              </w:rPr>
              <w:t>, 2025</w:t>
            </w:r>
          </w:p>
        </w:tc>
      </w:tr>
      <w:tr w:rsidR="00DB0E0A" w:rsidRPr="002C01E9" w14:paraId="114FFF1D" w14:textId="77777777" w:rsidTr="0030357F">
        <w:tc>
          <w:tcPr>
            <w:tcW w:w="528" w:type="dxa"/>
            <w:vAlign w:val="center"/>
          </w:tcPr>
          <w:p w14:paraId="23C2C43B" w14:textId="63015644" w:rsidR="00DB0E0A" w:rsidRDefault="00DB0E0A" w:rsidP="00DB0E0A">
            <w:pPr>
              <w:jc w:val="center"/>
              <w:rPr>
                <w:rFonts w:asciiTheme="majorHAnsi" w:hAnsiTheme="majorHAnsi" w:cstheme="minorHAnsi"/>
                <w:b/>
                <w:bCs/>
                <w:sz w:val="18"/>
                <w:szCs w:val="18"/>
              </w:rPr>
            </w:pPr>
            <w:r>
              <w:rPr>
                <w:rFonts w:asciiTheme="majorHAnsi" w:hAnsiTheme="majorHAnsi"/>
                <w:b/>
                <w:sz w:val="18"/>
              </w:rPr>
              <w:t>7.</w:t>
            </w:r>
          </w:p>
        </w:tc>
        <w:tc>
          <w:tcPr>
            <w:tcW w:w="1447" w:type="dxa"/>
            <w:vAlign w:val="center"/>
          </w:tcPr>
          <w:p w14:paraId="01EECA27" w14:textId="3BE4FAAB" w:rsidR="00DB0E0A" w:rsidRPr="002C01E9" w:rsidRDefault="00DB0E0A" w:rsidP="00DB0E0A">
            <w:pPr>
              <w:jc w:val="center"/>
              <w:rPr>
                <w:rFonts w:asciiTheme="majorHAnsi" w:hAnsiTheme="majorHAnsi" w:cstheme="minorHAnsi"/>
                <w:sz w:val="18"/>
                <w:szCs w:val="18"/>
              </w:rPr>
            </w:pPr>
            <w:r>
              <w:rPr>
                <w:rFonts w:asciiTheme="majorHAnsi" w:hAnsiTheme="majorHAnsi"/>
                <w:sz w:val="18"/>
              </w:rPr>
              <w:t xml:space="preserve">Owner </w:t>
            </w:r>
          </w:p>
        </w:tc>
        <w:tc>
          <w:tcPr>
            <w:tcW w:w="2415" w:type="dxa"/>
            <w:vAlign w:val="center"/>
          </w:tcPr>
          <w:p w14:paraId="40CDEEEB" w14:textId="4F7B66B0" w:rsidR="00DB0E0A" w:rsidRPr="002C01E9" w:rsidRDefault="00DB0E0A" w:rsidP="00DB0E0A">
            <w:pPr>
              <w:jc w:val="center"/>
              <w:rPr>
                <w:rFonts w:asciiTheme="majorHAnsi" w:eastAsia="Times New Roman" w:hAnsiTheme="majorHAnsi" w:cstheme="minorHAnsi"/>
                <w:sz w:val="18"/>
                <w:szCs w:val="18"/>
              </w:rPr>
            </w:pPr>
            <w:r>
              <w:rPr>
                <w:rFonts w:asciiTheme="majorHAnsi" w:hAnsiTheme="majorHAnsi"/>
                <w:sz w:val="18"/>
              </w:rPr>
              <w:t>Cash compensation</w:t>
            </w:r>
          </w:p>
        </w:tc>
        <w:tc>
          <w:tcPr>
            <w:tcW w:w="1984" w:type="dxa"/>
            <w:vAlign w:val="center"/>
          </w:tcPr>
          <w:p w14:paraId="3753826B" w14:textId="0BCA0EFC" w:rsidR="00DB0E0A" w:rsidRPr="002C01E9" w:rsidRDefault="00DB0E0A" w:rsidP="00DB0E0A">
            <w:pPr>
              <w:jc w:val="center"/>
              <w:rPr>
                <w:rFonts w:asciiTheme="majorHAnsi" w:hAnsiTheme="majorHAnsi" w:cstheme="minorHAnsi"/>
                <w:sz w:val="18"/>
                <w:szCs w:val="18"/>
              </w:rPr>
            </w:pPr>
            <w:r>
              <w:rPr>
                <w:rFonts w:asciiTheme="majorHAnsi" w:hAnsiTheme="majorHAnsi"/>
                <w:sz w:val="18"/>
              </w:rPr>
              <w:t>No need for additional action</w:t>
            </w:r>
          </w:p>
        </w:tc>
        <w:tc>
          <w:tcPr>
            <w:tcW w:w="1985" w:type="dxa"/>
            <w:vAlign w:val="center"/>
          </w:tcPr>
          <w:p w14:paraId="19BF1392" w14:textId="76902DEA" w:rsidR="00DB0E0A" w:rsidRPr="002C01E9" w:rsidRDefault="00DB0E0A" w:rsidP="00DB0E0A">
            <w:pPr>
              <w:jc w:val="center"/>
              <w:rPr>
                <w:rFonts w:asciiTheme="majorHAnsi" w:hAnsiTheme="majorHAnsi" w:cs="`Hr:"/>
                <w:sz w:val="18"/>
                <w:szCs w:val="18"/>
              </w:rPr>
            </w:pPr>
            <w:r>
              <w:rPr>
                <w:rFonts w:asciiTheme="majorHAnsi" w:hAnsiTheme="majorHAnsi"/>
                <w:sz w:val="18"/>
              </w:rPr>
              <w:t>PLN 386.00</w:t>
            </w:r>
          </w:p>
        </w:tc>
        <w:tc>
          <w:tcPr>
            <w:tcW w:w="1275" w:type="dxa"/>
          </w:tcPr>
          <w:p w14:paraId="57C92BFF" w14:textId="77777777" w:rsidR="00220AA1" w:rsidRDefault="00220AA1" w:rsidP="00DB0E0A">
            <w:pPr>
              <w:jc w:val="center"/>
              <w:rPr>
                <w:rFonts w:asciiTheme="majorHAnsi" w:hAnsiTheme="majorHAnsi" w:cs="`Hr:"/>
                <w:sz w:val="18"/>
                <w:szCs w:val="18"/>
              </w:rPr>
            </w:pPr>
          </w:p>
          <w:p w14:paraId="525E9391" w14:textId="6CF6EC03" w:rsidR="00DB0E0A" w:rsidRPr="002C01E9" w:rsidRDefault="00421CF6" w:rsidP="00DB0E0A">
            <w:pPr>
              <w:jc w:val="center"/>
              <w:rPr>
                <w:rFonts w:asciiTheme="majorHAnsi" w:hAnsiTheme="majorHAnsi" w:cs="`Hr:"/>
                <w:sz w:val="18"/>
                <w:szCs w:val="18"/>
              </w:rPr>
            </w:pPr>
            <w:r>
              <w:rPr>
                <w:rFonts w:asciiTheme="majorHAnsi" w:hAnsiTheme="majorHAnsi"/>
                <w:sz w:val="18"/>
              </w:rPr>
              <w:t>December 19, 2023</w:t>
            </w:r>
          </w:p>
        </w:tc>
      </w:tr>
      <w:tr w:rsidR="00DB0E0A" w:rsidRPr="002C01E9" w14:paraId="713CEA62" w14:textId="5D77BE22" w:rsidTr="0030357F">
        <w:tc>
          <w:tcPr>
            <w:tcW w:w="8359" w:type="dxa"/>
            <w:gridSpan w:val="5"/>
            <w:vAlign w:val="center"/>
          </w:tcPr>
          <w:p w14:paraId="2FA893DA" w14:textId="43CFB5FE" w:rsidR="00DB0E0A" w:rsidRPr="002C01E9" w:rsidRDefault="00DB0E0A" w:rsidP="00DB0E0A">
            <w:pPr>
              <w:jc w:val="right"/>
              <w:rPr>
                <w:rFonts w:asciiTheme="majorHAnsi" w:hAnsiTheme="majorHAnsi"/>
                <w:b/>
                <w:bCs/>
                <w:sz w:val="18"/>
                <w:szCs w:val="18"/>
              </w:rPr>
            </w:pPr>
            <w:r>
              <w:rPr>
                <w:b/>
                <w:bCs/>
              </w:rPr>
              <w:t>Total:</w:t>
            </w:r>
            <w:r>
              <w:rPr>
                <w:rFonts w:asciiTheme="majorHAnsi" w:hAnsiTheme="majorHAnsi"/>
                <w:b/>
                <w:sz w:val="18"/>
              </w:rPr>
              <w:t xml:space="preserve"> PLN 1,</w:t>
            </w:r>
            <w:r w:rsidR="00954592">
              <w:rPr>
                <w:rFonts w:asciiTheme="majorHAnsi" w:hAnsiTheme="majorHAnsi"/>
                <w:b/>
                <w:sz w:val="18"/>
              </w:rPr>
              <w:t>385</w:t>
            </w:r>
            <w:r>
              <w:rPr>
                <w:rFonts w:asciiTheme="majorHAnsi" w:hAnsiTheme="majorHAnsi"/>
                <w:b/>
                <w:sz w:val="18"/>
              </w:rPr>
              <w:t>,</w:t>
            </w:r>
            <w:r w:rsidR="00866AFD">
              <w:rPr>
                <w:rFonts w:asciiTheme="majorHAnsi" w:hAnsiTheme="majorHAnsi"/>
                <w:b/>
                <w:sz w:val="18"/>
              </w:rPr>
              <w:t>939</w:t>
            </w:r>
            <w:r>
              <w:rPr>
                <w:rFonts w:asciiTheme="majorHAnsi" w:hAnsiTheme="majorHAnsi"/>
                <w:b/>
                <w:sz w:val="18"/>
              </w:rPr>
              <w:t>.</w:t>
            </w:r>
            <w:r w:rsidR="00866AFD">
              <w:rPr>
                <w:rFonts w:asciiTheme="majorHAnsi" w:hAnsiTheme="majorHAnsi"/>
                <w:b/>
                <w:sz w:val="18"/>
              </w:rPr>
              <w:t>86</w:t>
            </w:r>
          </w:p>
        </w:tc>
        <w:tc>
          <w:tcPr>
            <w:tcW w:w="1275" w:type="dxa"/>
          </w:tcPr>
          <w:p w14:paraId="55C615A3" w14:textId="77777777" w:rsidR="00DB0E0A" w:rsidRPr="002C01E9" w:rsidRDefault="00DB0E0A" w:rsidP="00DB0E0A">
            <w:pPr>
              <w:jc w:val="right"/>
              <w:rPr>
                <w:rFonts w:asciiTheme="majorHAnsi" w:hAnsiTheme="majorHAnsi"/>
                <w:b/>
                <w:bCs/>
                <w:sz w:val="18"/>
                <w:szCs w:val="18"/>
              </w:rPr>
            </w:pPr>
          </w:p>
        </w:tc>
      </w:tr>
    </w:tbl>
    <w:p w14:paraId="2E370C25" w14:textId="77777777" w:rsidR="00CD650E" w:rsidRPr="00DE6A92" w:rsidRDefault="00CD650E" w:rsidP="009B3FC3">
      <w:pPr>
        <w:jc w:val="both"/>
        <w:rPr>
          <w:rFonts w:asciiTheme="majorHAnsi" w:hAnsiTheme="majorHAnsi"/>
        </w:rPr>
      </w:pPr>
    </w:p>
    <w:p w14:paraId="02EC999A" w14:textId="2DBA40EE" w:rsidR="001A1558" w:rsidRPr="00461AAB" w:rsidRDefault="00DE6A92" w:rsidP="00461AAB">
      <w:pPr>
        <w:jc w:val="both"/>
        <w:rPr>
          <w:rFonts w:asciiTheme="majorHAnsi" w:hAnsiTheme="majorHAnsi"/>
          <w:highlight w:val="yellow"/>
        </w:rPr>
      </w:pPr>
      <w:r>
        <w:t xml:space="preserve">According to the above table, the compensation was paid to </w:t>
      </w:r>
      <w:r>
        <w:rPr>
          <w:rFonts w:asciiTheme="majorHAnsi" w:hAnsiTheme="majorHAnsi"/>
        </w:rPr>
        <w:t>7</w:t>
      </w:r>
      <w:r>
        <w:t xml:space="preserve"> (seven) entities, in the total amount of PLN 1,</w:t>
      </w:r>
      <w:r w:rsidR="00954592">
        <w:t>385</w:t>
      </w:r>
      <w:r>
        <w:t>,</w:t>
      </w:r>
      <w:r w:rsidR="00C44321">
        <w:t>939</w:t>
      </w:r>
      <w:r>
        <w:t>.</w:t>
      </w:r>
      <w:r w:rsidR="00C44321">
        <w:t>86</w:t>
      </w:r>
      <w:r>
        <w:t>.</w:t>
      </w:r>
      <w:r>
        <w:rPr>
          <w:rFonts w:asciiTheme="majorHAnsi" w:hAnsiTheme="majorHAnsi"/>
        </w:rPr>
        <w:t xml:space="preserve"> The value of all property compensation</w:t>
      </w:r>
      <w:r w:rsidR="00C26039">
        <w:rPr>
          <w:rFonts w:asciiTheme="majorHAnsi" w:hAnsiTheme="majorHAnsi"/>
        </w:rPr>
        <w:t xml:space="preserve"> due to expropriation</w:t>
      </w:r>
      <w:r>
        <w:rPr>
          <w:rFonts w:asciiTheme="majorHAnsi" w:hAnsiTheme="majorHAnsi"/>
        </w:rPr>
        <w:t xml:space="preserve"> was determined on the basis of valuations prepared by property appraisers. The valuations were preceded by an inspection of the properties, during which photographic documentation was taken. For each entity, the amount of compensation was confirmed in decisions issued by the Lubuskie Voivodeship Governor</w:t>
      </w:r>
      <w:r w:rsidR="00AF7D2D" w:rsidRPr="00461AAB">
        <w:rPr>
          <w:rStyle w:val="Odwoanieprzypisudolnego"/>
          <w:rFonts w:asciiTheme="majorHAnsi" w:hAnsiTheme="majorHAnsi"/>
        </w:rPr>
        <w:footnoteReference w:id="3"/>
      </w:r>
      <w:r>
        <w:rPr>
          <w:rFonts w:asciiTheme="majorHAnsi" w:hAnsiTheme="majorHAnsi"/>
        </w:rPr>
        <w:t xml:space="preserve">. One of the PAPs (a commercial law company) appealed against the decision determining the amount of compensation in respect of two plots of land to which it had a right of perpetual usufruct. The procedure for payment of the undisputed part of the 70% compensation amount was applied to this entity. The remainder was paid out after the Lubuskie Voivodeship Governor reissued the compensation decisions. </w:t>
      </w:r>
      <w:r w:rsidR="007109B3">
        <w:rPr>
          <w:rFonts w:asciiTheme="majorHAnsi" w:hAnsiTheme="majorHAnsi"/>
        </w:rPr>
        <w:t xml:space="preserve">Compensation for lost income from business activity was estimated </w:t>
      </w:r>
      <w:r w:rsidR="00C565F5">
        <w:rPr>
          <w:rFonts w:asciiTheme="majorHAnsi" w:hAnsiTheme="majorHAnsi"/>
        </w:rPr>
        <w:t xml:space="preserve">on the basis of documents provided by the PAP and specified in an agreement </w:t>
      </w:r>
      <w:r w:rsidR="00BC5C1E">
        <w:rPr>
          <w:rFonts w:asciiTheme="majorHAnsi" w:hAnsiTheme="majorHAnsi"/>
        </w:rPr>
        <w:t>accepted by the PAP.</w:t>
      </w:r>
    </w:p>
    <w:p w14:paraId="3A28822A" w14:textId="36B81A4B" w:rsidR="00624D8D" w:rsidRPr="00461AAB" w:rsidRDefault="00FD7817" w:rsidP="00461AAB">
      <w:pPr>
        <w:pStyle w:val="Nagwek3"/>
        <w:spacing w:after="160" w:line="276" w:lineRule="auto"/>
        <w:jc w:val="both"/>
        <w:rPr>
          <w:rFonts w:cstheme="minorHAnsi"/>
          <w:b/>
          <w:bCs/>
          <w:sz w:val="26"/>
          <w:szCs w:val="26"/>
        </w:rPr>
      </w:pPr>
      <w:bookmarkStart w:id="21" w:name="_Toc214983041"/>
      <w:r>
        <w:rPr>
          <w:b/>
          <w:sz w:val="26"/>
        </w:rPr>
        <w:t>3.9. Project assessment by PAPs</w:t>
      </w:r>
      <w:bookmarkEnd w:id="21"/>
      <w:r>
        <w:rPr>
          <w:b/>
          <w:sz w:val="26"/>
        </w:rPr>
        <w:t xml:space="preserve"> </w:t>
      </w:r>
    </w:p>
    <w:p w14:paraId="10A5ABE1" w14:textId="4157FCFF" w:rsidR="001A7651" w:rsidRPr="00461AAB" w:rsidRDefault="001A7651" w:rsidP="00461AAB">
      <w:pPr>
        <w:jc w:val="both"/>
        <w:rPr>
          <w:rFonts w:asciiTheme="majorHAnsi" w:hAnsiTheme="majorHAnsi"/>
        </w:rPr>
      </w:pPr>
      <w:r>
        <w:rPr>
          <w:rFonts w:asciiTheme="majorHAnsi" w:hAnsiTheme="majorHAnsi"/>
        </w:rPr>
        <w:t xml:space="preserve">As part of the implementation of the Project and socio-economic research, in order to determine and assess the impact of the Project on people who were affected by the effects of its implementation and on the local community, surveys were carried out twice – as part of the preparation of the LA&amp;RAP and after the end of the project. </w:t>
      </w:r>
    </w:p>
    <w:p w14:paraId="3B95F1D4" w14:textId="54189556" w:rsidR="00114C39" w:rsidRPr="00461AAB" w:rsidRDefault="00692D1A" w:rsidP="00461AAB">
      <w:pPr>
        <w:jc w:val="both"/>
        <w:rPr>
          <w:rFonts w:asciiTheme="majorHAnsi" w:hAnsiTheme="majorHAnsi"/>
        </w:rPr>
      </w:pPr>
      <w:r>
        <w:rPr>
          <w:rFonts w:asciiTheme="majorHAnsi" w:hAnsiTheme="majorHAnsi"/>
        </w:rPr>
        <w:t xml:space="preserve">In 2018, the PAPs were surveyed about whether they considered it reasonable to implement Task 1B.5/2 and how they see its impact on their quality of life and economic standing (impact on revenue). The target group included in the surveys were people located, even potentially, at the site of the project impact, and leaders of the local community. None of the respondents have indicated that the Contract will adversely affect their economic standing or reduce their revenue. Respondents were satisfied with the reconstruction of the bridge and the target strengthening of </w:t>
      </w:r>
      <w:r>
        <w:rPr>
          <w:rFonts w:asciiTheme="majorHAnsi" w:hAnsiTheme="majorHAnsi"/>
        </w:rPr>
        <w:lastRenderedPageBreak/>
        <w:t xml:space="preserve">flood protection in Kostrzyn nad Odrą. An additional benefit was the works to rebuild the road infrastructure. Residents signalled a problem due to the volume of traffic in the vicinity of the existing bridge and the poor condition of the pavements. In the Project, they saw an opportunity to solve traffic problems by making existing traffic networks more efficient. </w:t>
      </w:r>
    </w:p>
    <w:p w14:paraId="5CCD458B" w14:textId="5921AF62" w:rsidR="00114C39" w:rsidRPr="00371F1F" w:rsidRDefault="00114C39" w:rsidP="00461AAB">
      <w:pPr>
        <w:jc w:val="both"/>
        <w:rPr>
          <w:rFonts w:asciiTheme="majorHAnsi" w:hAnsiTheme="majorHAnsi" w:cs="Arial"/>
          <w:szCs w:val="28"/>
        </w:rPr>
      </w:pPr>
      <w:r>
        <w:rPr>
          <w:rFonts w:asciiTheme="majorHAnsi" w:hAnsiTheme="majorHAnsi"/>
        </w:rPr>
        <w:t xml:space="preserve">Due to the small number of PAPs, telephone interviews were carried out at the stage of the Project Implementation Completion Report to solicit assessments on the subject matter of the Project and the principles of its implementation. The information provided during the telephone interviews was confirmed in notes. It was agreed that the implementation of the Project continues to be acceptable to the community. Every respondent confirmed the necessity of the project and saw the benefits that would follow the construction process.  Each of the PAPs gave a positive assessment of the progress of the works and the principles of implementation of the LA&amp;RAP. Acceptance of the compensation amounts awarded was maintained, with the amounts assessed as satisfactory and in line with their replacement values. </w:t>
      </w:r>
    </w:p>
    <w:p w14:paraId="5A295935" w14:textId="77777777" w:rsidR="00114C39" w:rsidRPr="00371F1F" w:rsidRDefault="00114C39" w:rsidP="00461AAB">
      <w:pPr>
        <w:jc w:val="both"/>
        <w:rPr>
          <w:rFonts w:asciiTheme="majorHAnsi" w:hAnsiTheme="majorHAnsi" w:cs="Arial"/>
          <w:szCs w:val="28"/>
        </w:rPr>
      </w:pPr>
      <w:r>
        <w:rPr>
          <w:rFonts w:asciiTheme="majorHAnsi" w:hAnsiTheme="majorHAnsi"/>
        </w:rPr>
        <w:t>PAPs paid attention to and positively assessed primarily:</w:t>
      </w:r>
    </w:p>
    <w:p w14:paraId="7F50227D" w14:textId="77777777" w:rsidR="00114C39" w:rsidRPr="00371F1F" w:rsidRDefault="00114C39" w:rsidP="00371F1F">
      <w:pPr>
        <w:pStyle w:val="Akapitzlist"/>
        <w:numPr>
          <w:ilvl w:val="0"/>
          <w:numId w:val="31"/>
        </w:numPr>
        <w:spacing w:line="276" w:lineRule="auto"/>
        <w:ind w:left="714" w:hanging="357"/>
        <w:contextualSpacing w:val="0"/>
        <w:jc w:val="both"/>
        <w:rPr>
          <w:rFonts w:asciiTheme="majorHAnsi" w:hAnsiTheme="majorHAnsi" w:cs="Arial"/>
          <w:szCs w:val="28"/>
        </w:rPr>
      </w:pPr>
      <w:r>
        <w:rPr>
          <w:rFonts w:asciiTheme="majorHAnsi" w:hAnsiTheme="majorHAnsi"/>
        </w:rPr>
        <w:t>measures taken by the Employer to provide information – PAPs said that they were very satisfied with the way they were informed about the project, planned activities, deadlines and conditions for compensation, as everything was clear and transparent, as well as with the meetings held;</w:t>
      </w:r>
    </w:p>
    <w:p w14:paraId="40480641" w14:textId="77777777" w:rsidR="00114C39" w:rsidRPr="00371F1F" w:rsidRDefault="00114C39" w:rsidP="00371F1F">
      <w:pPr>
        <w:pStyle w:val="Akapitzlist"/>
        <w:numPr>
          <w:ilvl w:val="0"/>
          <w:numId w:val="31"/>
        </w:numPr>
        <w:spacing w:line="276" w:lineRule="auto"/>
        <w:ind w:left="714" w:hanging="357"/>
        <w:contextualSpacing w:val="0"/>
        <w:jc w:val="both"/>
        <w:rPr>
          <w:rFonts w:asciiTheme="majorHAnsi" w:hAnsiTheme="majorHAnsi" w:cs="Arial"/>
          <w:szCs w:val="28"/>
        </w:rPr>
      </w:pPr>
      <w:r>
        <w:rPr>
          <w:rFonts w:asciiTheme="majorHAnsi" w:hAnsiTheme="majorHAnsi"/>
        </w:rPr>
        <w:t>the need to implement the Project – PAPs indicated that such projects are very much needed and that they support their implementation;</w:t>
      </w:r>
    </w:p>
    <w:p w14:paraId="2624B45F" w14:textId="77777777" w:rsidR="00114C39" w:rsidRPr="00371F1F" w:rsidRDefault="00114C39" w:rsidP="00371F1F">
      <w:pPr>
        <w:pStyle w:val="Akapitzlist"/>
        <w:numPr>
          <w:ilvl w:val="0"/>
          <w:numId w:val="31"/>
        </w:numPr>
        <w:spacing w:line="276" w:lineRule="auto"/>
        <w:ind w:left="714" w:hanging="357"/>
        <w:contextualSpacing w:val="0"/>
        <w:jc w:val="both"/>
        <w:rPr>
          <w:rFonts w:asciiTheme="majorHAnsi" w:hAnsiTheme="majorHAnsi" w:cs="Arial"/>
          <w:szCs w:val="28"/>
        </w:rPr>
      </w:pPr>
      <w:r>
        <w:rPr>
          <w:rFonts w:asciiTheme="majorHAnsi" w:hAnsiTheme="majorHAnsi"/>
        </w:rPr>
        <w:t>the amount, timeliness, and conditions of compensation payment – PAPs said that they have no objections as to the date and conditions of compensation payment. Each of the PAPs was also satisfied with the amount of compensation.</w:t>
      </w:r>
    </w:p>
    <w:p w14:paraId="6928624C" w14:textId="4D1D374A" w:rsidR="00114C39" w:rsidRPr="00371F1F" w:rsidRDefault="00114C39" w:rsidP="00461AAB">
      <w:pPr>
        <w:jc w:val="both"/>
        <w:rPr>
          <w:rFonts w:asciiTheme="majorHAnsi" w:hAnsiTheme="majorHAnsi" w:cs="Arial"/>
          <w:szCs w:val="28"/>
        </w:rPr>
      </w:pPr>
      <w:r>
        <w:rPr>
          <w:rFonts w:asciiTheme="majorHAnsi" w:hAnsiTheme="majorHAnsi"/>
        </w:rPr>
        <w:t xml:space="preserve">The results of the survey lead to the conclusion that PAPs are satisfied and content with the way the Project was implemented. </w:t>
      </w:r>
    </w:p>
    <w:p w14:paraId="4E37CD17" w14:textId="77777777" w:rsidR="00114C39" w:rsidRPr="00461AAB" w:rsidRDefault="00114C39" w:rsidP="00461AAB">
      <w:pPr>
        <w:jc w:val="both"/>
        <w:rPr>
          <w:rFonts w:asciiTheme="majorHAnsi" w:hAnsiTheme="majorHAnsi"/>
        </w:rPr>
      </w:pPr>
    </w:p>
    <w:p w14:paraId="42F25AED" w14:textId="77777777" w:rsidR="00610558" w:rsidRDefault="00610558" w:rsidP="009B3FC3">
      <w:pPr>
        <w:jc w:val="both"/>
        <w:rPr>
          <w:rFonts w:asciiTheme="majorHAnsi" w:hAnsiTheme="majorHAnsi"/>
        </w:rPr>
      </w:pPr>
    </w:p>
    <w:p w14:paraId="11152DF2" w14:textId="77777777" w:rsidR="00CA6BE5" w:rsidRDefault="00CA6BE5" w:rsidP="009B3FC3">
      <w:pPr>
        <w:jc w:val="both"/>
        <w:rPr>
          <w:rFonts w:asciiTheme="majorHAnsi" w:hAnsiTheme="majorHAnsi"/>
        </w:rPr>
      </w:pPr>
    </w:p>
    <w:p w14:paraId="5DC530E1" w14:textId="77777777" w:rsidR="00CA6BE5" w:rsidRDefault="00CA6BE5" w:rsidP="009B3FC3">
      <w:pPr>
        <w:jc w:val="both"/>
        <w:rPr>
          <w:rFonts w:asciiTheme="majorHAnsi" w:hAnsiTheme="majorHAnsi"/>
        </w:rPr>
      </w:pPr>
    </w:p>
    <w:p w14:paraId="47EB6CBA" w14:textId="77777777" w:rsidR="00CA6BE5" w:rsidRDefault="00CA6BE5" w:rsidP="009B3FC3">
      <w:pPr>
        <w:jc w:val="both"/>
        <w:rPr>
          <w:rFonts w:asciiTheme="majorHAnsi" w:hAnsiTheme="majorHAnsi"/>
        </w:rPr>
      </w:pPr>
    </w:p>
    <w:p w14:paraId="229EE75C" w14:textId="77777777" w:rsidR="000F0304" w:rsidRDefault="000F0304" w:rsidP="009B3FC3">
      <w:pPr>
        <w:jc w:val="both"/>
        <w:rPr>
          <w:rFonts w:asciiTheme="majorHAnsi" w:hAnsiTheme="majorHAnsi"/>
        </w:rPr>
      </w:pPr>
    </w:p>
    <w:p w14:paraId="3B39CC14" w14:textId="77777777" w:rsidR="000F0304" w:rsidRDefault="000F0304" w:rsidP="009B3FC3">
      <w:pPr>
        <w:jc w:val="both"/>
        <w:rPr>
          <w:rFonts w:asciiTheme="majorHAnsi" w:hAnsiTheme="majorHAnsi"/>
        </w:rPr>
      </w:pPr>
    </w:p>
    <w:p w14:paraId="6B6D4222" w14:textId="77777777" w:rsidR="000F0304" w:rsidRDefault="000F0304" w:rsidP="009B3FC3">
      <w:pPr>
        <w:jc w:val="both"/>
        <w:rPr>
          <w:rFonts w:asciiTheme="majorHAnsi" w:hAnsiTheme="majorHAnsi"/>
        </w:rPr>
      </w:pPr>
    </w:p>
    <w:p w14:paraId="2BF5EB8F" w14:textId="77777777" w:rsidR="000F0304" w:rsidRDefault="000F0304" w:rsidP="009B3FC3">
      <w:pPr>
        <w:jc w:val="both"/>
        <w:rPr>
          <w:rFonts w:asciiTheme="majorHAnsi" w:hAnsiTheme="majorHAnsi"/>
        </w:rPr>
      </w:pPr>
    </w:p>
    <w:p w14:paraId="13C4C229" w14:textId="77777777" w:rsidR="000F0304" w:rsidRPr="00DE6A92" w:rsidRDefault="000F0304" w:rsidP="009B3FC3">
      <w:pPr>
        <w:jc w:val="both"/>
        <w:rPr>
          <w:rFonts w:asciiTheme="majorHAnsi" w:hAnsiTheme="majorHAnsi"/>
        </w:rPr>
      </w:pPr>
    </w:p>
    <w:p w14:paraId="71FD7CA7" w14:textId="00F422D7" w:rsidR="00C727C1" w:rsidRPr="00DE6A92" w:rsidRDefault="008D3ED5" w:rsidP="00114C39">
      <w:pPr>
        <w:pStyle w:val="Nagwek1"/>
      </w:pPr>
      <w:bookmarkStart w:id="22" w:name="_Toc214983042"/>
      <w:r>
        <w:lastRenderedPageBreak/>
        <w:t>4. OPERATION OF THE GRM SYSTEM</w:t>
      </w:r>
      <w:bookmarkEnd w:id="22"/>
    </w:p>
    <w:p w14:paraId="3E69A93B" w14:textId="31CFDD1A" w:rsidR="00C727C1" w:rsidRPr="00DE6A92" w:rsidRDefault="00FD7817" w:rsidP="009B3FC3">
      <w:pPr>
        <w:pStyle w:val="Nagwek3"/>
        <w:spacing w:after="160" w:line="276" w:lineRule="auto"/>
        <w:rPr>
          <w:b/>
          <w:bCs/>
          <w:sz w:val="28"/>
          <w:szCs w:val="28"/>
        </w:rPr>
      </w:pPr>
      <w:bookmarkStart w:id="23" w:name="_Toc214983043"/>
      <w:r>
        <w:rPr>
          <w:b/>
          <w:sz w:val="28"/>
        </w:rPr>
        <w:t>4.1. System description</w:t>
      </w:r>
      <w:bookmarkEnd w:id="23"/>
    </w:p>
    <w:p w14:paraId="156475AC" w14:textId="5E66BE70" w:rsidR="00C727C1" w:rsidRPr="00DE6A92" w:rsidRDefault="00C727C1" w:rsidP="009B3FC3">
      <w:pPr>
        <w:spacing w:after="160"/>
        <w:jc w:val="both"/>
        <w:rPr>
          <w:rFonts w:asciiTheme="majorHAnsi" w:hAnsiTheme="majorHAnsi" w:cstheme="minorHAnsi"/>
        </w:rPr>
      </w:pPr>
      <w:r>
        <w:rPr>
          <w:rFonts w:asciiTheme="majorHAnsi" w:hAnsiTheme="majorHAnsi"/>
        </w:rPr>
        <w:t>The mechanism for the submission of complaints and requests concerning all matters related to the execution of the Contract 1B.5/2 was established and implemented, in accordance with LA&amp;RAP assumptions, at the beginning of the entire process and was valid for the duration of the execution, functioning, and closure of the Contract in question. All interested parties were entitled to file a complaint or request in one of the following three places:</w:t>
      </w:r>
    </w:p>
    <w:p w14:paraId="4A030F91" w14:textId="77777777" w:rsidR="00C727C1" w:rsidRPr="00DE6A92" w:rsidRDefault="00C727C1" w:rsidP="009B3FC3">
      <w:pPr>
        <w:pStyle w:val="Akapitzlist"/>
        <w:numPr>
          <w:ilvl w:val="0"/>
          <w:numId w:val="13"/>
        </w:numPr>
        <w:spacing w:after="0" w:line="276" w:lineRule="auto"/>
        <w:jc w:val="both"/>
        <w:rPr>
          <w:rFonts w:asciiTheme="majorHAnsi" w:hAnsiTheme="majorHAnsi" w:cstheme="minorHAnsi"/>
        </w:rPr>
      </w:pPr>
      <w:r>
        <w:rPr>
          <w:rFonts w:asciiTheme="majorHAnsi" w:hAnsiTheme="majorHAnsi"/>
        </w:rPr>
        <w:t xml:space="preserve">Directly in the main Project office, which will serve as a consultation point: Office of the Consultant Engineer: </w:t>
      </w:r>
    </w:p>
    <w:p w14:paraId="7278FD79" w14:textId="77777777" w:rsidR="00C727C1" w:rsidRPr="00DE6A92" w:rsidRDefault="00C727C1" w:rsidP="009B3FC3">
      <w:pPr>
        <w:pStyle w:val="Akapitzlist"/>
        <w:spacing w:after="0" w:line="276" w:lineRule="auto"/>
        <w:jc w:val="both"/>
        <w:rPr>
          <w:rFonts w:asciiTheme="majorHAnsi" w:hAnsiTheme="majorHAnsi" w:cstheme="minorHAnsi"/>
        </w:rPr>
      </w:pPr>
    </w:p>
    <w:p w14:paraId="26A0F5F5" w14:textId="77777777" w:rsidR="00C727C1" w:rsidRPr="00461F0A" w:rsidRDefault="00C727C1" w:rsidP="009B3FC3">
      <w:pPr>
        <w:pStyle w:val="Akapitzlist"/>
        <w:spacing w:after="0" w:line="276" w:lineRule="auto"/>
        <w:jc w:val="center"/>
        <w:rPr>
          <w:rFonts w:asciiTheme="majorHAnsi" w:hAnsiTheme="majorHAnsi" w:cstheme="minorHAnsi"/>
          <w:lang w:val="pl-PL"/>
        </w:rPr>
      </w:pPr>
      <w:r w:rsidRPr="00461F0A">
        <w:rPr>
          <w:rFonts w:asciiTheme="majorHAnsi" w:hAnsiTheme="majorHAnsi"/>
          <w:lang w:val="pl-PL"/>
        </w:rPr>
        <w:t>SWECO Polska Sp. z o. o.</w:t>
      </w:r>
      <w:r w:rsidRPr="00DE6A92">
        <w:rPr>
          <w:rStyle w:val="Odwoanieprzypisudolnego"/>
          <w:rFonts w:asciiTheme="majorHAnsi" w:hAnsiTheme="majorHAnsi" w:cstheme="minorHAnsi"/>
        </w:rPr>
        <w:footnoteReference w:id="4"/>
      </w:r>
    </w:p>
    <w:p w14:paraId="08087A2B" w14:textId="77777777" w:rsidR="00C727C1" w:rsidRPr="00DE6A92" w:rsidRDefault="00C727C1" w:rsidP="009B3FC3">
      <w:pPr>
        <w:pStyle w:val="Akapitzlist"/>
        <w:spacing w:after="0" w:line="276" w:lineRule="auto"/>
        <w:jc w:val="center"/>
        <w:rPr>
          <w:rFonts w:asciiTheme="majorHAnsi" w:hAnsiTheme="majorHAnsi" w:cstheme="minorHAnsi"/>
        </w:rPr>
      </w:pPr>
      <w:r>
        <w:rPr>
          <w:rFonts w:asciiTheme="majorHAnsi" w:hAnsiTheme="majorHAnsi"/>
        </w:rPr>
        <w:t>ul. Łyskowskiego 16</w:t>
      </w:r>
    </w:p>
    <w:p w14:paraId="48438602" w14:textId="77777777" w:rsidR="00C727C1" w:rsidRPr="00DE6A92" w:rsidRDefault="00C727C1" w:rsidP="009B3FC3">
      <w:pPr>
        <w:pStyle w:val="Akapitzlist"/>
        <w:spacing w:after="0" w:line="276" w:lineRule="auto"/>
        <w:jc w:val="center"/>
        <w:rPr>
          <w:rFonts w:asciiTheme="majorHAnsi" w:hAnsiTheme="majorHAnsi" w:cstheme="minorHAnsi"/>
        </w:rPr>
      </w:pPr>
      <w:r>
        <w:rPr>
          <w:rFonts w:asciiTheme="majorHAnsi" w:hAnsiTheme="majorHAnsi"/>
        </w:rPr>
        <w:t>71–641 Szczecin</w:t>
      </w:r>
    </w:p>
    <w:p w14:paraId="6178D204" w14:textId="77777777" w:rsidR="00C727C1" w:rsidRPr="00DE6A92" w:rsidRDefault="00C727C1" w:rsidP="009B3FC3">
      <w:pPr>
        <w:pStyle w:val="Akapitzlist"/>
        <w:spacing w:after="0" w:line="276" w:lineRule="auto"/>
        <w:ind w:left="1068"/>
        <w:jc w:val="both"/>
        <w:rPr>
          <w:rFonts w:asciiTheme="majorHAnsi" w:hAnsiTheme="majorHAnsi" w:cstheme="minorHAnsi"/>
        </w:rPr>
      </w:pPr>
    </w:p>
    <w:p w14:paraId="731DD4BE" w14:textId="77777777" w:rsidR="00C727C1" w:rsidRPr="00DE6A92" w:rsidRDefault="00C727C1" w:rsidP="009B3FC3">
      <w:pPr>
        <w:pStyle w:val="Akapitzlist"/>
        <w:spacing w:after="0" w:line="276" w:lineRule="auto"/>
        <w:ind w:left="1068"/>
        <w:jc w:val="both"/>
        <w:rPr>
          <w:rFonts w:asciiTheme="majorHAnsi" w:hAnsiTheme="majorHAnsi" w:cstheme="minorHAnsi"/>
        </w:rPr>
      </w:pPr>
    </w:p>
    <w:p w14:paraId="5A776F70" w14:textId="77777777" w:rsidR="00C727C1" w:rsidRPr="00DE6A92" w:rsidRDefault="00C727C1" w:rsidP="009B3FC3">
      <w:pPr>
        <w:pStyle w:val="Akapitzlist"/>
        <w:numPr>
          <w:ilvl w:val="0"/>
          <w:numId w:val="13"/>
        </w:numPr>
        <w:spacing w:after="0" w:line="276" w:lineRule="auto"/>
        <w:jc w:val="both"/>
        <w:rPr>
          <w:rFonts w:asciiTheme="majorHAnsi" w:hAnsiTheme="majorHAnsi" w:cstheme="minorHAnsi"/>
        </w:rPr>
      </w:pPr>
      <w:r>
        <w:rPr>
          <w:rFonts w:asciiTheme="majorHAnsi" w:hAnsiTheme="majorHAnsi"/>
        </w:rPr>
        <w:t xml:space="preserve">Directly at the Employer's office: </w:t>
      </w:r>
    </w:p>
    <w:p w14:paraId="32FB039D" w14:textId="77777777" w:rsidR="00C727C1" w:rsidRPr="00DE6A92" w:rsidRDefault="00C727C1" w:rsidP="009B3FC3">
      <w:pPr>
        <w:pStyle w:val="Akapitzlist"/>
        <w:spacing w:after="0" w:line="276" w:lineRule="auto"/>
        <w:ind w:left="1068"/>
        <w:jc w:val="both"/>
        <w:rPr>
          <w:rFonts w:asciiTheme="majorHAnsi" w:hAnsiTheme="majorHAnsi" w:cstheme="minorHAnsi"/>
        </w:rPr>
      </w:pPr>
    </w:p>
    <w:p w14:paraId="62C67566" w14:textId="77777777" w:rsidR="00C727C1" w:rsidRPr="00DE6A92" w:rsidRDefault="00C727C1" w:rsidP="009B3FC3">
      <w:pPr>
        <w:pStyle w:val="Akapitzlist"/>
        <w:spacing w:after="0" w:line="276" w:lineRule="auto"/>
        <w:jc w:val="center"/>
        <w:rPr>
          <w:rFonts w:asciiTheme="majorHAnsi" w:hAnsiTheme="majorHAnsi" w:cstheme="minorHAnsi"/>
        </w:rPr>
      </w:pPr>
      <w:r>
        <w:rPr>
          <w:rFonts w:asciiTheme="majorHAnsi" w:hAnsiTheme="majorHAnsi"/>
        </w:rPr>
        <w:t>State Water Management Polish Waters</w:t>
      </w:r>
      <w:r>
        <w:rPr>
          <w:rFonts w:asciiTheme="majorHAnsi" w:hAnsiTheme="majorHAnsi"/>
        </w:rPr>
        <w:br/>
        <w:t>RZGW in Szczecin</w:t>
      </w:r>
    </w:p>
    <w:p w14:paraId="7292C250" w14:textId="77777777" w:rsidR="00C727C1" w:rsidRPr="00DE6A92" w:rsidRDefault="00C727C1" w:rsidP="009B3FC3">
      <w:pPr>
        <w:pStyle w:val="Akapitzlist"/>
        <w:spacing w:after="0" w:line="276" w:lineRule="auto"/>
        <w:jc w:val="center"/>
        <w:rPr>
          <w:rFonts w:asciiTheme="majorHAnsi" w:hAnsiTheme="majorHAnsi" w:cstheme="minorHAnsi"/>
        </w:rPr>
      </w:pPr>
      <w:r>
        <w:rPr>
          <w:rFonts w:asciiTheme="majorHAnsi" w:hAnsiTheme="majorHAnsi"/>
        </w:rPr>
        <w:t>ul. Tama Pomorzańska 13 A</w:t>
      </w:r>
    </w:p>
    <w:p w14:paraId="0335655C" w14:textId="77777777" w:rsidR="00C727C1" w:rsidRPr="00DE6A92" w:rsidRDefault="00C727C1" w:rsidP="009B3FC3">
      <w:pPr>
        <w:pStyle w:val="Akapitzlist"/>
        <w:spacing w:after="0" w:line="276" w:lineRule="auto"/>
        <w:jc w:val="center"/>
        <w:rPr>
          <w:rFonts w:asciiTheme="majorHAnsi" w:hAnsiTheme="majorHAnsi" w:cstheme="minorHAnsi"/>
        </w:rPr>
      </w:pPr>
      <w:r>
        <w:rPr>
          <w:rFonts w:asciiTheme="majorHAnsi" w:hAnsiTheme="majorHAnsi"/>
        </w:rPr>
        <w:t>70-001 Szczecin</w:t>
      </w:r>
    </w:p>
    <w:p w14:paraId="327E3C49" w14:textId="77777777" w:rsidR="00C727C1" w:rsidRPr="00DE6A92" w:rsidRDefault="00C727C1" w:rsidP="009B3FC3">
      <w:pPr>
        <w:spacing w:after="0"/>
        <w:jc w:val="both"/>
        <w:rPr>
          <w:rFonts w:asciiTheme="majorHAnsi" w:hAnsiTheme="majorHAnsi" w:cstheme="minorHAnsi"/>
        </w:rPr>
      </w:pPr>
    </w:p>
    <w:p w14:paraId="2FDB8966" w14:textId="77777777" w:rsidR="00C727C1" w:rsidRPr="00DE6A92" w:rsidRDefault="00C727C1" w:rsidP="009B3FC3">
      <w:pPr>
        <w:pStyle w:val="Akapitzlist"/>
        <w:numPr>
          <w:ilvl w:val="0"/>
          <w:numId w:val="13"/>
        </w:numPr>
        <w:spacing w:after="0" w:line="276" w:lineRule="auto"/>
        <w:jc w:val="both"/>
        <w:rPr>
          <w:rFonts w:asciiTheme="majorHAnsi" w:hAnsiTheme="majorHAnsi" w:cstheme="minorHAnsi"/>
        </w:rPr>
      </w:pPr>
      <w:r>
        <w:rPr>
          <w:rFonts w:asciiTheme="majorHAnsi" w:hAnsiTheme="majorHAnsi"/>
        </w:rPr>
        <w:t>Directly at the site office.</w:t>
      </w:r>
    </w:p>
    <w:p w14:paraId="1432E679" w14:textId="77777777" w:rsidR="00C727C1" w:rsidRPr="00DE6A92" w:rsidRDefault="00C727C1" w:rsidP="009B3FC3">
      <w:pPr>
        <w:spacing w:after="0"/>
        <w:jc w:val="both"/>
        <w:rPr>
          <w:rFonts w:asciiTheme="majorHAnsi" w:hAnsiTheme="majorHAnsi" w:cstheme="minorHAnsi"/>
        </w:rPr>
      </w:pPr>
    </w:p>
    <w:p w14:paraId="7FC07051" w14:textId="77777777" w:rsidR="00C727C1" w:rsidRPr="00DE6A92" w:rsidRDefault="00C727C1" w:rsidP="009B3FC3">
      <w:pPr>
        <w:pStyle w:val="Akapitzlist"/>
        <w:numPr>
          <w:ilvl w:val="0"/>
          <w:numId w:val="13"/>
        </w:numPr>
        <w:spacing w:after="0" w:line="276" w:lineRule="auto"/>
        <w:jc w:val="both"/>
        <w:rPr>
          <w:rFonts w:asciiTheme="majorHAnsi" w:hAnsiTheme="majorHAnsi" w:cstheme="minorHAnsi"/>
        </w:rPr>
      </w:pPr>
      <w:r>
        <w:rPr>
          <w:rFonts w:asciiTheme="majorHAnsi" w:hAnsiTheme="majorHAnsi"/>
        </w:rPr>
        <w:t>In addition, complaints and requests may be submitted:</w:t>
      </w:r>
    </w:p>
    <w:p w14:paraId="14A1D4C1" w14:textId="77777777" w:rsidR="00C727C1" w:rsidRPr="00DE6A92" w:rsidRDefault="00C727C1" w:rsidP="009B3FC3">
      <w:pPr>
        <w:pStyle w:val="Akapitzlist"/>
        <w:spacing w:line="276" w:lineRule="auto"/>
        <w:rPr>
          <w:rFonts w:asciiTheme="majorHAnsi" w:hAnsiTheme="majorHAnsi" w:cstheme="minorHAnsi"/>
        </w:rPr>
      </w:pPr>
    </w:p>
    <w:p w14:paraId="1F6BB75F" w14:textId="77777777" w:rsidR="00C727C1" w:rsidRPr="00367012" w:rsidRDefault="00C727C1" w:rsidP="009B3FC3">
      <w:pPr>
        <w:pStyle w:val="Akapitzlist"/>
        <w:numPr>
          <w:ilvl w:val="0"/>
          <w:numId w:val="15"/>
        </w:numPr>
        <w:spacing w:after="120" w:line="276" w:lineRule="auto"/>
        <w:ind w:left="1491"/>
        <w:contextualSpacing w:val="0"/>
        <w:jc w:val="both"/>
        <w:rPr>
          <w:rFonts w:asciiTheme="majorHAnsi" w:hAnsiTheme="majorHAnsi" w:cstheme="minorHAnsi"/>
        </w:rPr>
      </w:pPr>
      <w:r>
        <w:rPr>
          <w:rFonts w:asciiTheme="majorHAnsi" w:hAnsiTheme="majorHAnsi"/>
        </w:rPr>
        <w:t>by mail to the addresses indicated above</w:t>
      </w:r>
    </w:p>
    <w:p w14:paraId="02668764" w14:textId="77777777" w:rsidR="00C727C1" w:rsidRPr="00367012" w:rsidRDefault="00C727C1" w:rsidP="009B3FC3">
      <w:pPr>
        <w:pStyle w:val="Akapitzlist"/>
        <w:numPr>
          <w:ilvl w:val="0"/>
          <w:numId w:val="15"/>
        </w:numPr>
        <w:spacing w:after="120" w:line="276" w:lineRule="auto"/>
        <w:ind w:left="1491"/>
        <w:contextualSpacing w:val="0"/>
        <w:jc w:val="both"/>
        <w:rPr>
          <w:rFonts w:asciiTheme="majorHAnsi" w:hAnsiTheme="majorHAnsi" w:cstheme="minorHAnsi"/>
        </w:rPr>
      </w:pPr>
      <w:r>
        <w:rPr>
          <w:rFonts w:asciiTheme="majorHAnsi" w:hAnsiTheme="majorHAnsi"/>
        </w:rPr>
        <w:t xml:space="preserve">via e-mail to the following addresses: </w:t>
      </w:r>
    </w:p>
    <w:p w14:paraId="3264AC92" w14:textId="7B1CE72B" w:rsidR="00C727C1" w:rsidRPr="00461F0A" w:rsidRDefault="00C727C1" w:rsidP="009B3FC3">
      <w:pPr>
        <w:pStyle w:val="Akapitzlist"/>
        <w:spacing w:after="120" w:line="276" w:lineRule="auto"/>
        <w:ind w:left="1491"/>
        <w:contextualSpacing w:val="0"/>
        <w:jc w:val="both"/>
        <w:rPr>
          <w:rFonts w:asciiTheme="majorHAnsi" w:hAnsiTheme="majorHAnsi" w:cstheme="minorHAnsi"/>
          <w:lang w:val="de-DE"/>
        </w:rPr>
      </w:pPr>
      <w:r w:rsidRPr="00461F0A">
        <w:rPr>
          <w:rFonts w:asciiTheme="majorHAnsi" w:hAnsiTheme="majorHAnsi"/>
          <w:lang w:val="de-DE"/>
        </w:rPr>
        <w:t xml:space="preserve">e-mail: </w:t>
      </w:r>
      <w:hyperlink r:id="rId29" w:history="1">
        <w:r w:rsidRPr="00461F0A">
          <w:rPr>
            <w:rStyle w:val="Hipercze"/>
            <w:rFonts w:asciiTheme="majorHAnsi" w:hAnsiTheme="majorHAnsi"/>
            <w:color w:val="auto"/>
            <w:lang w:val="de-DE"/>
          </w:rPr>
          <w:t>projektBS@wody.gov.pl</w:t>
        </w:r>
      </w:hyperlink>
      <w:r w:rsidRPr="00461F0A">
        <w:rPr>
          <w:rFonts w:asciiTheme="majorHAnsi" w:hAnsiTheme="majorHAnsi"/>
          <w:lang w:val="de-DE"/>
        </w:rPr>
        <w:t xml:space="preserve"> </w:t>
      </w:r>
    </w:p>
    <w:p w14:paraId="03CF54EF" w14:textId="2AD4EF35" w:rsidR="00A440FC" w:rsidRPr="00461F0A" w:rsidRDefault="00C727C1" w:rsidP="009B3FC3">
      <w:pPr>
        <w:pStyle w:val="Akapitzlist"/>
        <w:spacing w:after="120" w:line="276" w:lineRule="auto"/>
        <w:ind w:left="1491"/>
        <w:contextualSpacing w:val="0"/>
        <w:jc w:val="both"/>
        <w:rPr>
          <w:rStyle w:val="Hipercze"/>
          <w:rFonts w:asciiTheme="majorHAnsi" w:hAnsiTheme="majorHAnsi" w:cstheme="minorHAnsi"/>
          <w:color w:val="auto"/>
          <w:lang w:val="de-DE"/>
        </w:rPr>
      </w:pPr>
      <w:r w:rsidRPr="00461F0A">
        <w:rPr>
          <w:rFonts w:asciiTheme="majorHAnsi" w:hAnsiTheme="majorHAnsi"/>
          <w:lang w:val="de-DE"/>
        </w:rPr>
        <w:t xml:space="preserve">e-mail: </w:t>
      </w:r>
      <w:hyperlink r:id="rId30" w:history="1">
        <w:r w:rsidRPr="00461F0A">
          <w:rPr>
            <w:rStyle w:val="Hipercze"/>
            <w:rFonts w:asciiTheme="majorHAnsi" w:hAnsiTheme="majorHAnsi"/>
            <w:color w:val="auto"/>
            <w:lang w:val="de-DE"/>
          </w:rPr>
          <w:t>odra.szczecin@sweco.pl</w:t>
        </w:r>
      </w:hyperlink>
    </w:p>
    <w:p w14:paraId="5244CE64" w14:textId="77777777" w:rsidR="00C727C1" w:rsidRPr="00367012" w:rsidRDefault="00C727C1" w:rsidP="009B3FC3">
      <w:pPr>
        <w:pStyle w:val="Akapitzlist"/>
        <w:numPr>
          <w:ilvl w:val="0"/>
          <w:numId w:val="15"/>
        </w:numPr>
        <w:spacing w:after="120" w:line="276" w:lineRule="auto"/>
        <w:contextualSpacing w:val="0"/>
        <w:jc w:val="both"/>
        <w:rPr>
          <w:rFonts w:asciiTheme="majorHAnsi" w:hAnsiTheme="majorHAnsi" w:cstheme="minorHAnsi"/>
        </w:rPr>
      </w:pPr>
      <w:r>
        <w:rPr>
          <w:rFonts w:asciiTheme="majorHAnsi" w:hAnsiTheme="majorHAnsi"/>
        </w:rPr>
        <w:t>by phone at:</w:t>
      </w:r>
    </w:p>
    <w:p w14:paraId="34AEC365" w14:textId="77777777" w:rsidR="00C727C1" w:rsidRPr="00367012" w:rsidRDefault="00C727C1" w:rsidP="009B3FC3">
      <w:pPr>
        <w:pStyle w:val="Akapitzlist"/>
        <w:spacing w:after="120" w:line="276" w:lineRule="auto"/>
        <w:ind w:left="1491"/>
        <w:contextualSpacing w:val="0"/>
        <w:jc w:val="both"/>
        <w:rPr>
          <w:rFonts w:asciiTheme="majorHAnsi" w:hAnsiTheme="majorHAnsi" w:cstheme="minorHAnsi"/>
        </w:rPr>
      </w:pPr>
      <w:r>
        <w:rPr>
          <w:rFonts w:asciiTheme="majorHAnsi" w:hAnsiTheme="majorHAnsi"/>
        </w:rPr>
        <w:t xml:space="preserve">PIU: +48 91 441 12 00 </w:t>
      </w:r>
    </w:p>
    <w:p w14:paraId="79E97E42" w14:textId="69BB45BB" w:rsidR="00C727C1" w:rsidRPr="00367012" w:rsidRDefault="00C727C1" w:rsidP="009B3FC3">
      <w:pPr>
        <w:pStyle w:val="Akapitzlist"/>
        <w:spacing w:after="120" w:line="276" w:lineRule="auto"/>
        <w:ind w:left="1490"/>
        <w:contextualSpacing w:val="0"/>
        <w:jc w:val="both"/>
        <w:rPr>
          <w:rFonts w:asciiTheme="majorHAnsi" w:hAnsiTheme="majorHAnsi" w:cstheme="minorHAnsi"/>
        </w:rPr>
      </w:pPr>
      <w:r>
        <w:rPr>
          <w:rFonts w:asciiTheme="majorHAnsi" w:hAnsiTheme="majorHAnsi"/>
        </w:rPr>
        <w:t>Consultant: +48 605 071 242</w:t>
      </w:r>
    </w:p>
    <w:p w14:paraId="70E3A39C" w14:textId="2E518530" w:rsidR="00A440FC" w:rsidRPr="00DE6A92" w:rsidRDefault="00A440FC" w:rsidP="009B3FC3">
      <w:pPr>
        <w:spacing w:after="160"/>
        <w:jc w:val="both"/>
        <w:rPr>
          <w:rFonts w:asciiTheme="majorHAnsi" w:hAnsiTheme="majorHAnsi" w:cstheme="minorHAnsi"/>
        </w:rPr>
      </w:pPr>
      <w:r>
        <w:rPr>
          <w:rFonts w:asciiTheme="majorHAnsi" w:hAnsiTheme="majorHAnsi"/>
        </w:rPr>
        <w:t>Deadlines were set for considering complaints and requests:</w:t>
      </w:r>
    </w:p>
    <w:p w14:paraId="12E64D2A" w14:textId="77777777" w:rsidR="00A440FC" w:rsidRPr="00DE6A92" w:rsidRDefault="00A440FC" w:rsidP="009B3FC3">
      <w:pPr>
        <w:pStyle w:val="Akapitzlist"/>
        <w:numPr>
          <w:ilvl w:val="0"/>
          <w:numId w:val="15"/>
        </w:numPr>
        <w:spacing w:after="120" w:line="276" w:lineRule="auto"/>
        <w:contextualSpacing w:val="0"/>
        <w:jc w:val="both"/>
        <w:rPr>
          <w:rFonts w:asciiTheme="majorHAnsi" w:hAnsiTheme="majorHAnsi" w:cstheme="minorHAnsi"/>
        </w:rPr>
      </w:pPr>
      <w:r>
        <w:rPr>
          <w:rFonts w:asciiTheme="majorHAnsi" w:hAnsiTheme="majorHAnsi"/>
        </w:rPr>
        <w:t xml:space="preserve">written confirmation of the complaint receipt: within </w:t>
      </w:r>
      <w:r>
        <w:rPr>
          <w:rFonts w:asciiTheme="majorHAnsi" w:hAnsiTheme="majorHAnsi"/>
          <w:b/>
          <w:bCs/>
        </w:rPr>
        <w:t>7 days from the complaint receipt</w:t>
      </w:r>
      <w:r>
        <w:rPr>
          <w:rFonts w:asciiTheme="majorHAnsi" w:hAnsiTheme="majorHAnsi"/>
        </w:rPr>
        <w:t>;</w:t>
      </w:r>
    </w:p>
    <w:p w14:paraId="400B7AEC" w14:textId="0A2EC77E" w:rsidR="00A440FC" w:rsidRPr="00DE6A92" w:rsidRDefault="00A440FC" w:rsidP="009B3FC3">
      <w:pPr>
        <w:pStyle w:val="Akapitzlist"/>
        <w:numPr>
          <w:ilvl w:val="0"/>
          <w:numId w:val="15"/>
        </w:numPr>
        <w:spacing w:after="120" w:line="276" w:lineRule="auto"/>
        <w:contextualSpacing w:val="0"/>
        <w:jc w:val="both"/>
        <w:rPr>
          <w:rFonts w:asciiTheme="majorHAnsi" w:hAnsiTheme="majorHAnsi" w:cstheme="minorHAnsi"/>
        </w:rPr>
      </w:pPr>
      <w:r>
        <w:rPr>
          <w:rFonts w:asciiTheme="majorHAnsi" w:hAnsiTheme="majorHAnsi"/>
        </w:rPr>
        <w:t xml:space="preserve">if the examination of a request or complaint required a previous explanation, the process included the collection of materials as well as analysis, studies, etc. In such an </w:t>
      </w:r>
      <w:r>
        <w:rPr>
          <w:rFonts w:asciiTheme="majorHAnsi" w:hAnsiTheme="majorHAnsi"/>
        </w:rPr>
        <w:lastRenderedPageBreak/>
        <w:t xml:space="preserve">event, a reply to the complaint or request was to be given in </w:t>
      </w:r>
      <w:r>
        <w:rPr>
          <w:rFonts w:asciiTheme="majorHAnsi" w:hAnsiTheme="majorHAnsi"/>
          <w:b/>
          <w:bCs/>
        </w:rPr>
        <w:t>14 days from the date of submission;</w:t>
      </w:r>
    </w:p>
    <w:p w14:paraId="78D845BC" w14:textId="0ADE05E7" w:rsidR="00A440FC" w:rsidRPr="00DE6A92" w:rsidRDefault="00A440FC" w:rsidP="009B3FC3">
      <w:pPr>
        <w:pStyle w:val="Akapitzlist"/>
        <w:numPr>
          <w:ilvl w:val="0"/>
          <w:numId w:val="15"/>
        </w:numPr>
        <w:spacing w:after="120" w:line="276" w:lineRule="auto"/>
        <w:contextualSpacing w:val="0"/>
        <w:jc w:val="both"/>
        <w:rPr>
          <w:rFonts w:asciiTheme="majorHAnsi" w:hAnsiTheme="majorHAnsi" w:cstheme="minorHAnsi"/>
        </w:rPr>
      </w:pPr>
      <w:r>
        <w:rPr>
          <w:rFonts w:asciiTheme="majorHAnsi" w:hAnsiTheme="majorHAnsi"/>
        </w:rPr>
        <w:t xml:space="preserve">when it is not necessary to conduct an investigation procedure, a response to a complaint or a request would be provided within </w:t>
      </w:r>
      <w:r>
        <w:rPr>
          <w:rFonts w:asciiTheme="majorHAnsi" w:hAnsiTheme="majorHAnsi"/>
          <w:b/>
        </w:rPr>
        <w:t>7 days from the date of its submission;</w:t>
      </w:r>
      <w:r>
        <w:rPr>
          <w:rFonts w:asciiTheme="majorHAnsi" w:hAnsiTheme="majorHAnsi"/>
        </w:rPr>
        <w:t xml:space="preserve">  </w:t>
      </w:r>
    </w:p>
    <w:p w14:paraId="18A10D3A" w14:textId="4A0AC533" w:rsidR="00A440FC" w:rsidRPr="00DE6A92" w:rsidRDefault="00A440FC" w:rsidP="009B3FC3">
      <w:pPr>
        <w:pStyle w:val="Akapitzlist"/>
        <w:numPr>
          <w:ilvl w:val="0"/>
          <w:numId w:val="15"/>
        </w:numPr>
        <w:spacing w:after="120" w:line="276" w:lineRule="auto"/>
        <w:contextualSpacing w:val="0"/>
        <w:jc w:val="both"/>
        <w:rPr>
          <w:rFonts w:asciiTheme="majorHAnsi" w:hAnsiTheme="majorHAnsi" w:cstheme="minorHAnsi"/>
        </w:rPr>
      </w:pPr>
      <w:r>
        <w:rPr>
          <w:rFonts w:asciiTheme="majorHAnsi" w:hAnsiTheme="majorHAnsi"/>
        </w:rPr>
        <w:t xml:space="preserve">in particularly complex cases or if acceptance of the request or complaint requires amendments to the LA&amp;RAP, the time limit for replying to the complaint or request was extended to </w:t>
      </w:r>
      <w:r>
        <w:rPr>
          <w:rFonts w:asciiTheme="majorHAnsi" w:hAnsiTheme="majorHAnsi"/>
          <w:b/>
          <w:bCs/>
        </w:rPr>
        <w:t>30 days</w:t>
      </w:r>
      <w:r>
        <w:rPr>
          <w:rFonts w:asciiTheme="majorHAnsi" w:hAnsiTheme="majorHAnsi"/>
        </w:rPr>
        <w:t>.</w:t>
      </w:r>
    </w:p>
    <w:p w14:paraId="1F7F682C" w14:textId="77777777" w:rsidR="00A440FC" w:rsidRPr="00DE6A92" w:rsidRDefault="00A440FC" w:rsidP="009B3FC3">
      <w:pPr>
        <w:spacing w:after="120"/>
        <w:jc w:val="both"/>
        <w:rPr>
          <w:rFonts w:asciiTheme="majorHAnsi" w:hAnsiTheme="majorHAnsi" w:cstheme="minorHAnsi"/>
        </w:rPr>
      </w:pPr>
    </w:p>
    <w:p w14:paraId="7FB54E90" w14:textId="5D0D62F9" w:rsidR="00A440FC" w:rsidRPr="00DE6A92" w:rsidRDefault="00A440FC" w:rsidP="009B3FC3">
      <w:pPr>
        <w:spacing w:after="120"/>
        <w:jc w:val="both"/>
        <w:rPr>
          <w:rFonts w:asciiTheme="majorHAnsi" w:hAnsiTheme="majorHAnsi" w:cstheme="minorHAnsi"/>
        </w:rPr>
      </w:pPr>
      <w:r>
        <w:rPr>
          <w:rFonts w:asciiTheme="majorHAnsi" w:hAnsiTheme="majorHAnsi"/>
        </w:rPr>
        <w:t xml:space="preserve">In the organizational structures of RZGW in Szczecin and the Consultant, persons were appointed to handle complaints and contact the persons submitting complaints. </w:t>
      </w:r>
    </w:p>
    <w:p w14:paraId="2A96E18F" w14:textId="77777777" w:rsidR="00C727C1" w:rsidRPr="00DE6A92" w:rsidRDefault="00C727C1" w:rsidP="009B3FC3">
      <w:pPr>
        <w:pStyle w:val="Akapitzlist"/>
        <w:spacing w:after="120" w:line="276" w:lineRule="auto"/>
        <w:ind w:left="1490"/>
        <w:contextualSpacing w:val="0"/>
        <w:jc w:val="both"/>
        <w:rPr>
          <w:rFonts w:asciiTheme="majorHAnsi" w:hAnsiTheme="majorHAnsi" w:cstheme="minorHAnsi"/>
        </w:rPr>
      </w:pPr>
    </w:p>
    <w:p w14:paraId="75C4D293" w14:textId="28B3AFE3" w:rsidR="00C727C1" w:rsidRPr="00DE6A92" w:rsidRDefault="00FD7817" w:rsidP="009B3FC3">
      <w:pPr>
        <w:pStyle w:val="Nagwek3"/>
        <w:spacing w:after="200" w:line="276" w:lineRule="auto"/>
        <w:rPr>
          <w:b/>
          <w:bCs/>
          <w:sz w:val="28"/>
          <w:szCs w:val="28"/>
        </w:rPr>
      </w:pPr>
      <w:bookmarkStart w:id="24" w:name="_Toc214983044"/>
      <w:r>
        <w:rPr>
          <w:b/>
          <w:sz w:val="28"/>
        </w:rPr>
        <w:t>4.2. Summary of complaints</w:t>
      </w:r>
      <w:bookmarkEnd w:id="24"/>
    </w:p>
    <w:p w14:paraId="72D185E3" w14:textId="56B1EE0F" w:rsidR="00C727C1" w:rsidRDefault="00C727C1" w:rsidP="009B3FC3">
      <w:pPr>
        <w:jc w:val="both"/>
        <w:rPr>
          <w:rFonts w:asciiTheme="majorHAnsi" w:hAnsiTheme="majorHAnsi"/>
        </w:rPr>
      </w:pPr>
      <w:r>
        <w:rPr>
          <w:rFonts w:asciiTheme="majorHAnsi" w:hAnsiTheme="majorHAnsi"/>
        </w:rPr>
        <w:t>During the course of the Project, no complaints were received regarding the implementation of the LA&amp;RAP. Consequently, there was no need to consider complaints.</w:t>
      </w:r>
    </w:p>
    <w:p w14:paraId="0731DA8C" w14:textId="77777777" w:rsidR="00B04978" w:rsidRPr="00DE6A92" w:rsidRDefault="00B04978" w:rsidP="009B3FC3">
      <w:pPr>
        <w:jc w:val="both"/>
        <w:rPr>
          <w:rFonts w:asciiTheme="majorHAnsi" w:hAnsiTheme="majorHAnsi"/>
        </w:rPr>
      </w:pPr>
    </w:p>
    <w:p w14:paraId="22F5F2E0" w14:textId="1C0E9D96" w:rsidR="00C727C1" w:rsidRPr="00DE6A92" w:rsidRDefault="00FD7817" w:rsidP="009B3FC3">
      <w:pPr>
        <w:pStyle w:val="Nagwek3"/>
        <w:spacing w:after="200" w:line="276" w:lineRule="auto"/>
        <w:rPr>
          <w:b/>
          <w:bCs/>
          <w:sz w:val="28"/>
          <w:szCs w:val="28"/>
        </w:rPr>
      </w:pPr>
      <w:bookmarkStart w:id="25" w:name="_Toc214983045"/>
      <w:r>
        <w:rPr>
          <w:b/>
          <w:sz w:val="28"/>
        </w:rPr>
        <w:t>4.3. Conclusions</w:t>
      </w:r>
      <w:bookmarkEnd w:id="25"/>
    </w:p>
    <w:p w14:paraId="2BA7321D" w14:textId="26A4BB56" w:rsidR="00C727C1" w:rsidRPr="00DE6A92" w:rsidRDefault="00C727C1" w:rsidP="009B3FC3">
      <w:pPr>
        <w:jc w:val="both"/>
        <w:rPr>
          <w:rFonts w:asciiTheme="majorHAnsi" w:hAnsiTheme="majorHAnsi"/>
        </w:rPr>
      </w:pPr>
      <w:r>
        <w:rPr>
          <w:rFonts w:asciiTheme="majorHAnsi" w:hAnsiTheme="majorHAnsi"/>
        </w:rPr>
        <w:t>Due to the correct implementation of the LA&amp;RAP, quick and correct identification of all PAPs, and remaining in constant contact with PAPs from the moment of learning about the preparations for the commencement of the Project, and then continuous monitoring of the implementation of the LA&amp;RAP allowed for getting acquainted with the needs of PAPs and their effective fulfilment, and consequently – none of the PAPs submitted a complaint in this scope. Ongoing monitoring of the Contractor's compliance with the project implementation rules was ensured, and contact was maintained with each PAP. Measures were taken to prevent PAP dissatisfaction which resulted in a lack of complaints. Each issue presented by the PAP was analysed and preventive measures implemented. Potential problems were monitored until the end of the Project.</w:t>
      </w:r>
    </w:p>
    <w:p w14:paraId="24A6BCD6" w14:textId="77777777" w:rsidR="00C727C1" w:rsidRDefault="00C727C1" w:rsidP="009B3FC3">
      <w:pPr>
        <w:rPr>
          <w:rFonts w:asciiTheme="majorHAnsi" w:hAnsiTheme="majorHAnsi"/>
        </w:rPr>
      </w:pPr>
    </w:p>
    <w:p w14:paraId="3BEB469E" w14:textId="77777777" w:rsidR="00461AAB" w:rsidRDefault="00461AAB" w:rsidP="009B3FC3">
      <w:pPr>
        <w:rPr>
          <w:rFonts w:asciiTheme="majorHAnsi" w:hAnsiTheme="majorHAnsi"/>
        </w:rPr>
      </w:pPr>
    </w:p>
    <w:p w14:paraId="3F635F39" w14:textId="77777777" w:rsidR="00461AAB" w:rsidRDefault="00461AAB" w:rsidP="009B3FC3">
      <w:pPr>
        <w:rPr>
          <w:rFonts w:asciiTheme="majorHAnsi" w:hAnsiTheme="majorHAnsi"/>
        </w:rPr>
      </w:pPr>
    </w:p>
    <w:p w14:paraId="1C8A9AE1" w14:textId="77777777" w:rsidR="00461AAB" w:rsidRDefault="00461AAB" w:rsidP="009B3FC3">
      <w:pPr>
        <w:rPr>
          <w:rFonts w:asciiTheme="majorHAnsi" w:hAnsiTheme="majorHAnsi"/>
        </w:rPr>
      </w:pPr>
    </w:p>
    <w:p w14:paraId="1A4430A6" w14:textId="77777777" w:rsidR="00461AAB" w:rsidRDefault="00461AAB" w:rsidP="009B3FC3">
      <w:pPr>
        <w:rPr>
          <w:rFonts w:asciiTheme="majorHAnsi" w:hAnsiTheme="majorHAnsi"/>
        </w:rPr>
      </w:pPr>
    </w:p>
    <w:p w14:paraId="03710470" w14:textId="77777777" w:rsidR="00461AAB" w:rsidRDefault="00461AAB" w:rsidP="009B3FC3">
      <w:pPr>
        <w:rPr>
          <w:rFonts w:asciiTheme="majorHAnsi" w:hAnsiTheme="majorHAnsi"/>
        </w:rPr>
      </w:pPr>
    </w:p>
    <w:p w14:paraId="4DFB0DDB" w14:textId="77777777" w:rsidR="00461AAB" w:rsidRDefault="00461AAB" w:rsidP="009B3FC3">
      <w:pPr>
        <w:rPr>
          <w:rFonts w:asciiTheme="majorHAnsi" w:hAnsiTheme="majorHAnsi"/>
        </w:rPr>
      </w:pPr>
    </w:p>
    <w:p w14:paraId="3130A5EF" w14:textId="77777777" w:rsidR="00461AAB" w:rsidRPr="00DE6A92" w:rsidRDefault="00461AAB" w:rsidP="009B3FC3">
      <w:pPr>
        <w:rPr>
          <w:rFonts w:asciiTheme="majorHAnsi" w:hAnsiTheme="majorHAnsi"/>
        </w:rPr>
      </w:pPr>
    </w:p>
    <w:p w14:paraId="2015DA54" w14:textId="5CC06983" w:rsidR="00625655" w:rsidRPr="00DE6A92" w:rsidRDefault="008D3ED5" w:rsidP="009B3FC3">
      <w:pPr>
        <w:pStyle w:val="Nagwek2"/>
        <w:spacing w:after="160" w:line="276" w:lineRule="auto"/>
        <w:jc w:val="both"/>
        <w:rPr>
          <w:b/>
          <w:bCs/>
          <w:sz w:val="28"/>
          <w:szCs w:val="28"/>
        </w:rPr>
      </w:pPr>
      <w:bookmarkStart w:id="26" w:name="_Toc214983046"/>
      <w:r>
        <w:rPr>
          <w:b/>
          <w:sz w:val="28"/>
        </w:rPr>
        <w:lastRenderedPageBreak/>
        <w:t>5. MONITORING</w:t>
      </w:r>
      <w:bookmarkEnd w:id="26"/>
      <w:r>
        <w:rPr>
          <w:b/>
          <w:sz w:val="28"/>
        </w:rPr>
        <w:t xml:space="preserve">  </w:t>
      </w:r>
    </w:p>
    <w:p w14:paraId="40139094" w14:textId="75A93372" w:rsidR="00EE27E1" w:rsidRPr="00DE6A92" w:rsidRDefault="00FD7817" w:rsidP="009B3FC3">
      <w:pPr>
        <w:pStyle w:val="Nagwek3"/>
        <w:spacing w:line="276" w:lineRule="auto"/>
        <w:rPr>
          <w:b/>
          <w:bCs/>
          <w:sz w:val="28"/>
          <w:szCs w:val="28"/>
        </w:rPr>
      </w:pPr>
      <w:bookmarkStart w:id="27" w:name="_Toc214983047"/>
      <w:r>
        <w:rPr>
          <w:b/>
          <w:sz w:val="28"/>
        </w:rPr>
        <w:t>5.1. Description of the methodology</w:t>
      </w:r>
      <w:bookmarkEnd w:id="27"/>
    </w:p>
    <w:p w14:paraId="60E5B660" w14:textId="77777777" w:rsidR="00EE27E1" w:rsidRPr="00DE6A92" w:rsidRDefault="00EE27E1" w:rsidP="009B3FC3">
      <w:pPr>
        <w:spacing w:after="0"/>
        <w:jc w:val="both"/>
        <w:rPr>
          <w:rFonts w:asciiTheme="majorHAnsi" w:hAnsiTheme="majorHAnsi"/>
        </w:rPr>
      </w:pPr>
    </w:p>
    <w:p w14:paraId="5DD93194" w14:textId="45E2FFE2" w:rsidR="004650B9" w:rsidRPr="00DE6A92" w:rsidRDefault="00EE27E1" w:rsidP="009B3FC3">
      <w:pPr>
        <w:spacing w:after="0"/>
        <w:jc w:val="both"/>
        <w:rPr>
          <w:rFonts w:asciiTheme="majorHAnsi" w:hAnsiTheme="majorHAnsi"/>
        </w:rPr>
      </w:pPr>
      <w:r>
        <w:rPr>
          <w:rFonts w:asciiTheme="majorHAnsi" w:hAnsiTheme="majorHAnsi"/>
        </w:rPr>
        <w:t>The monitoring of LA&amp;RAP implementation is an integral part of the Contract monitoring and management system. In consequence, the monitoring process used tools applied in monitoring the implementation of the Contract, aimed at reporting to sponsoring undertakings and delivering current information about any issues, contingencies and irregularities. The LA&amp;RAP is an integral part of the project process, which allows for an immediate reaction in the event of problems or irregularities. It is also fundamentally important to ensure appropriate cooperation between the Consultant, PIU and PCU. The information flow within the monitoring is presented in the following diagram.  General monitoring and assessment procedures are elaborated in the Land Acquisition and Resettlement Policy Framework (LA&amp;RPF) and set out in detail for this Task in the LA&amp;RAP.</w:t>
      </w:r>
    </w:p>
    <w:p w14:paraId="1E4E4523" w14:textId="77777777" w:rsidR="005D7D6A" w:rsidRPr="00DE6A92" w:rsidRDefault="005D7D6A" w:rsidP="009B3FC3">
      <w:pPr>
        <w:spacing w:after="0"/>
        <w:jc w:val="both"/>
        <w:rPr>
          <w:rFonts w:asciiTheme="majorHAnsi" w:hAnsiTheme="majorHAnsi"/>
        </w:rPr>
      </w:pPr>
    </w:p>
    <w:p w14:paraId="2957A712" w14:textId="22B122ED" w:rsidR="005D7D6A" w:rsidRPr="00DE6A92" w:rsidRDefault="005D7D6A" w:rsidP="009B3FC3">
      <w:pPr>
        <w:spacing w:after="0"/>
        <w:jc w:val="both"/>
        <w:rPr>
          <w:rFonts w:asciiTheme="majorHAnsi" w:hAnsiTheme="majorHAnsi"/>
        </w:rPr>
      </w:pPr>
      <w:r>
        <w:rPr>
          <w:rFonts w:asciiTheme="majorHAnsi" w:hAnsiTheme="majorHAnsi"/>
          <w:noProof/>
          <w:lang w:val="en-US"/>
        </w:rPr>
        <w:drawing>
          <wp:inline distT="0" distB="0" distL="0" distR="0" wp14:anchorId="00959938" wp14:editId="010AFA11">
            <wp:extent cx="6216650" cy="3200400"/>
            <wp:effectExtent l="0" t="0" r="0" b="0"/>
            <wp:docPr id="794836556" name="Diagram 7948365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4B39B8BF" w14:textId="77777777" w:rsidR="004650B9" w:rsidRPr="00DE6A92" w:rsidRDefault="004650B9" w:rsidP="009B3FC3">
      <w:pPr>
        <w:spacing w:after="0"/>
        <w:jc w:val="both"/>
        <w:rPr>
          <w:rFonts w:asciiTheme="majorHAnsi" w:hAnsiTheme="majorHAnsi"/>
        </w:rPr>
      </w:pPr>
    </w:p>
    <w:p w14:paraId="75F2468B" w14:textId="1FB824B9" w:rsidR="004650B9" w:rsidRDefault="004650B9" w:rsidP="00C13C56">
      <w:pPr>
        <w:spacing w:after="0"/>
        <w:jc w:val="both"/>
        <w:rPr>
          <w:rFonts w:asciiTheme="majorHAnsi" w:hAnsiTheme="majorHAnsi"/>
        </w:rPr>
      </w:pPr>
      <w:r>
        <w:rPr>
          <w:rFonts w:asciiTheme="majorHAnsi" w:hAnsiTheme="majorHAnsi"/>
        </w:rPr>
        <w:t>It should be emphasized that during the implementation of the LA&amp;RAP, telephone numbers and e-mail addresses of contact persons within the Consultant's structure were made available to PAPs. These people contacted PAPs with respect to all activities related to determining the amount and payment of compensation. Before receiving monetary compensation, PAPs relatively often contacted the representatives of the Consultant in order to obtain details regarding the determination of the amount of compensation, payment dates, or other activities directly affecting their lives. After the compensation was paid to the PAPs, they stopped contacting the Consultant and the Employer, including no complaints, requests for explanations, or requests for any action.</w:t>
      </w:r>
    </w:p>
    <w:p w14:paraId="41B760C2" w14:textId="77777777" w:rsidR="00D1467C" w:rsidRDefault="00D1467C" w:rsidP="00C13C56">
      <w:pPr>
        <w:spacing w:after="0"/>
        <w:jc w:val="both"/>
        <w:rPr>
          <w:rFonts w:asciiTheme="majorHAnsi" w:hAnsiTheme="majorHAnsi"/>
        </w:rPr>
      </w:pPr>
    </w:p>
    <w:p w14:paraId="263A6EE3" w14:textId="77777777" w:rsidR="004650B9" w:rsidRPr="00DE6A92" w:rsidRDefault="004650B9" w:rsidP="009B3FC3">
      <w:pPr>
        <w:spacing w:after="0"/>
        <w:jc w:val="both"/>
        <w:rPr>
          <w:rFonts w:asciiTheme="majorHAnsi" w:hAnsiTheme="majorHAnsi"/>
        </w:rPr>
      </w:pPr>
    </w:p>
    <w:p w14:paraId="527E1CFE" w14:textId="256FC8DA" w:rsidR="00FD7817" w:rsidRPr="00B65068" w:rsidRDefault="00FD7817" w:rsidP="00B65068">
      <w:pPr>
        <w:pStyle w:val="Nagwek3"/>
        <w:rPr>
          <w:b/>
          <w:bCs/>
          <w:sz w:val="28"/>
          <w:szCs w:val="28"/>
        </w:rPr>
      </w:pPr>
      <w:bookmarkStart w:id="28" w:name="_Toc214983048"/>
      <w:r>
        <w:rPr>
          <w:b/>
          <w:sz w:val="28"/>
        </w:rPr>
        <w:lastRenderedPageBreak/>
        <w:t xml:space="preserve">5.2. </w:t>
      </w:r>
      <w:r>
        <w:rPr>
          <w:rStyle w:val="Nagwek3Znak"/>
          <w:b/>
          <w:sz w:val="28"/>
        </w:rPr>
        <w:t>Summary</w:t>
      </w:r>
      <w:r>
        <w:rPr>
          <w:b/>
          <w:sz w:val="28"/>
        </w:rPr>
        <w:t xml:space="preserve"> of the indicators that were monitored</w:t>
      </w:r>
      <w:bookmarkEnd w:id="28"/>
    </w:p>
    <w:p w14:paraId="6B83BD87" w14:textId="77777777" w:rsidR="00EE27E1" w:rsidRPr="00B65068" w:rsidRDefault="00EE27E1" w:rsidP="00B65068">
      <w:pPr>
        <w:pStyle w:val="Nagwek3"/>
        <w:rPr>
          <w:b/>
          <w:bCs/>
          <w:sz w:val="28"/>
          <w:szCs w:val="28"/>
        </w:rPr>
      </w:pPr>
    </w:p>
    <w:p w14:paraId="3A958907" w14:textId="39CE3F14" w:rsidR="00C77F45" w:rsidRPr="00DE6A92" w:rsidRDefault="00C3116E" w:rsidP="00C77F45">
      <w:pPr>
        <w:jc w:val="both"/>
        <w:rPr>
          <w:rFonts w:asciiTheme="majorHAnsi" w:hAnsiTheme="majorHAnsi" w:cstheme="minorHAnsi"/>
          <w:bCs/>
          <w:iCs/>
        </w:rPr>
      </w:pPr>
      <w:r>
        <w:rPr>
          <w:rFonts w:asciiTheme="majorHAnsi" w:hAnsiTheme="majorHAnsi"/>
        </w:rPr>
        <w:t>The LA&amp;RAP includes a table containing the main indicators to be monitored during the implementation of the Project. Below is a table containing a summary of monitoring indicators used in the implementation of Task 1B.5/2 implemented by PGW WP – RZGW in Szczecin</w:t>
      </w:r>
    </w:p>
    <w:p w14:paraId="74E11358" w14:textId="1EF20479" w:rsidR="004650B9" w:rsidRPr="00DE6A92" w:rsidRDefault="004650B9" w:rsidP="009B3FC3">
      <w:pPr>
        <w:jc w:val="both"/>
        <w:rPr>
          <w:rFonts w:asciiTheme="majorHAnsi" w:hAnsiTheme="majorHAnsi" w:cstheme="minorHAnsi"/>
          <w:b/>
          <w:bCs/>
          <w:iCs/>
        </w:rPr>
      </w:pPr>
      <w:r>
        <w:rPr>
          <w:rFonts w:asciiTheme="majorHAnsi" w:hAnsiTheme="majorHAnsi"/>
          <w:b/>
        </w:rPr>
        <w:t>Table 2. The main indicators that were monitored during the implementation of the Project (completed)</w:t>
      </w:r>
    </w:p>
    <w:tbl>
      <w:tblPr>
        <w:tblStyle w:val="Tabela-Siatka"/>
        <w:tblW w:w="0" w:type="auto"/>
        <w:tblLook w:val="04A0" w:firstRow="1" w:lastRow="0" w:firstColumn="1" w:lastColumn="0" w:noHBand="0" w:noVBand="1"/>
      </w:tblPr>
      <w:tblGrid>
        <w:gridCol w:w="1782"/>
        <w:gridCol w:w="2128"/>
        <w:gridCol w:w="2159"/>
        <w:gridCol w:w="2993"/>
      </w:tblGrid>
      <w:tr w:rsidR="00EA29EF" w:rsidRPr="004A28F9" w14:paraId="18F299A8" w14:textId="77777777" w:rsidTr="00897FDF">
        <w:tc>
          <w:tcPr>
            <w:tcW w:w="1783" w:type="dxa"/>
            <w:shd w:val="clear" w:color="auto" w:fill="4F81BD" w:themeFill="accent1"/>
          </w:tcPr>
          <w:p w14:paraId="6393DB27" w14:textId="77777777" w:rsidR="00EA29EF" w:rsidRPr="004A28F9" w:rsidRDefault="00EA29EF" w:rsidP="009B3FC3">
            <w:pPr>
              <w:spacing w:line="276" w:lineRule="auto"/>
              <w:jc w:val="center"/>
              <w:rPr>
                <w:rFonts w:asciiTheme="majorHAnsi" w:hAnsiTheme="majorHAnsi" w:cstheme="minorHAnsi"/>
                <w:b/>
                <w:sz w:val="18"/>
                <w:szCs w:val="18"/>
              </w:rPr>
            </w:pPr>
            <w:r w:rsidRPr="004A28F9">
              <w:rPr>
                <w:rFonts w:asciiTheme="majorHAnsi" w:hAnsiTheme="majorHAnsi"/>
                <w:b/>
                <w:sz w:val="18"/>
                <w:szCs w:val="18"/>
              </w:rPr>
              <w:t>Indicator</w:t>
            </w:r>
          </w:p>
        </w:tc>
        <w:tc>
          <w:tcPr>
            <w:tcW w:w="2122" w:type="dxa"/>
            <w:shd w:val="clear" w:color="auto" w:fill="4F81BD" w:themeFill="accent1"/>
          </w:tcPr>
          <w:p w14:paraId="3A4B61E7" w14:textId="77777777" w:rsidR="00EA29EF" w:rsidRPr="004A28F9" w:rsidRDefault="00EA29EF" w:rsidP="009B3FC3">
            <w:pPr>
              <w:spacing w:line="276" w:lineRule="auto"/>
              <w:jc w:val="center"/>
              <w:rPr>
                <w:rFonts w:asciiTheme="majorHAnsi" w:hAnsiTheme="majorHAnsi" w:cstheme="minorHAnsi"/>
                <w:b/>
                <w:sz w:val="18"/>
                <w:szCs w:val="18"/>
              </w:rPr>
            </w:pPr>
            <w:r w:rsidRPr="004A28F9">
              <w:rPr>
                <w:rFonts w:asciiTheme="majorHAnsi" w:hAnsiTheme="majorHAnsi"/>
                <w:b/>
                <w:sz w:val="18"/>
                <w:szCs w:val="18"/>
              </w:rPr>
              <w:t>Information source</w:t>
            </w:r>
          </w:p>
        </w:tc>
        <w:tc>
          <w:tcPr>
            <w:tcW w:w="2160" w:type="dxa"/>
            <w:shd w:val="clear" w:color="auto" w:fill="4F81BD" w:themeFill="accent1"/>
          </w:tcPr>
          <w:p w14:paraId="78F7A29F" w14:textId="77777777" w:rsidR="00EA29EF" w:rsidRPr="004A28F9" w:rsidRDefault="00EA29EF" w:rsidP="009B3FC3">
            <w:pPr>
              <w:spacing w:line="276" w:lineRule="auto"/>
              <w:jc w:val="center"/>
              <w:rPr>
                <w:rFonts w:asciiTheme="majorHAnsi" w:hAnsiTheme="majorHAnsi" w:cstheme="minorHAnsi"/>
                <w:b/>
                <w:sz w:val="18"/>
                <w:szCs w:val="18"/>
              </w:rPr>
            </w:pPr>
            <w:r w:rsidRPr="004A28F9">
              <w:rPr>
                <w:rFonts w:asciiTheme="majorHAnsi" w:hAnsiTheme="majorHAnsi"/>
                <w:b/>
                <w:sz w:val="18"/>
                <w:szCs w:val="18"/>
              </w:rPr>
              <w:t>Monitoring frequency</w:t>
            </w:r>
          </w:p>
        </w:tc>
        <w:tc>
          <w:tcPr>
            <w:tcW w:w="2997" w:type="dxa"/>
            <w:shd w:val="clear" w:color="auto" w:fill="4F81BD" w:themeFill="accent1"/>
          </w:tcPr>
          <w:p w14:paraId="4F26A772" w14:textId="77777777" w:rsidR="00EA29EF" w:rsidRPr="004A28F9" w:rsidRDefault="00EA29EF" w:rsidP="009B3FC3">
            <w:pPr>
              <w:spacing w:line="276" w:lineRule="auto"/>
              <w:jc w:val="center"/>
              <w:rPr>
                <w:rFonts w:asciiTheme="majorHAnsi" w:hAnsiTheme="majorHAnsi" w:cstheme="minorHAnsi"/>
                <w:b/>
                <w:sz w:val="18"/>
                <w:szCs w:val="18"/>
              </w:rPr>
            </w:pPr>
            <w:r w:rsidRPr="004A28F9">
              <w:rPr>
                <w:rFonts w:asciiTheme="majorHAnsi" w:hAnsiTheme="majorHAnsi"/>
                <w:b/>
                <w:sz w:val="18"/>
                <w:szCs w:val="18"/>
              </w:rPr>
              <w:t>Progress indicator</w:t>
            </w:r>
          </w:p>
        </w:tc>
      </w:tr>
      <w:tr w:rsidR="00EA29EF" w:rsidRPr="004A28F9" w14:paraId="717D57C8" w14:textId="77777777" w:rsidTr="00B464F3">
        <w:tc>
          <w:tcPr>
            <w:tcW w:w="9062" w:type="dxa"/>
            <w:gridSpan w:val="4"/>
            <w:shd w:val="clear" w:color="auto" w:fill="95B3D7" w:themeFill="accent1" w:themeFillTint="99"/>
          </w:tcPr>
          <w:p w14:paraId="2DFD8252" w14:textId="77777777" w:rsidR="00EA29EF" w:rsidRPr="004A28F9" w:rsidRDefault="00EA29EF" w:rsidP="009B3FC3">
            <w:pPr>
              <w:spacing w:line="276" w:lineRule="auto"/>
              <w:jc w:val="center"/>
              <w:rPr>
                <w:rFonts w:asciiTheme="majorHAnsi" w:hAnsiTheme="majorHAnsi" w:cstheme="minorHAnsi"/>
                <w:b/>
                <w:sz w:val="18"/>
                <w:szCs w:val="18"/>
              </w:rPr>
            </w:pPr>
            <w:r w:rsidRPr="004A28F9">
              <w:rPr>
                <w:rFonts w:asciiTheme="majorHAnsi" w:hAnsiTheme="majorHAnsi"/>
                <w:b/>
                <w:sz w:val="18"/>
                <w:szCs w:val="18"/>
              </w:rPr>
              <w:t>Parameters assumed</w:t>
            </w:r>
          </w:p>
        </w:tc>
      </w:tr>
      <w:tr w:rsidR="00EA29EF" w:rsidRPr="004A28F9" w14:paraId="1A77B1FB" w14:textId="77777777" w:rsidTr="00897FDF">
        <w:tc>
          <w:tcPr>
            <w:tcW w:w="1783" w:type="dxa"/>
            <w:vAlign w:val="center"/>
          </w:tcPr>
          <w:p w14:paraId="709D853F" w14:textId="77777777" w:rsidR="00EA29EF" w:rsidRPr="004A28F9" w:rsidRDefault="00EA29EF" w:rsidP="009B3FC3">
            <w:pPr>
              <w:spacing w:line="276" w:lineRule="auto"/>
              <w:jc w:val="center"/>
              <w:rPr>
                <w:rFonts w:asciiTheme="majorHAnsi" w:hAnsiTheme="majorHAnsi" w:cstheme="minorHAnsi"/>
                <w:sz w:val="18"/>
                <w:szCs w:val="18"/>
              </w:rPr>
            </w:pPr>
            <w:r w:rsidRPr="004A28F9">
              <w:rPr>
                <w:rFonts w:asciiTheme="majorHAnsi" w:hAnsiTheme="majorHAnsi"/>
                <w:sz w:val="18"/>
                <w:szCs w:val="18"/>
              </w:rPr>
              <w:t>The number of properties acquired</w:t>
            </w:r>
          </w:p>
        </w:tc>
        <w:tc>
          <w:tcPr>
            <w:tcW w:w="2122" w:type="dxa"/>
            <w:vAlign w:val="center"/>
          </w:tcPr>
          <w:p w14:paraId="660DA9CF" w14:textId="77777777" w:rsidR="00EA29EF" w:rsidRPr="004A28F9" w:rsidRDefault="00EA29EF" w:rsidP="009B3FC3">
            <w:pPr>
              <w:spacing w:line="276" w:lineRule="auto"/>
              <w:jc w:val="center"/>
              <w:rPr>
                <w:rFonts w:asciiTheme="majorHAnsi" w:hAnsiTheme="majorHAnsi" w:cstheme="minorHAnsi"/>
                <w:sz w:val="18"/>
                <w:szCs w:val="18"/>
              </w:rPr>
            </w:pPr>
            <w:r w:rsidRPr="004A28F9">
              <w:rPr>
                <w:rFonts w:asciiTheme="majorHAnsi" w:hAnsiTheme="majorHAnsi"/>
                <w:sz w:val="18"/>
                <w:szCs w:val="18"/>
              </w:rPr>
              <w:t>Civil-law contracts, Consultant's Records</w:t>
            </w:r>
          </w:p>
        </w:tc>
        <w:tc>
          <w:tcPr>
            <w:tcW w:w="2160" w:type="dxa"/>
            <w:vAlign w:val="center"/>
          </w:tcPr>
          <w:p w14:paraId="35386801" w14:textId="77777777" w:rsidR="00EA29EF" w:rsidRPr="004A28F9" w:rsidRDefault="00EA29EF" w:rsidP="009B3FC3">
            <w:pPr>
              <w:spacing w:line="276" w:lineRule="auto"/>
              <w:jc w:val="center"/>
              <w:rPr>
                <w:rFonts w:asciiTheme="majorHAnsi" w:hAnsiTheme="majorHAnsi" w:cstheme="minorHAnsi"/>
                <w:sz w:val="18"/>
                <w:szCs w:val="18"/>
              </w:rPr>
            </w:pPr>
          </w:p>
          <w:p w14:paraId="4FFAC73A" w14:textId="77777777" w:rsidR="00EA29EF" w:rsidRPr="004A28F9" w:rsidRDefault="00EA29EF" w:rsidP="009B3FC3">
            <w:pPr>
              <w:spacing w:line="276" w:lineRule="auto"/>
              <w:jc w:val="center"/>
              <w:rPr>
                <w:rFonts w:asciiTheme="majorHAnsi" w:hAnsiTheme="majorHAnsi" w:cstheme="minorHAnsi"/>
                <w:sz w:val="18"/>
                <w:szCs w:val="18"/>
              </w:rPr>
            </w:pPr>
            <w:r w:rsidRPr="004A28F9">
              <w:rPr>
                <w:rFonts w:asciiTheme="majorHAnsi" w:hAnsiTheme="majorHAnsi"/>
                <w:sz w:val="18"/>
                <w:szCs w:val="18"/>
              </w:rPr>
              <w:t>Monthly/Quarterly</w:t>
            </w:r>
          </w:p>
        </w:tc>
        <w:tc>
          <w:tcPr>
            <w:tcW w:w="2997" w:type="dxa"/>
            <w:vAlign w:val="center"/>
          </w:tcPr>
          <w:p w14:paraId="62B9E63E" w14:textId="77777777" w:rsidR="00EA29EF" w:rsidRPr="004A28F9" w:rsidRDefault="00EA29EF" w:rsidP="009B3FC3">
            <w:pPr>
              <w:spacing w:line="276" w:lineRule="auto"/>
              <w:jc w:val="center"/>
              <w:rPr>
                <w:rFonts w:asciiTheme="majorHAnsi" w:hAnsiTheme="majorHAnsi" w:cstheme="minorHAnsi"/>
                <w:sz w:val="18"/>
                <w:szCs w:val="18"/>
              </w:rPr>
            </w:pPr>
          </w:p>
          <w:p w14:paraId="274BEA85" w14:textId="3F0106DC" w:rsidR="00EA29EF" w:rsidRPr="004A28F9" w:rsidRDefault="00497D88" w:rsidP="009B3FC3">
            <w:pPr>
              <w:spacing w:line="276" w:lineRule="auto"/>
              <w:jc w:val="center"/>
              <w:rPr>
                <w:rFonts w:asciiTheme="majorHAnsi" w:hAnsiTheme="majorHAnsi" w:cstheme="minorHAnsi"/>
                <w:sz w:val="18"/>
                <w:szCs w:val="18"/>
              </w:rPr>
            </w:pPr>
            <w:r w:rsidRPr="004A28F9">
              <w:rPr>
                <w:rFonts w:asciiTheme="majorHAnsi" w:hAnsiTheme="majorHAnsi"/>
                <w:sz w:val="18"/>
                <w:szCs w:val="18"/>
              </w:rPr>
              <w:t>17</w:t>
            </w:r>
          </w:p>
          <w:p w14:paraId="10C2C120" w14:textId="75D6CB21" w:rsidR="0074751C" w:rsidRPr="004A28F9" w:rsidRDefault="0074751C" w:rsidP="009B3FC3">
            <w:pPr>
              <w:spacing w:line="276" w:lineRule="auto"/>
              <w:jc w:val="center"/>
              <w:rPr>
                <w:rFonts w:asciiTheme="majorHAnsi" w:hAnsiTheme="majorHAnsi" w:cstheme="minorHAnsi"/>
                <w:sz w:val="18"/>
                <w:szCs w:val="18"/>
              </w:rPr>
            </w:pPr>
          </w:p>
        </w:tc>
      </w:tr>
      <w:tr w:rsidR="00EA29EF" w:rsidRPr="004A28F9" w14:paraId="052FB271" w14:textId="77777777" w:rsidTr="00897FDF">
        <w:tc>
          <w:tcPr>
            <w:tcW w:w="1783" w:type="dxa"/>
            <w:vAlign w:val="center"/>
          </w:tcPr>
          <w:p w14:paraId="7CF3BD5A" w14:textId="0BDC8C42" w:rsidR="00EA29EF" w:rsidRPr="004A28F9" w:rsidRDefault="00EA29EF" w:rsidP="0043411E">
            <w:pPr>
              <w:spacing w:line="276" w:lineRule="auto"/>
              <w:rPr>
                <w:rFonts w:asciiTheme="majorHAnsi" w:hAnsiTheme="majorHAnsi" w:cstheme="minorHAnsi"/>
                <w:sz w:val="18"/>
                <w:szCs w:val="18"/>
              </w:rPr>
            </w:pPr>
          </w:p>
          <w:p w14:paraId="2DB4175D" w14:textId="77777777" w:rsidR="00EA29EF" w:rsidRPr="004A28F9" w:rsidRDefault="00EA29EF" w:rsidP="009B3FC3">
            <w:pPr>
              <w:spacing w:line="276" w:lineRule="auto"/>
              <w:jc w:val="center"/>
              <w:rPr>
                <w:rFonts w:asciiTheme="majorHAnsi" w:hAnsiTheme="majorHAnsi" w:cstheme="minorHAnsi"/>
                <w:sz w:val="18"/>
                <w:szCs w:val="18"/>
              </w:rPr>
            </w:pPr>
            <w:r w:rsidRPr="004A28F9">
              <w:rPr>
                <w:rFonts w:asciiTheme="majorHAnsi" w:hAnsiTheme="majorHAnsi"/>
                <w:sz w:val="18"/>
                <w:szCs w:val="18"/>
              </w:rPr>
              <w:t>The number of Project Affected Persons (PAP)</w:t>
            </w:r>
          </w:p>
        </w:tc>
        <w:tc>
          <w:tcPr>
            <w:tcW w:w="2122" w:type="dxa"/>
            <w:vAlign w:val="center"/>
          </w:tcPr>
          <w:p w14:paraId="70F11363" w14:textId="77777777" w:rsidR="00EA29EF" w:rsidRPr="004A28F9" w:rsidRDefault="00EA29EF" w:rsidP="009B3FC3">
            <w:pPr>
              <w:spacing w:line="276" w:lineRule="auto"/>
              <w:jc w:val="center"/>
              <w:rPr>
                <w:rFonts w:asciiTheme="majorHAnsi" w:hAnsiTheme="majorHAnsi" w:cstheme="minorHAnsi"/>
                <w:sz w:val="18"/>
                <w:szCs w:val="18"/>
              </w:rPr>
            </w:pPr>
            <w:r w:rsidRPr="004A28F9">
              <w:rPr>
                <w:rFonts w:asciiTheme="majorHAnsi" w:hAnsiTheme="majorHAnsi"/>
                <w:sz w:val="18"/>
                <w:szCs w:val="18"/>
              </w:rPr>
              <w:t>Land and Mortgage Registers, excerpts from land register, tenancy agreements concluded, visits on task site</w:t>
            </w:r>
          </w:p>
        </w:tc>
        <w:tc>
          <w:tcPr>
            <w:tcW w:w="2160" w:type="dxa"/>
            <w:vAlign w:val="center"/>
          </w:tcPr>
          <w:p w14:paraId="6B81BD8A" w14:textId="77777777" w:rsidR="00EA29EF" w:rsidRPr="004A28F9" w:rsidRDefault="00EA29EF" w:rsidP="009B3FC3">
            <w:pPr>
              <w:spacing w:line="276" w:lineRule="auto"/>
              <w:jc w:val="center"/>
              <w:rPr>
                <w:rFonts w:asciiTheme="majorHAnsi" w:hAnsiTheme="majorHAnsi" w:cstheme="minorHAnsi"/>
                <w:sz w:val="18"/>
                <w:szCs w:val="18"/>
              </w:rPr>
            </w:pPr>
          </w:p>
          <w:p w14:paraId="6B514BA5" w14:textId="77777777" w:rsidR="00EA29EF" w:rsidRPr="004A28F9" w:rsidRDefault="00EA29EF" w:rsidP="009B3FC3">
            <w:pPr>
              <w:spacing w:line="276" w:lineRule="auto"/>
              <w:jc w:val="center"/>
              <w:rPr>
                <w:rFonts w:asciiTheme="majorHAnsi" w:hAnsiTheme="majorHAnsi" w:cstheme="minorHAnsi"/>
                <w:sz w:val="18"/>
                <w:szCs w:val="18"/>
              </w:rPr>
            </w:pPr>
            <w:r w:rsidRPr="004A28F9">
              <w:rPr>
                <w:rFonts w:asciiTheme="majorHAnsi" w:hAnsiTheme="majorHAnsi"/>
                <w:sz w:val="18"/>
                <w:szCs w:val="18"/>
              </w:rPr>
              <w:t>Continuous updates during the arrangement and payment of compensations</w:t>
            </w:r>
          </w:p>
        </w:tc>
        <w:tc>
          <w:tcPr>
            <w:tcW w:w="2997" w:type="dxa"/>
            <w:vAlign w:val="center"/>
          </w:tcPr>
          <w:p w14:paraId="6AA98A68" w14:textId="487C9160" w:rsidR="00EA29EF" w:rsidRPr="004A28F9" w:rsidRDefault="00BE4D60" w:rsidP="009B3FC3">
            <w:pPr>
              <w:spacing w:line="276" w:lineRule="auto"/>
              <w:jc w:val="center"/>
              <w:rPr>
                <w:rFonts w:asciiTheme="majorHAnsi" w:hAnsiTheme="majorHAnsi" w:cstheme="minorHAnsi"/>
                <w:sz w:val="18"/>
                <w:szCs w:val="18"/>
              </w:rPr>
            </w:pPr>
            <w:r w:rsidRPr="004A28F9">
              <w:rPr>
                <w:rFonts w:asciiTheme="majorHAnsi" w:hAnsiTheme="majorHAnsi"/>
                <w:sz w:val="18"/>
                <w:szCs w:val="18"/>
              </w:rPr>
              <w:t>7</w:t>
            </w:r>
          </w:p>
        </w:tc>
      </w:tr>
      <w:tr w:rsidR="00EA29EF" w:rsidRPr="004A28F9" w14:paraId="714D5B9B" w14:textId="77777777" w:rsidTr="00897FDF">
        <w:tc>
          <w:tcPr>
            <w:tcW w:w="1783" w:type="dxa"/>
            <w:vAlign w:val="center"/>
          </w:tcPr>
          <w:p w14:paraId="11DD59CB" w14:textId="72A64804" w:rsidR="00EA29EF" w:rsidRPr="004A28F9" w:rsidRDefault="00EA29EF" w:rsidP="009B3FC3">
            <w:pPr>
              <w:spacing w:line="276" w:lineRule="auto"/>
              <w:jc w:val="center"/>
              <w:rPr>
                <w:rFonts w:asciiTheme="majorHAnsi" w:hAnsiTheme="majorHAnsi" w:cstheme="minorHAnsi"/>
                <w:sz w:val="18"/>
                <w:szCs w:val="18"/>
              </w:rPr>
            </w:pPr>
            <w:r w:rsidRPr="004A28F9">
              <w:rPr>
                <w:rFonts w:asciiTheme="majorHAnsi" w:hAnsiTheme="majorHAnsi"/>
                <w:sz w:val="18"/>
                <w:szCs w:val="18"/>
              </w:rPr>
              <w:t>The amount of all expenses on resettlement, including compensations (paid)</w:t>
            </w:r>
          </w:p>
        </w:tc>
        <w:tc>
          <w:tcPr>
            <w:tcW w:w="2122" w:type="dxa"/>
            <w:vAlign w:val="center"/>
          </w:tcPr>
          <w:p w14:paraId="73CA71D2" w14:textId="77777777" w:rsidR="00EA29EF" w:rsidRPr="004A28F9" w:rsidRDefault="00EA29EF" w:rsidP="009B3FC3">
            <w:pPr>
              <w:spacing w:line="276" w:lineRule="auto"/>
              <w:jc w:val="center"/>
              <w:rPr>
                <w:rFonts w:asciiTheme="majorHAnsi" w:hAnsiTheme="majorHAnsi" w:cstheme="minorHAnsi"/>
                <w:sz w:val="18"/>
                <w:szCs w:val="18"/>
              </w:rPr>
            </w:pPr>
          </w:p>
          <w:p w14:paraId="387D8485" w14:textId="77777777" w:rsidR="00EA29EF" w:rsidRPr="004A28F9" w:rsidRDefault="00EA29EF" w:rsidP="009B3FC3">
            <w:pPr>
              <w:spacing w:line="276" w:lineRule="auto"/>
              <w:jc w:val="center"/>
              <w:rPr>
                <w:rFonts w:asciiTheme="majorHAnsi" w:hAnsiTheme="majorHAnsi" w:cstheme="minorHAnsi"/>
                <w:sz w:val="18"/>
                <w:szCs w:val="18"/>
              </w:rPr>
            </w:pPr>
            <w:r w:rsidRPr="004A28F9">
              <w:rPr>
                <w:rFonts w:asciiTheme="majorHAnsi" w:hAnsiTheme="majorHAnsi"/>
                <w:sz w:val="18"/>
                <w:szCs w:val="18"/>
              </w:rPr>
              <w:t>Consultant's Records</w:t>
            </w:r>
          </w:p>
        </w:tc>
        <w:tc>
          <w:tcPr>
            <w:tcW w:w="2160" w:type="dxa"/>
            <w:vAlign w:val="center"/>
          </w:tcPr>
          <w:p w14:paraId="4251A647" w14:textId="77777777" w:rsidR="00EA29EF" w:rsidRPr="004A28F9" w:rsidRDefault="00EA29EF" w:rsidP="009B3FC3">
            <w:pPr>
              <w:spacing w:line="276" w:lineRule="auto"/>
              <w:jc w:val="center"/>
              <w:rPr>
                <w:rFonts w:asciiTheme="majorHAnsi" w:hAnsiTheme="majorHAnsi" w:cstheme="minorHAnsi"/>
                <w:sz w:val="18"/>
                <w:szCs w:val="18"/>
              </w:rPr>
            </w:pPr>
          </w:p>
          <w:p w14:paraId="5164C1F7" w14:textId="77777777" w:rsidR="00EA29EF" w:rsidRPr="004A28F9" w:rsidRDefault="00EA29EF" w:rsidP="009B3FC3">
            <w:pPr>
              <w:spacing w:line="276" w:lineRule="auto"/>
              <w:jc w:val="center"/>
              <w:rPr>
                <w:rFonts w:asciiTheme="majorHAnsi" w:hAnsiTheme="majorHAnsi" w:cstheme="minorHAnsi"/>
                <w:sz w:val="18"/>
                <w:szCs w:val="18"/>
              </w:rPr>
            </w:pPr>
            <w:r w:rsidRPr="004A28F9">
              <w:rPr>
                <w:rFonts w:asciiTheme="majorHAnsi" w:hAnsiTheme="majorHAnsi"/>
                <w:sz w:val="18"/>
                <w:szCs w:val="18"/>
              </w:rPr>
              <w:t>Monthly/Quarterly</w:t>
            </w:r>
          </w:p>
        </w:tc>
        <w:tc>
          <w:tcPr>
            <w:tcW w:w="2997" w:type="dxa"/>
            <w:vAlign w:val="center"/>
          </w:tcPr>
          <w:p w14:paraId="2EB1AD2D" w14:textId="5D59C8A5" w:rsidR="00EA29EF" w:rsidRPr="004A28F9" w:rsidRDefault="00DF794A" w:rsidP="009B3FC3">
            <w:pPr>
              <w:spacing w:line="276" w:lineRule="auto"/>
              <w:jc w:val="center"/>
              <w:rPr>
                <w:rFonts w:asciiTheme="majorHAnsi" w:hAnsiTheme="majorHAnsi" w:cstheme="minorHAnsi"/>
                <w:sz w:val="18"/>
                <w:szCs w:val="18"/>
              </w:rPr>
            </w:pPr>
            <w:r w:rsidRPr="004A28F9">
              <w:rPr>
                <w:rFonts w:asciiTheme="majorHAnsi" w:hAnsiTheme="majorHAnsi"/>
                <w:sz w:val="18"/>
                <w:szCs w:val="18"/>
              </w:rPr>
              <w:t>PLN 1,</w:t>
            </w:r>
            <w:r w:rsidR="00B1561B">
              <w:rPr>
                <w:rFonts w:asciiTheme="majorHAnsi" w:hAnsiTheme="majorHAnsi"/>
                <w:sz w:val="18"/>
                <w:szCs w:val="18"/>
              </w:rPr>
              <w:t>385</w:t>
            </w:r>
            <w:r w:rsidRPr="004A28F9">
              <w:rPr>
                <w:rFonts w:asciiTheme="majorHAnsi" w:hAnsiTheme="majorHAnsi"/>
                <w:sz w:val="18"/>
                <w:szCs w:val="18"/>
              </w:rPr>
              <w:t>,</w:t>
            </w:r>
            <w:r w:rsidR="004A28F9" w:rsidRPr="004A28F9">
              <w:rPr>
                <w:rFonts w:asciiTheme="majorHAnsi" w:hAnsiTheme="majorHAnsi"/>
                <w:sz w:val="18"/>
                <w:szCs w:val="18"/>
              </w:rPr>
              <w:t>939</w:t>
            </w:r>
            <w:r w:rsidRPr="004A28F9">
              <w:rPr>
                <w:rFonts w:asciiTheme="majorHAnsi" w:hAnsiTheme="majorHAnsi"/>
                <w:sz w:val="18"/>
                <w:szCs w:val="18"/>
              </w:rPr>
              <w:t>.</w:t>
            </w:r>
            <w:r w:rsidR="004A28F9" w:rsidRPr="004A28F9">
              <w:rPr>
                <w:rFonts w:asciiTheme="majorHAnsi" w:hAnsiTheme="majorHAnsi"/>
                <w:sz w:val="18"/>
                <w:szCs w:val="18"/>
              </w:rPr>
              <w:t>86</w:t>
            </w:r>
          </w:p>
        </w:tc>
      </w:tr>
      <w:tr w:rsidR="00EA29EF" w:rsidRPr="004A28F9" w14:paraId="4BCBBB33" w14:textId="77777777" w:rsidTr="00B464F3">
        <w:tc>
          <w:tcPr>
            <w:tcW w:w="9062" w:type="dxa"/>
            <w:gridSpan w:val="4"/>
            <w:shd w:val="clear" w:color="auto" w:fill="95B3D7" w:themeFill="accent1" w:themeFillTint="99"/>
            <w:vAlign w:val="center"/>
          </w:tcPr>
          <w:p w14:paraId="3FC0355B" w14:textId="77777777" w:rsidR="00EA29EF" w:rsidRPr="004A28F9" w:rsidRDefault="00EA29EF" w:rsidP="009B3FC3">
            <w:pPr>
              <w:spacing w:line="276" w:lineRule="auto"/>
              <w:jc w:val="center"/>
              <w:rPr>
                <w:rFonts w:asciiTheme="majorHAnsi" w:hAnsiTheme="majorHAnsi" w:cstheme="minorHAnsi"/>
                <w:b/>
                <w:sz w:val="18"/>
                <w:szCs w:val="18"/>
              </w:rPr>
            </w:pPr>
            <w:r w:rsidRPr="004A28F9">
              <w:rPr>
                <w:rFonts w:asciiTheme="majorHAnsi" w:hAnsiTheme="majorHAnsi"/>
                <w:b/>
                <w:sz w:val="18"/>
                <w:szCs w:val="18"/>
              </w:rPr>
              <w:t>Parameters achieved</w:t>
            </w:r>
          </w:p>
        </w:tc>
      </w:tr>
      <w:tr w:rsidR="00EA29EF" w:rsidRPr="004A28F9" w14:paraId="734FD138" w14:textId="77777777" w:rsidTr="00897FDF">
        <w:trPr>
          <w:trHeight w:val="1239"/>
        </w:trPr>
        <w:tc>
          <w:tcPr>
            <w:tcW w:w="1783" w:type="dxa"/>
            <w:vAlign w:val="center"/>
          </w:tcPr>
          <w:p w14:paraId="61D976E1" w14:textId="77777777" w:rsidR="00EA29EF" w:rsidRPr="004A28F9" w:rsidRDefault="00EA29EF" w:rsidP="009B3FC3">
            <w:pPr>
              <w:spacing w:line="276" w:lineRule="auto"/>
              <w:jc w:val="center"/>
              <w:rPr>
                <w:rFonts w:asciiTheme="majorHAnsi" w:hAnsiTheme="majorHAnsi" w:cstheme="minorHAnsi"/>
                <w:sz w:val="18"/>
                <w:szCs w:val="18"/>
              </w:rPr>
            </w:pPr>
            <w:r w:rsidRPr="004A28F9">
              <w:rPr>
                <w:rFonts w:asciiTheme="majorHAnsi" w:hAnsiTheme="majorHAnsi"/>
                <w:sz w:val="18"/>
                <w:szCs w:val="18"/>
              </w:rPr>
              <w:t>The amount of all expenses on resettlement, including compensations (actual)</w:t>
            </w:r>
          </w:p>
        </w:tc>
        <w:tc>
          <w:tcPr>
            <w:tcW w:w="2122" w:type="dxa"/>
            <w:vAlign w:val="center"/>
          </w:tcPr>
          <w:p w14:paraId="6EB29065" w14:textId="77777777" w:rsidR="00EA29EF" w:rsidRPr="004A28F9" w:rsidRDefault="00EA29EF" w:rsidP="009B3FC3">
            <w:pPr>
              <w:spacing w:line="276" w:lineRule="auto"/>
              <w:jc w:val="center"/>
              <w:rPr>
                <w:rFonts w:asciiTheme="majorHAnsi" w:hAnsiTheme="majorHAnsi" w:cstheme="minorHAnsi"/>
                <w:sz w:val="18"/>
                <w:szCs w:val="18"/>
              </w:rPr>
            </w:pPr>
          </w:p>
          <w:p w14:paraId="535A59CB" w14:textId="77777777" w:rsidR="00EA29EF" w:rsidRPr="004A28F9" w:rsidRDefault="00EA29EF" w:rsidP="009B3FC3">
            <w:pPr>
              <w:spacing w:line="276" w:lineRule="auto"/>
              <w:jc w:val="center"/>
              <w:rPr>
                <w:rFonts w:asciiTheme="majorHAnsi" w:hAnsiTheme="majorHAnsi" w:cstheme="minorHAnsi"/>
                <w:sz w:val="18"/>
                <w:szCs w:val="18"/>
              </w:rPr>
            </w:pPr>
            <w:r w:rsidRPr="004A28F9">
              <w:rPr>
                <w:rFonts w:asciiTheme="majorHAnsi" w:hAnsiTheme="majorHAnsi"/>
                <w:sz w:val="18"/>
                <w:szCs w:val="18"/>
              </w:rPr>
              <w:t>Employer's financial records</w:t>
            </w:r>
          </w:p>
        </w:tc>
        <w:tc>
          <w:tcPr>
            <w:tcW w:w="2160" w:type="dxa"/>
            <w:vAlign w:val="center"/>
          </w:tcPr>
          <w:p w14:paraId="4C339830" w14:textId="77777777" w:rsidR="00EA29EF" w:rsidRPr="004A28F9" w:rsidRDefault="00EA29EF" w:rsidP="009B3FC3">
            <w:pPr>
              <w:spacing w:line="276" w:lineRule="auto"/>
              <w:jc w:val="center"/>
              <w:rPr>
                <w:rFonts w:asciiTheme="majorHAnsi" w:hAnsiTheme="majorHAnsi" w:cstheme="minorHAnsi"/>
                <w:sz w:val="18"/>
                <w:szCs w:val="18"/>
              </w:rPr>
            </w:pPr>
          </w:p>
          <w:p w14:paraId="7262424D" w14:textId="77777777" w:rsidR="00EA29EF" w:rsidRPr="004A28F9" w:rsidRDefault="00EA29EF" w:rsidP="009B3FC3">
            <w:pPr>
              <w:spacing w:line="276" w:lineRule="auto"/>
              <w:jc w:val="center"/>
              <w:rPr>
                <w:rFonts w:asciiTheme="majorHAnsi" w:hAnsiTheme="majorHAnsi" w:cstheme="minorHAnsi"/>
                <w:sz w:val="18"/>
                <w:szCs w:val="18"/>
              </w:rPr>
            </w:pPr>
            <w:r w:rsidRPr="004A28F9">
              <w:rPr>
                <w:rFonts w:asciiTheme="majorHAnsi" w:hAnsiTheme="majorHAnsi"/>
                <w:sz w:val="18"/>
                <w:szCs w:val="18"/>
              </w:rPr>
              <w:t>Monthly/Quarterly</w:t>
            </w:r>
          </w:p>
        </w:tc>
        <w:tc>
          <w:tcPr>
            <w:tcW w:w="2997" w:type="dxa"/>
            <w:vAlign w:val="center"/>
          </w:tcPr>
          <w:p w14:paraId="2C0C6A1E" w14:textId="58734824" w:rsidR="00EA29EF" w:rsidRPr="004A28F9" w:rsidRDefault="00B95A35" w:rsidP="009B3FC3">
            <w:pPr>
              <w:spacing w:line="276" w:lineRule="auto"/>
              <w:jc w:val="center"/>
              <w:rPr>
                <w:rFonts w:asciiTheme="majorHAnsi" w:hAnsiTheme="majorHAnsi" w:cstheme="minorHAnsi"/>
                <w:sz w:val="18"/>
                <w:szCs w:val="18"/>
                <w:highlight w:val="yellow"/>
              </w:rPr>
            </w:pPr>
            <w:r w:rsidRPr="004A28F9">
              <w:rPr>
                <w:rFonts w:asciiTheme="majorHAnsi" w:hAnsiTheme="majorHAnsi"/>
                <w:sz w:val="18"/>
                <w:szCs w:val="18"/>
              </w:rPr>
              <w:t xml:space="preserve">PLN </w:t>
            </w:r>
            <w:r w:rsidR="004A28F9" w:rsidRPr="004A28F9">
              <w:rPr>
                <w:rFonts w:asciiTheme="majorHAnsi" w:hAnsiTheme="majorHAnsi"/>
                <w:sz w:val="18"/>
                <w:szCs w:val="18"/>
              </w:rPr>
              <w:t>1,</w:t>
            </w:r>
            <w:r w:rsidR="00B1561B">
              <w:rPr>
                <w:rFonts w:asciiTheme="majorHAnsi" w:hAnsiTheme="majorHAnsi"/>
                <w:sz w:val="18"/>
                <w:szCs w:val="18"/>
              </w:rPr>
              <w:t>385</w:t>
            </w:r>
            <w:r w:rsidR="004A28F9" w:rsidRPr="004A28F9">
              <w:rPr>
                <w:rFonts w:asciiTheme="majorHAnsi" w:hAnsiTheme="majorHAnsi"/>
                <w:sz w:val="18"/>
                <w:szCs w:val="18"/>
              </w:rPr>
              <w:t>,939.86</w:t>
            </w:r>
          </w:p>
        </w:tc>
      </w:tr>
      <w:tr w:rsidR="009165DD" w:rsidRPr="004A28F9" w14:paraId="3AA5A3B4" w14:textId="77777777" w:rsidTr="00897FDF">
        <w:tc>
          <w:tcPr>
            <w:tcW w:w="1783" w:type="dxa"/>
            <w:vAlign w:val="center"/>
          </w:tcPr>
          <w:p w14:paraId="44DA34E6" w14:textId="5CF53748" w:rsidR="00897FDF" w:rsidRPr="004A28F9" w:rsidRDefault="00897FDF" w:rsidP="00897FDF">
            <w:pPr>
              <w:jc w:val="center"/>
              <w:rPr>
                <w:rFonts w:asciiTheme="majorHAnsi" w:hAnsiTheme="majorHAnsi" w:cstheme="minorHAnsi"/>
                <w:sz w:val="18"/>
                <w:szCs w:val="18"/>
              </w:rPr>
            </w:pPr>
            <w:r w:rsidRPr="004A28F9">
              <w:rPr>
                <w:rFonts w:asciiTheme="majorHAnsi" w:hAnsiTheme="majorHAnsi"/>
                <w:sz w:val="18"/>
                <w:szCs w:val="18"/>
              </w:rPr>
              <w:t>The amount of other expenses (other compensation measures)</w:t>
            </w:r>
          </w:p>
        </w:tc>
        <w:tc>
          <w:tcPr>
            <w:tcW w:w="2122" w:type="dxa"/>
            <w:vAlign w:val="center"/>
          </w:tcPr>
          <w:p w14:paraId="022C480E" w14:textId="21454DFF" w:rsidR="00897FDF" w:rsidRPr="004A28F9" w:rsidRDefault="00897FDF" w:rsidP="00897FDF">
            <w:pPr>
              <w:jc w:val="center"/>
              <w:rPr>
                <w:rFonts w:asciiTheme="majorHAnsi" w:hAnsiTheme="majorHAnsi" w:cstheme="minorHAnsi"/>
                <w:sz w:val="18"/>
                <w:szCs w:val="18"/>
              </w:rPr>
            </w:pPr>
            <w:r w:rsidRPr="004A28F9">
              <w:rPr>
                <w:rFonts w:asciiTheme="majorHAnsi" w:hAnsiTheme="majorHAnsi"/>
                <w:sz w:val="18"/>
                <w:szCs w:val="18"/>
              </w:rPr>
              <w:t>Employer's financial records</w:t>
            </w:r>
          </w:p>
        </w:tc>
        <w:tc>
          <w:tcPr>
            <w:tcW w:w="2160" w:type="dxa"/>
            <w:vAlign w:val="center"/>
          </w:tcPr>
          <w:p w14:paraId="69DCEB5A" w14:textId="77777777" w:rsidR="00897FDF" w:rsidRPr="004A28F9" w:rsidRDefault="00897FDF" w:rsidP="00897FDF">
            <w:pPr>
              <w:spacing w:line="276" w:lineRule="auto"/>
              <w:jc w:val="center"/>
              <w:rPr>
                <w:rFonts w:asciiTheme="majorHAnsi" w:hAnsiTheme="majorHAnsi" w:cstheme="minorHAnsi"/>
                <w:sz w:val="18"/>
                <w:szCs w:val="18"/>
              </w:rPr>
            </w:pPr>
          </w:p>
          <w:p w14:paraId="77D4F528" w14:textId="5B3DD2AE" w:rsidR="00897FDF" w:rsidRPr="004A28F9" w:rsidRDefault="00897FDF" w:rsidP="00897FDF">
            <w:pPr>
              <w:jc w:val="center"/>
              <w:rPr>
                <w:rFonts w:asciiTheme="majorHAnsi" w:hAnsiTheme="majorHAnsi" w:cstheme="minorHAnsi"/>
                <w:sz w:val="18"/>
                <w:szCs w:val="18"/>
              </w:rPr>
            </w:pPr>
            <w:r w:rsidRPr="004A28F9">
              <w:rPr>
                <w:rFonts w:asciiTheme="majorHAnsi" w:hAnsiTheme="majorHAnsi"/>
                <w:sz w:val="18"/>
                <w:szCs w:val="18"/>
              </w:rPr>
              <w:t>Monthly/Quarterly</w:t>
            </w:r>
          </w:p>
        </w:tc>
        <w:tc>
          <w:tcPr>
            <w:tcW w:w="2997" w:type="dxa"/>
            <w:vAlign w:val="center"/>
          </w:tcPr>
          <w:p w14:paraId="3FCE08F4" w14:textId="2F7171C2" w:rsidR="00897FDF" w:rsidRPr="004A28F9" w:rsidRDefault="002558CB" w:rsidP="00897FDF">
            <w:pPr>
              <w:jc w:val="center"/>
              <w:rPr>
                <w:rFonts w:asciiTheme="majorHAnsi" w:hAnsiTheme="majorHAnsi" w:cstheme="minorHAnsi"/>
                <w:sz w:val="18"/>
                <w:szCs w:val="18"/>
              </w:rPr>
            </w:pPr>
            <w:r w:rsidRPr="004A28F9">
              <w:rPr>
                <w:rFonts w:asciiTheme="majorHAnsi" w:hAnsiTheme="majorHAnsi"/>
                <w:sz w:val="18"/>
                <w:szCs w:val="18"/>
              </w:rPr>
              <w:t>PLN 11,988.94</w:t>
            </w:r>
            <w:r w:rsidR="009E05E7" w:rsidRPr="004A28F9">
              <w:rPr>
                <w:rStyle w:val="Odwoanieprzypisudolnego"/>
                <w:rFonts w:asciiTheme="majorHAnsi" w:hAnsiTheme="majorHAnsi" w:cstheme="minorHAnsi"/>
                <w:sz w:val="18"/>
                <w:szCs w:val="18"/>
              </w:rPr>
              <w:footnoteReference w:id="5"/>
            </w:r>
          </w:p>
        </w:tc>
      </w:tr>
      <w:tr w:rsidR="00897FDF" w:rsidRPr="004A28F9" w14:paraId="04F37812" w14:textId="77777777" w:rsidTr="00897FDF">
        <w:tc>
          <w:tcPr>
            <w:tcW w:w="1783" w:type="dxa"/>
            <w:vAlign w:val="center"/>
          </w:tcPr>
          <w:p w14:paraId="581A46C1" w14:textId="77777777" w:rsidR="00897FDF" w:rsidRPr="004A28F9" w:rsidRDefault="00897FDF" w:rsidP="00897FDF">
            <w:pPr>
              <w:spacing w:line="276" w:lineRule="auto"/>
              <w:jc w:val="center"/>
              <w:rPr>
                <w:rFonts w:asciiTheme="majorHAnsi" w:hAnsiTheme="majorHAnsi" w:cstheme="minorHAnsi"/>
                <w:sz w:val="18"/>
                <w:szCs w:val="18"/>
              </w:rPr>
            </w:pPr>
            <w:r w:rsidRPr="004A28F9">
              <w:rPr>
                <w:rFonts w:asciiTheme="majorHAnsi" w:hAnsiTheme="majorHAnsi"/>
                <w:sz w:val="18"/>
                <w:szCs w:val="18"/>
              </w:rPr>
              <w:t>The number of properties acquired</w:t>
            </w:r>
          </w:p>
        </w:tc>
        <w:tc>
          <w:tcPr>
            <w:tcW w:w="2122" w:type="dxa"/>
            <w:vAlign w:val="center"/>
          </w:tcPr>
          <w:p w14:paraId="03194C3C" w14:textId="77777777" w:rsidR="00897FDF" w:rsidRPr="004A28F9" w:rsidRDefault="00897FDF" w:rsidP="00897FDF">
            <w:pPr>
              <w:spacing w:line="276" w:lineRule="auto"/>
              <w:jc w:val="center"/>
              <w:rPr>
                <w:rFonts w:asciiTheme="majorHAnsi" w:hAnsiTheme="majorHAnsi" w:cstheme="minorHAnsi"/>
                <w:sz w:val="18"/>
                <w:szCs w:val="18"/>
              </w:rPr>
            </w:pPr>
            <w:r w:rsidRPr="004A28F9">
              <w:rPr>
                <w:rFonts w:asciiTheme="majorHAnsi" w:hAnsiTheme="majorHAnsi"/>
                <w:sz w:val="18"/>
                <w:szCs w:val="18"/>
              </w:rPr>
              <w:t>Employer's/Consultant's Records</w:t>
            </w:r>
          </w:p>
        </w:tc>
        <w:tc>
          <w:tcPr>
            <w:tcW w:w="2160" w:type="dxa"/>
            <w:vAlign w:val="center"/>
          </w:tcPr>
          <w:p w14:paraId="7C8E3F68" w14:textId="77777777" w:rsidR="00897FDF" w:rsidRPr="004A28F9" w:rsidRDefault="00897FDF" w:rsidP="00897FDF">
            <w:pPr>
              <w:spacing w:line="276" w:lineRule="auto"/>
              <w:jc w:val="center"/>
              <w:rPr>
                <w:rFonts w:asciiTheme="majorHAnsi" w:hAnsiTheme="majorHAnsi" w:cstheme="minorHAnsi"/>
                <w:sz w:val="18"/>
                <w:szCs w:val="18"/>
              </w:rPr>
            </w:pPr>
            <w:r w:rsidRPr="004A28F9">
              <w:rPr>
                <w:rFonts w:asciiTheme="majorHAnsi" w:hAnsiTheme="majorHAnsi"/>
                <w:sz w:val="18"/>
                <w:szCs w:val="18"/>
              </w:rPr>
              <w:t>Monthly/Quarterly</w:t>
            </w:r>
          </w:p>
        </w:tc>
        <w:tc>
          <w:tcPr>
            <w:tcW w:w="2997" w:type="dxa"/>
            <w:vAlign w:val="center"/>
          </w:tcPr>
          <w:p w14:paraId="78238007" w14:textId="0B859618" w:rsidR="00897FDF" w:rsidRPr="004A28F9" w:rsidRDefault="00E61CDB" w:rsidP="00897FDF">
            <w:pPr>
              <w:spacing w:line="276" w:lineRule="auto"/>
              <w:jc w:val="center"/>
              <w:rPr>
                <w:rFonts w:asciiTheme="majorHAnsi" w:hAnsiTheme="majorHAnsi" w:cstheme="minorHAnsi"/>
                <w:sz w:val="18"/>
                <w:szCs w:val="18"/>
              </w:rPr>
            </w:pPr>
            <w:r w:rsidRPr="004A28F9">
              <w:rPr>
                <w:rFonts w:asciiTheme="majorHAnsi" w:hAnsiTheme="majorHAnsi"/>
                <w:sz w:val="18"/>
                <w:szCs w:val="18"/>
              </w:rPr>
              <w:t>17</w:t>
            </w:r>
          </w:p>
        </w:tc>
      </w:tr>
      <w:tr w:rsidR="00897FDF" w:rsidRPr="004A28F9" w14:paraId="6190C7E2" w14:textId="77777777" w:rsidTr="00B464F3">
        <w:tc>
          <w:tcPr>
            <w:tcW w:w="9062" w:type="dxa"/>
            <w:gridSpan w:val="4"/>
            <w:shd w:val="clear" w:color="auto" w:fill="95B3D7" w:themeFill="accent1" w:themeFillTint="99"/>
            <w:vAlign w:val="center"/>
          </w:tcPr>
          <w:p w14:paraId="0B51F0D5" w14:textId="77777777" w:rsidR="00897FDF" w:rsidRPr="004A28F9" w:rsidRDefault="00897FDF" w:rsidP="00897FDF">
            <w:pPr>
              <w:spacing w:line="276" w:lineRule="auto"/>
              <w:jc w:val="center"/>
              <w:rPr>
                <w:rFonts w:asciiTheme="majorHAnsi" w:hAnsiTheme="majorHAnsi" w:cstheme="minorHAnsi"/>
                <w:b/>
                <w:sz w:val="18"/>
                <w:szCs w:val="18"/>
              </w:rPr>
            </w:pPr>
            <w:r w:rsidRPr="004A28F9">
              <w:rPr>
                <w:rFonts w:asciiTheme="majorHAnsi" w:hAnsiTheme="majorHAnsi"/>
                <w:b/>
                <w:sz w:val="18"/>
                <w:szCs w:val="18"/>
              </w:rPr>
              <w:t>Performance indicators</w:t>
            </w:r>
          </w:p>
        </w:tc>
      </w:tr>
      <w:tr w:rsidR="00897FDF" w:rsidRPr="004A28F9" w14:paraId="6F07FB99" w14:textId="77777777" w:rsidTr="00897FDF">
        <w:tc>
          <w:tcPr>
            <w:tcW w:w="1783" w:type="dxa"/>
            <w:vAlign w:val="center"/>
          </w:tcPr>
          <w:p w14:paraId="0A512543" w14:textId="77777777" w:rsidR="00897FDF" w:rsidRPr="004A28F9" w:rsidRDefault="00897FDF" w:rsidP="00897FDF">
            <w:pPr>
              <w:spacing w:line="276" w:lineRule="auto"/>
              <w:jc w:val="center"/>
              <w:rPr>
                <w:rFonts w:asciiTheme="majorHAnsi" w:hAnsiTheme="majorHAnsi" w:cstheme="minorHAnsi"/>
                <w:sz w:val="18"/>
                <w:szCs w:val="18"/>
              </w:rPr>
            </w:pPr>
            <w:r w:rsidRPr="004A28F9">
              <w:rPr>
                <w:rFonts w:asciiTheme="majorHAnsi" w:hAnsiTheme="majorHAnsi"/>
                <w:sz w:val="18"/>
                <w:szCs w:val="18"/>
              </w:rPr>
              <w:t>Number of complaints</w:t>
            </w:r>
          </w:p>
        </w:tc>
        <w:tc>
          <w:tcPr>
            <w:tcW w:w="2122" w:type="dxa"/>
            <w:vAlign w:val="center"/>
          </w:tcPr>
          <w:p w14:paraId="660F2DFD" w14:textId="77777777" w:rsidR="00897FDF" w:rsidRPr="004A28F9" w:rsidRDefault="00897FDF" w:rsidP="00897FDF">
            <w:pPr>
              <w:spacing w:line="276" w:lineRule="auto"/>
              <w:jc w:val="center"/>
              <w:rPr>
                <w:rFonts w:asciiTheme="majorHAnsi" w:hAnsiTheme="majorHAnsi" w:cstheme="minorHAnsi"/>
                <w:sz w:val="18"/>
                <w:szCs w:val="18"/>
              </w:rPr>
            </w:pPr>
            <w:r w:rsidRPr="004A28F9">
              <w:rPr>
                <w:rFonts w:asciiTheme="majorHAnsi" w:hAnsiTheme="majorHAnsi"/>
                <w:sz w:val="18"/>
                <w:szCs w:val="18"/>
              </w:rPr>
              <w:t>Employer's/Consultant's Records</w:t>
            </w:r>
          </w:p>
        </w:tc>
        <w:tc>
          <w:tcPr>
            <w:tcW w:w="2160" w:type="dxa"/>
            <w:vAlign w:val="center"/>
          </w:tcPr>
          <w:p w14:paraId="6F643B05" w14:textId="77777777" w:rsidR="00897FDF" w:rsidRPr="004A28F9" w:rsidRDefault="00897FDF" w:rsidP="00897FDF">
            <w:pPr>
              <w:spacing w:line="276" w:lineRule="auto"/>
              <w:jc w:val="center"/>
              <w:rPr>
                <w:rFonts w:asciiTheme="majorHAnsi" w:hAnsiTheme="majorHAnsi" w:cstheme="minorHAnsi"/>
                <w:sz w:val="18"/>
                <w:szCs w:val="18"/>
              </w:rPr>
            </w:pPr>
            <w:r w:rsidRPr="004A28F9">
              <w:rPr>
                <w:rFonts w:asciiTheme="majorHAnsi" w:hAnsiTheme="majorHAnsi"/>
                <w:sz w:val="18"/>
                <w:szCs w:val="18"/>
              </w:rPr>
              <w:t>Monthly/Quarterly</w:t>
            </w:r>
          </w:p>
        </w:tc>
        <w:tc>
          <w:tcPr>
            <w:tcW w:w="2997" w:type="dxa"/>
            <w:vAlign w:val="center"/>
          </w:tcPr>
          <w:p w14:paraId="73390F2C" w14:textId="7AE9C10C" w:rsidR="00897FDF" w:rsidRPr="004A28F9" w:rsidRDefault="00897FDF" w:rsidP="00897FDF">
            <w:pPr>
              <w:spacing w:line="276" w:lineRule="auto"/>
              <w:jc w:val="center"/>
              <w:rPr>
                <w:rFonts w:asciiTheme="majorHAnsi" w:hAnsiTheme="majorHAnsi" w:cstheme="minorHAnsi"/>
                <w:sz w:val="18"/>
                <w:szCs w:val="18"/>
              </w:rPr>
            </w:pPr>
            <w:r w:rsidRPr="004A28F9">
              <w:rPr>
                <w:rFonts w:asciiTheme="majorHAnsi" w:hAnsiTheme="majorHAnsi"/>
                <w:sz w:val="18"/>
                <w:szCs w:val="18"/>
              </w:rPr>
              <w:t>0</w:t>
            </w:r>
          </w:p>
        </w:tc>
      </w:tr>
      <w:tr w:rsidR="00897FDF" w:rsidRPr="004A28F9" w14:paraId="117C5B7B" w14:textId="77777777" w:rsidTr="00897FDF">
        <w:tc>
          <w:tcPr>
            <w:tcW w:w="1783" w:type="dxa"/>
            <w:vAlign w:val="center"/>
          </w:tcPr>
          <w:p w14:paraId="204C1D16" w14:textId="77777777" w:rsidR="00897FDF" w:rsidRPr="004A28F9" w:rsidRDefault="00897FDF" w:rsidP="00897FDF">
            <w:pPr>
              <w:spacing w:line="276" w:lineRule="auto"/>
              <w:jc w:val="center"/>
              <w:rPr>
                <w:rFonts w:asciiTheme="majorHAnsi" w:hAnsiTheme="majorHAnsi" w:cstheme="minorHAnsi"/>
                <w:sz w:val="18"/>
                <w:szCs w:val="18"/>
              </w:rPr>
            </w:pPr>
            <w:r w:rsidRPr="004A28F9">
              <w:rPr>
                <w:rFonts w:asciiTheme="majorHAnsi" w:hAnsiTheme="majorHAnsi"/>
                <w:sz w:val="18"/>
                <w:szCs w:val="18"/>
              </w:rPr>
              <w:t>Number of complaints examined</w:t>
            </w:r>
          </w:p>
        </w:tc>
        <w:tc>
          <w:tcPr>
            <w:tcW w:w="2122" w:type="dxa"/>
            <w:vAlign w:val="center"/>
          </w:tcPr>
          <w:p w14:paraId="23049C40" w14:textId="77777777" w:rsidR="00897FDF" w:rsidRPr="004A28F9" w:rsidRDefault="00897FDF" w:rsidP="00897FDF">
            <w:pPr>
              <w:spacing w:line="276" w:lineRule="auto"/>
              <w:jc w:val="center"/>
              <w:rPr>
                <w:rFonts w:asciiTheme="majorHAnsi" w:hAnsiTheme="majorHAnsi" w:cstheme="minorHAnsi"/>
                <w:sz w:val="18"/>
                <w:szCs w:val="18"/>
              </w:rPr>
            </w:pPr>
            <w:r w:rsidRPr="004A28F9">
              <w:rPr>
                <w:rFonts w:asciiTheme="majorHAnsi" w:hAnsiTheme="majorHAnsi"/>
                <w:sz w:val="18"/>
                <w:szCs w:val="18"/>
              </w:rPr>
              <w:t>Employer's/Consultant's Records</w:t>
            </w:r>
          </w:p>
        </w:tc>
        <w:tc>
          <w:tcPr>
            <w:tcW w:w="2160" w:type="dxa"/>
            <w:vAlign w:val="center"/>
          </w:tcPr>
          <w:p w14:paraId="02EB1321" w14:textId="77777777" w:rsidR="00897FDF" w:rsidRPr="004A28F9" w:rsidRDefault="00897FDF" w:rsidP="00897FDF">
            <w:pPr>
              <w:spacing w:line="276" w:lineRule="auto"/>
              <w:jc w:val="center"/>
              <w:rPr>
                <w:rFonts w:asciiTheme="majorHAnsi" w:hAnsiTheme="majorHAnsi" w:cstheme="minorHAnsi"/>
                <w:sz w:val="18"/>
                <w:szCs w:val="18"/>
              </w:rPr>
            </w:pPr>
            <w:r w:rsidRPr="004A28F9">
              <w:rPr>
                <w:rFonts w:asciiTheme="majorHAnsi" w:hAnsiTheme="majorHAnsi"/>
                <w:sz w:val="18"/>
                <w:szCs w:val="18"/>
              </w:rPr>
              <w:t>Monthly/Quarterly</w:t>
            </w:r>
          </w:p>
        </w:tc>
        <w:tc>
          <w:tcPr>
            <w:tcW w:w="2997" w:type="dxa"/>
            <w:vAlign w:val="center"/>
          </w:tcPr>
          <w:p w14:paraId="0F497E3B" w14:textId="34EFD526" w:rsidR="00897FDF" w:rsidRPr="004A28F9" w:rsidRDefault="00897FDF" w:rsidP="00897FDF">
            <w:pPr>
              <w:spacing w:line="276" w:lineRule="auto"/>
              <w:jc w:val="center"/>
              <w:rPr>
                <w:rFonts w:asciiTheme="majorHAnsi" w:hAnsiTheme="majorHAnsi" w:cstheme="minorHAnsi"/>
                <w:sz w:val="18"/>
                <w:szCs w:val="18"/>
              </w:rPr>
            </w:pPr>
            <w:r w:rsidRPr="004A28F9">
              <w:rPr>
                <w:rFonts w:asciiTheme="majorHAnsi" w:hAnsiTheme="majorHAnsi"/>
                <w:sz w:val="18"/>
                <w:szCs w:val="18"/>
              </w:rPr>
              <w:t>0</w:t>
            </w:r>
          </w:p>
        </w:tc>
      </w:tr>
      <w:tr w:rsidR="00897FDF" w:rsidRPr="004A28F9" w14:paraId="41B799C5" w14:textId="77777777" w:rsidTr="00897FDF">
        <w:tc>
          <w:tcPr>
            <w:tcW w:w="1783" w:type="dxa"/>
            <w:vAlign w:val="center"/>
          </w:tcPr>
          <w:p w14:paraId="6ACE3115" w14:textId="77777777" w:rsidR="00897FDF" w:rsidRPr="004A28F9" w:rsidRDefault="00897FDF" w:rsidP="00897FDF">
            <w:pPr>
              <w:spacing w:line="276" w:lineRule="auto"/>
              <w:jc w:val="center"/>
              <w:rPr>
                <w:rFonts w:asciiTheme="majorHAnsi" w:hAnsiTheme="majorHAnsi" w:cstheme="minorHAnsi"/>
                <w:sz w:val="18"/>
                <w:szCs w:val="18"/>
              </w:rPr>
            </w:pPr>
            <w:r w:rsidRPr="004A28F9">
              <w:rPr>
                <w:rFonts w:asciiTheme="majorHAnsi" w:hAnsiTheme="majorHAnsi"/>
                <w:sz w:val="18"/>
                <w:szCs w:val="18"/>
              </w:rPr>
              <w:t>Compensations paid, other</w:t>
            </w:r>
          </w:p>
        </w:tc>
        <w:tc>
          <w:tcPr>
            <w:tcW w:w="2122" w:type="dxa"/>
            <w:vAlign w:val="center"/>
          </w:tcPr>
          <w:p w14:paraId="033DE3B3" w14:textId="77777777" w:rsidR="00897FDF" w:rsidRPr="004A28F9" w:rsidRDefault="00897FDF" w:rsidP="00897FDF">
            <w:pPr>
              <w:spacing w:line="276" w:lineRule="auto"/>
              <w:jc w:val="center"/>
              <w:rPr>
                <w:rFonts w:asciiTheme="majorHAnsi" w:hAnsiTheme="majorHAnsi" w:cstheme="minorHAnsi"/>
                <w:sz w:val="18"/>
                <w:szCs w:val="18"/>
              </w:rPr>
            </w:pPr>
            <w:r w:rsidRPr="004A28F9">
              <w:rPr>
                <w:rFonts w:asciiTheme="majorHAnsi" w:hAnsiTheme="majorHAnsi"/>
                <w:sz w:val="18"/>
                <w:szCs w:val="18"/>
              </w:rPr>
              <w:t>Employer's financial records</w:t>
            </w:r>
          </w:p>
        </w:tc>
        <w:tc>
          <w:tcPr>
            <w:tcW w:w="2160" w:type="dxa"/>
            <w:vAlign w:val="center"/>
          </w:tcPr>
          <w:p w14:paraId="7855013F" w14:textId="77777777" w:rsidR="00897FDF" w:rsidRPr="004A28F9" w:rsidRDefault="00897FDF" w:rsidP="00897FDF">
            <w:pPr>
              <w:spacing w:line="276" w:lineRule="auto"/>
              <w:jc w:val="center"/>
              <w:rPr>
                <w:rFonts w:asciiTheme="majorHAnsi" w:hAnsiTheme="majorHAnsi" w:cstheme="minorHAnsi"/>
                <w:sz w:val="18"/>
                <w:szCs w:val="18"/>
              </w:rPr>
            </w:pPr>
            <w:r w:rsidRPr="004A28F9">
              <w:rPr>
                <w:rFonts w:asciiTheme="majorHAnsi" w:hAnsiTheme="majorHAnsi"/>
                <w:sz w:val="18"/>
                <w:szCs w:val="18"/>
              </w:rPr>
              <w:t>Monthly/Quarterly</w:t>
            </w:r>
          </w:p>
        </w:tc>
        <w:tc>
          <w:tcPr>
            <w:tcW w:w="2997" w:type="dxa"/>
            <w:vAlign w:val="center"/>
          </w:tcPr>
          <w:p w14:paraId="701DC912" w14:textId="59A383FD" w:rsidR="00897FDF" w:rsidRPr="004A28F9" w:rsidRDefault="00176BE4" w:rsidP="00897FDF">
            <w:pPr>
              <w:spacing w:line="276" w:lineRule="auto"/>
              <w:jc w:val="center"/>
              <w:rPr>
                <w:rFonts w:asciiTheme="majorHAnsi" w:hAnsiTheme="majorHAnsi" w:cstheme="minorHAnsi"/>
                <w:sz w:val="18"/>
                <w:szCs w:val="18"/>
                <w:highlight w:val="yellow"/>
              </w:rPr>
            </w:pPr>
            <w:r w:rsidRPr="004A28F9">
              <w:rPr>
                <w:rFonts w:asciiTheme="majorHAnsi" w:hAnsiTheme="majorHAnsi"/>
                <w:sz w:val="18"/>
                <w:szCs w:val="18"/>
              </w:rPr>
              <w:t xml:space="preserve">PLN </w:t>
            </w:r>
            <w:r w:rsidR="004A28F9" w:rsidRPr="004A28F9">
              <w:rPr>
                <w:rFonts w:asciiTheme="majorHAnsi" w:hAnsiTheme="majorHAnsi"/>
                <w:sz w:val="18"/>
                <w:szCs w:val="18"/>
              </w:rPr>
              <w:t>1,</w:t>
            </w:r>
            <w:r w:rsidR="00B1561B">
              <w:rPr>
                <w:rFonts w:asciiTheme="majorHAnsi" w:hAnsiTheme="majorHAnsi"/>
                <w:sz w:val="18"/>
                <w:szCs w:val="18"/>
              </w:rPr>
              <w:t>385</w:t>
            </w:r>
            <w:r w:rsidR="004A28F9" w:rsidRPr="004A28F9">
              <w:rPr>
                <w:rFonts w:asciiTheme="majorHAnsi" w:hAnsiTheme="majorHAnsi"/>
                <w:sz w:val="18"/>
                <w:szCs w:val="18"/>
              </w:rPr>
              <w:t>,939.86</w:t>
            </w:r>
          </w:p>
        </w:tc>
      </w:tr>
    </w:tbl>
    <w:p w14:paraId="6A0CFFE4" w14:textId="77777777" w:rsidR="00EA29EF" w:rsidRPr="00DE6A92" w:rsidRDefault="00EA29EF" w:rsidP="009B3FC3">
      <w:pPr>
        <w:spacing w:after="0"/>
        <w:jc w:val="both"/>
        <w:rPr>
          <w:rFonts w:asciiTheme="majorHAnsi" w:hAnsiTheme="majorHAnsi" w:cstheme="minorHAnsi"/>
        </w:rPr>
      </w:pPr>
    </w:p>
    <w:p w14:paraId="524CD9A4" w14:textId="720160A6" w:rsidR="005C1515" w:rsidRPr="00DE6A92" w:rsidRDefault="005C1515" w:rsidP="009B3FC3">
      <w:pPr>
        <w:jc w:val="both"/>
        <w:rPr>
          <w:rFonts w:asciiTheme="majorHAnsi" w:hAnsiTheme="majorHAnsi"/>
        </w:rPr>
      </w:pPr>
      <w:r>
        <w:rPr>
          <w:rFonts w:asciiTheme="majorHAnsi" w:hAnsiTheme="majorHAnsi"/>
        </w:rPr>
        <w:t xml:space="preserve">Monitoring of the LA&amp;RAP implementation under Task 1B.5/2 was carried out in accordance with the assumptions described in the LA&amp;RAP. As part of the monitoring, the Consultant prepared monthly, quarterly, and annual reports, supplemented the registers and tables in the case of events for which a given register or table was created, and also reported on an ongoing basis. The </w:t>
      </w:r>
      <w:r>
        <w:rPr>
          <w:rFonts w:asciiTheme="majorHAnsi" w:hAnsiTheme="majorHAnsi"/>
        </w:rPr>
        <w:lastRenderedPageBreak/>
        <w:t>Consultant, in cooperation with other representatives of the Consultant and the PIU, also developed action schedules and action plans.</w:t>
      </w:r>
    </w:p>
    <w:p w14:paraId="69465898" w14:textId="6ADA9DC7" w:rsidR="005C1515" w:rsidRPr="00DE6A92" w:rsidRDefault="005C1515" w:rsidP="009B3FC3">
      <w:pPr>
        <w:jc w:val="both"/>
        <w:rPr>
          <w:rFonts w:asciiTheme="majorHAnsi" w:hAnsiTheme="majorHAnsi"/>
        </w:rPr>
      </w:pPr>
      <w:r>
        <w:rPr>
          <w:rFonts w:asciiTheme="majorHAnsi" w:hAnsiTheme="majorHAnsi"/>
        </w:rPr>
        <w:t xml:space="preserve">As indicated in the LA&amp;RAP, an essential role for monitoring the LA&amp;RAP implementation was played by Consultant’s and PIU's recording of facts and events, in particular through a register of correspondence, register of complaints, register of progress in acquiring titles to dispose of the property for construction purposes, and register of progress in compensation payment. The information contained in the registers were taken into account when preparing a data summary on the quantity of acquired properties and the amount and type of compensations paid. Any changes were recorded in the registers. The registers were used to thoroughly monitor the following parameters:  </w:t>
      </w:r>
    </w:p>
    <w:p w14:paraId="4AC1AE43" w14:textId="77777777" w:rsidR="005C1515" w:rsidRPr="00DE6A92" w:rsidRDefault="005C1515" w:rsidP="009B3FC3">
      <w:pPr>
        <w:spacing w:after="0"/>
        <w:jc w:val="both"/>
        <w:rPr>
          <w:rFonts w:asciiTheme="majorHAnsi" w:hAnsiTheme="majorHAnsi"/>
        </w:rPr>
      </w:pPr>
      <w:r>
        <w:rPr>
          <w:rFonts w:asciiTheme="majorHAnsi" w:hAnsiTheme="majorHAnsi"/>
        </w:rPr>
        <w:t xml:space="preserve">a) the number of properties to be expropriated and already expropriated,  </w:t>
      </w:r>
    </w:p>
    <w:p w14:paraId="03472187" w14:textId="77777777" w:rsidR="005C1515" w:rsidRPr="00DE6A92" w:rsidRDefault="005C1515" w:rsidP="009B3FC3">
      <w:pPr>
        <w:spacing w:after="0"/>
        <w:jc w:val="both"/>
        <w:rPr>
          <w:rFonts w:asciiTheme="majorHAnsi" w:hAnsiTheme="majorHAnsi"/>
        </w:rPr>
      </w:pPr>
      <w:r>
        <w:rPr>
          <w:rFonts w:asciiTheme="majorHAnsi" w:hAnsiTheme="majorHAnsi"/>
        </w:rPr>
        <w:t xml:space="preserve">b) the number of persons to be resettled and already resettled,  </w:t>
      </w:r>
    </w:p>
    <w:p w14:paraId="5ADDDBB5" w14:textId="77777777" w:rsidR="005C1515" w:rsidRPr="00DE6A92" w:rsidRDefault="005C1515" w:rsidP="009B3FC3">
      <w:pPr>
        <w:spacing w:after="0"/>
        <w:jc w:val="both"/>
        <w:rPr>
          <w:rFonts w:asciiTheme="majorHAnsi" w:hAnsiTheme="majorHAnsi"/>
        </w:rPr>
      </w:pPr>
      <w:r>
        <w:rPr>
          <w:rFonts w:asciiTheme="majorHAnsi" w:hAnsiTheme="majorHAnsi"/>
        </w:rPr>
        <w:t xml:space="preserve">c) the number of properties to be temporarily acquired (planned and achieved),  </w:t>
      </w:r>
    </w:p>
    <w:p w14:paraId="0C429A48" w14:textId="77777777" w:rsidR="005C1515" w:rsidRPr="00DE6A92" w:rsidRDefault="005C1515" w:rsidP="009B3FC3">
      <w:pPr>
        <w:spacing w:after="0"/>
        <w:jc w:val="both"/>
        <w:rPr>
          <w:rFonts w:asciiTheme="majorHAnsi" w:hAnsiTheme="majorHAnsi"/>
        </w:rPr>
      </w:pPr>
      <w:r>
        <w:rPr>
          <w:rFonts w:asciiTheme="majorHAnsi" w:hAnsiTheme="majorHAnsi"/>
        </w:rPr>
        <w:t xml:space="preserve">d) the amount of all expenses on the resettlement process (planned and achieved),  </w:t>
      </w:r>
    </w:p>
    <w:p w14:paraId="7225795F" w14:textId="77777777" w:rsidR="005C1515" w:rsidRPr="00DE6A92" w:rsidRDefault="005C1515" w:rsidP="009B3FC3">
      <w:pPr>
        <w:spacing w:after="0"/>
        <w:jc w:val="both"/>
        <w:rPr>
          <w:rFonts w:asciiTheme="majorHAnsi" w:hAnsiTheme="majorHAnsi"/>
        </w:rPr>
      </w:pPr>
      <w:r>
        <w:rPr>
          <w:rFonts w:asciiTheme="majorHAnsi" w:hAnsiTheme="majorHAnsi"/>
        </w:rPr>
        <w:t xml:space="preserve">e) compensations paid for the loss of title to property,  </w:t>
      </w:r>
    </w:p>
    <w:p w14:paraId="22AE1AB7" w14:textId="77777777" w:rsidR="005C1515" w:rsidRPr="00DE6A92" w:rsidRDefault="005C1515" w:rsidP="009B3FC3">
      <w:pPr>
        <w:spacing w:after="0"/>
        <w:jc w:val="both"/>
        <w:rPr>
          <w:rFonts w:asciiTheme="majorHAnsi" w:hAnsiTheme="majorHAnsi"/>
          <w:strike/>
        </w:rPr>
      </w:pPr>
      <w:r>
        <w:rPr>
          <w:rFonts w:asciiTheme="majorHAnsi" w:hAnsiTheme="majorHAnsi"/>
        </w:rPr>
        <w:t>f) compensations paid for the loss of income source,</w:t>
      </w:r>
    </w:p>
    <w:p w14:paraId="0C4392DC" w14:textId="77777777" w:rsidR="005C1515" w:rsidRPr="00DE6A92" w:rsidRDefault="005C1515" w:rsidP="009B3FC3">
      <w:pPr>
        <w:spacing w:after="0"/>
        <w:jc w:val="both"/>
        <w:rPr>
          <w:rFonts w:asciiTheme="majorHAnsi" w:hAnsiTheme="majorHAnsi"/>
        </w:rPr>
      </w:pPr>
      <w:r>
        <w:rPr>
          <w:rFonts w:asciiTheme="majorHAnsi" w:hAnsiTheme="majorHAnsi"/>
        </w:rPr>
        <w:t xml:space="preserve">g) other paid compensation related to project implementation, </w:t>
      </w:r>
    </w:p>
    <w:p w14:paraId="1765B420" w14:textId="77777777" w:rsidR="005C1515" w:rsidRPr="00DE6A92" w:rsidRDefault="005C1515" w:rsidP="009B3FC3">
      <w:pPr>
        <w:spacing w:after="0"/>
        <w:jc w:val="both"/>
        <w:rPr>
          <w:rFonts w:asciiTheme="majorHAnsi" w:hAnsiTheme="majorHAnsi"/>
        </w:rPr>
      </w:pPr>
      <w:r>
        <w:rPr>
          <w:rFonts w:asciiTheme="majorHAnsi" w:hAnsiTheme="majorHAnsi"/>
        </w:rPr>
        <w:t>h) degree and status of the execution of protective activities,</w:t>
      </w:r>
    </w:p>
    <w:p w14:paraId="33BBFDED" w14:textId="77777777" w:rsidR="005C1515" w:rsidRPr="00DE6A92" w:rsidRDefault="005C1515" w:rsidP="009B3FC3">
      <w:pPr>
        <w:spacing w:after="0"/>
        <w:jc w:val="both"/>
        <w:rPr>
          <w:rFonts w:asciiTheme="majorHAnsi" w:hAnsiTheme="majorHAnsi"/>
        </w:rPr>
      </w:pPr>
      <w:r>
        <w:rPr>
          <w:rFonts w:asciiTheme="majorHAnsi" w:hAnsiTheme="majorHAnsi"/>
        </w:rPr>
        <w:t xml:space="preserve">i) replacement real properties, obtained and assigned, </w:t>
      </w:r>
    </w:p>
    <w:p w14:paraId="4E093FD1" w14:textId="6DE4D341" w:rsidR="005C1515" w:rsidRPr="00DE6A92" w:rsidRDefault="005C1515" w:rsidP="009B3FC3">
      <w:pPr>
        <w:spacing w:after="0"/>
        <w:jc w:val="both"/>
        <w:rPr>
          <w:rFonts w:asciiTheme="majorHAnsi" w:hAnsiTheme="majorHAnsi"/>
        </w:rPr>
      </w:pPr>
      <w:r>
        <w:rPr>
          <w:rFonts w:asciiTheme="majorHAnsi" w:hAnsiTheme="majorHAnsi"/>
        </w:rPr>
        <w:t>j) numb</w:t>
      </w:r>
      <w:r w:rsidR="004A28F9">
        <w:rPr>
          <w:rFonts w:asciiTheme="majorHAnsi" w:hAnsiTheme="majorHAnsi"/>
        </w:rPr>
        <w:t xml:space="preserve"> </w:t>
      </w:r>
      <w:r>
        <w:rPr>
          <w:rFonts w:asciiTheme="majorHAnsi" w:hAnsiTheme="majorHAnsi"/>
        </w:rPr>
        <w:t xml:space="preserve">er of complaints.  </w:t>
      </w:r>
    </w:p>
    <w:p w14:paraId="53E22325" w14:textId="77777777" w:rsidR="005C1515" w:rsidRPr="00DE6A92" w:rsidRDefault="005C1515" w:rsidP="009B3FC3">
      <w:pPr>
        <w:spacing w:after="0"/>
        <w:jc w:val="both"/>
        <w:rPr>
          <w:rFonts w:asciiTheme="majorHAnsi" w:hAnsiTheme="majorHAnsi"/>
        </w:rPr>
      </w:pPr>
      <w:r>
        <w:rPr>
          <w:rFonts w:asciiTheme="majorHAnsi" w:hAnsiTheme="majorHAnsi"/>
        </w:rPr>
        <w:t>Taking into account the above monitoring assumptions, it was possible to prepare table number 7 containing relevant data from the point of view of the LA&amp;RAP.</w:t>
      </w:r>
    </w:p>
    <w:p w14:paraId="256B23B3" w14:textId="77777777" w:rsidR="005C1515" w:rsidRPr="00DE6A92" w:rsidRDefault="005C1515" w:rsidP="009B3FC3">
      <w:pPr>
        <w:spacing w:after="0"/>
        <w:jc w:val="both"/>
        <w:rPr>
          <w:rFonts w:asciiTheme="majorHAnsi" w:hAnsiTheme="majorHAnsi"/>
        </w:rPr>
      </w:pPr>
    </w:p>
    <w:tbl>
      <w:tblPr>
        <w:tblStyle w:val="Tabela-Siatka"/>
        <w:tblW w:w="9105" w:type="dxa"/>
        <w:tblLook w:val="04A0" w:firstRow="1" w:lastRow="0" w:firstColumn="1" w:lastColumn="0" w:noHBand="0" w:noVBand="1"/>
      </w:tblPr>
      <w:tblGrid>
        <w:gridCol w:w="1921"/>
        <w:gridCol w:w="1778"/>
        <w:gridCol w:w="1746"/>
        <w:gridCol w:w="1830"/>
        <w:gridCol w:w="1830"/>
      </w:tblGrid>
      <w:tr w:rsidR="005C1515" w:rsidRPr="004A28F9" w14:paraId="72F80475" w14:textId="77777777" w:rsidTr="008A3C63">
        <w:trPr>
          <w:trHeight w:val="742"/>
        </w:trPr>
        <w:tc>
          <w:tcPr>
            <w:tcW w:w="1921" w:type="dxa"/>
            <w:vAlign w:val="center"/>
          </w:tcPr>
          <w:p w14:paraId="1A455B07" w14:textId="77777777" w:rsidR="005C1515" w:rsidRPr="004A28F9" w:rsidRDefault="005C1515" w:rsidP="008A3C63">
            <w:pPr>
              <w:spacing w:line="276" w:lineRule="auto"/>
              <w:jc w:val="center"/>
              <w:rPr>
                <w:rFonts w:asciiTheme="majorHAnsi" w:hAnsiTheme="majorHAnsi"/>
                <w:b/>
                <w:bCs/>
                <w:sz w:val="18"/>
                <w:szCs w:val="18"/>
              </w:rPr>
            </w:pPr>
            <w:r w:rsidRPr="004A28F9">
              <w:rPr>
                <w:rFonts w:asciiTheme="majorHAnsi" w:hAnsiTheme="majorHAnsi"/>
                <w:b/>
                <w:sz w:val="18"/>
                <w:szCs w:val="18"/>
              </w:rPr>
              <w:t>The number of properties to be expropriated and already expropriated</w:t>
            </w:r>
          </w:p>
        </w:tc>
        <w:tc>
          <w:tcPr>
            <w:tcW w:w="1778" w:type="dxa"/>
            <w:vAlign w:val="center"/>
          </w:tcPr>
          <w:p w14:paraId="71C1DC94" w14:textId="77777777" w:rsidR="005C1515" w:rsidRPr="004A28F9" w:rsidRDefault="005C1515" w:rsidP="008A3C63">
            <w:pPr>
              <w:spacing w:line="276" w:lineRule="auto"/>
              <w:jc w:val="center"/>
              <w:rPr>
                <w:rFonts w:asciiTheme="majorHAnsi" w:hAnsiTheme="majorHAnsi"/>
                <w:b/>
                <w:bCs/>
                <w:sz w:val="18"/>
                <w:szCs w:val="18"/>
              </w:rPr>
            </w:pPr>
            <w:r w:rsidRPr="004A28F9">
              <w:rPr>
                <w:rFonts w:asciiTheme="majorHAnsi" w:hAnsiTheme="majorHAnsi"/>
                <w:b/>
                <w:sz w:val="18"/>
                <w:szCs w:val="18"/>
              </w:rPr>
              <w:t>The number of people in need of resettlement and displaced</w:t>
            </w:r>
          </w:p>
        </w:tc>
        <w:tc>
          <w:tcPr>
            <w:tcW w:w="1746" w:type="dxa"/>
            <w:vAlign w:val="center"/>
          </w:tcPr>
          <w:p w14:paraId="35380D15" w14:textId="77777777" w:rsidR="005C1515" w:rsidRPr="004A28F9" w:rsidRDefault="005C1515" w:rsidP="008A3C63">
            <w:pPr>
              <w:spacing w:line="276" w:lineRule="auto"/>
              <w:jc w:val="center"/>
              <w:rPr>
                <w:rFonts w:asciiTheme="majorHAnsi" w:hAnsiTheme="majorHAnsi"/>
                <w:b/>
                <w:bCs/>
                <w:sz w:val="18"/>
                <w:szCs w:val="18"/>
              </w:rPr>
            </w:pPr>
            <w:r w:rsidRPr="004A28F9">
              <w:rPr>
                <w:rFonts w:asciiTheme="majorHAnsi" w:hAnsiTheme="majorHAnsi"/>
                <w:b/>
                <w:sz w:val="18"/>
                <w:szCs w:val="18"/>
              </w:rPr>
              <w:t>The number of properties taken temporary (planned and achieved)</w:t>
            </w:r>
          </w:p>
        </w:tc>
        <w:tc>
          <w:tcPr>
            <w:tcW w:w="1830" w:type="dxa"/>
            <w:vAlign w:val="center"/>
          </w:tcPr>
          <w:p w14:paraId="425AA716" w14:textId="77777777" w:rsidR="005C1515" w:rsidRPr="004A28F9" w:rsidRDefault="005C1515" w:rsidP="008A3C63">
            <w:pPr>
              <w:spacing w:line="276" w:lineRule="auto"/>
              <w:jc w:val="center"/>
              <w:rPr>
                <w:rFonts w:asciiTheme="majorHAnsi" w:hAnsiTheme="majorHAnsi"/>
                <w:b/>
                <w:bCs/>
                <w:sz w:val="18"/>
                <w:szCs w:val="18"/>
              </w:rPr>
            </w:pPr>
            <w:r w:rsidRPr="004A28F9">
              <w:rPr>
                <w:rFonts w:asciiTheme="majorHAnsi" w:hAnsiTheme="majorHAnsi"/>
                <w:b/>
                <w:sz w:val="18"/>
                <w:szCs w:val="18"/>
              </w:rPr>
              <w:t>Compensation paid for loss of right to property</w:t>
            </w:r>
          </w:p>
        </w:tc>
        <w:tc>
          <w:tcPr>
            <w:tcW w:w="1830" w:type="dxa"/>
            <w:vAlign w:val="center"/>
          </w:tcPr>
          <w:p w14:paraId="2AC8C345" w14:textId="77777777" w:rsidR="005C1515" w:rsidRPr="004A28F9" w:rsidRDefault="005C1515" w:rsidP="008A3C63">
            <w:pPr>
              <w:spacing w:line="276" w:lineRule="auto"/>
              <w:jc w:val="center"/>
              <w:rPr>
                <w:rFonts w:asciiTheme="majorHAnsi" w:hAnsiTheme="majorHAnsi"/>
                <w:b/>
                <w:bCs/>
                <w:sz w:val="18"/>
                <w:szCs w:val="18"/>
              </w:rPr>
            </w:pPr>
            <w:r w:rsidRPr="004A28F9">
              <w:rPr>
                <w:rFonts w:asciiTheme="majorHAnsi" w:hAnsiTheme="majorHAnsi"/>
                <w:b/>
                <w:sz w:val="18"/>
                <w:szCs w:val="18"/>
              </w:rPr>
              <w:t>Compensation paid for loss of income</w:t>
            </w:r>
          </w:p>
        </w:tc>
      </w:tr>
      <w:tr w:rsidR="005C1515" w:rsidRPr="004A28F9" w14:paraId="140D90FC" w14:textId="77777777" w:rsidTr="008A3C63">
        <w:trPr>
          <w:trHeight w:val="742"/>
        </w:trPr>
        <w:tc>
          <w:tcPr>
            <w:tcW w:w="1921" w:type="dxa"/>
          </w:tcPr>
          <w:p w14:paraId="1B24DAA2" w14:textId="77777777" w:rsidR="008A3C63" w:rsidRPr="004A28F9" w:rsidRDefault="008A3C63" w:rsidP="008A3C63">
            <w:pPr>
              <w:spacing w:line="276" w:lineRule="auto"/>
              <w:jc w:val="center"/>
              <w:rPr>
                <w:rFonts w:asciiTheme="majorHAnsi" w:hAnsiTheme="majorHAnsi"/>
                <w:sz w:val="18"/>
                <w:szCs w:val="18"/>
              </w:rPr>
            </w:pPr>
          </w:p>
          <w:p w14:paraId="2FCFE6E7" w14:textId="7D49CECA" w:rsidR="005C1515" w:rsidRPr="004A28F9" w:rsidRDefault="00560909" w:rsidP="008A3C63">
            <w:pPr>
              <w:spacing w:line="276" w:lineRule="auto"/>
              <w:jc w:val="center"/>
              <w:rPr>
                <w:rFonts w:asciiTheme="majorHAnsi" w:hAnsiTheme="majorHAnsi"/>
                <w:sz w:val="18"/>
                <w:szCs w:val="18"/>
              </w:rPr>
            </w:pPr>
            <w:r w:rsidRPr="004A28F9">
              <w:rPr>
                <w:rFonts w:asciiTheme="majorHAnsi" w:hAnsiTheme="majorHAnsi"/>
                <w:sz w:val="18"/>
                <w:szCs w:val="18"/>
              </w:rPr>
              <w:t>17/17</w:t>
            </w:r>
          </w:p>
          <w:p w14:paraId="55DA030F" w14:textId="77777777" w:rsidR="005C1515" w:rsidRPr="004A28F9" w:rsidRDefault="005C1515" w:rsidP="008A3C63">
            <w:pPr>
              <w:spacing w:line="276" w:lineRule="auto"/>
              <w:jc w:val="center"/>
              <w:rPr>
                <w:rFonts w:asciiTheme="majorHAnsi" w:hAnsiTheme="majorHAnsi"/>
                <w:sz w:val="18"/>
                <w:szCs w:val="18"/>
              </w:rPr>
            </w:pPr>
          </w:p>
          <w:p w14:paraId="3819A117" w14:textId="2E135EE5" w:rsidR="005C1515" w:rsidRPr="004A28F9" w:rsidRDefault="005C1515" w:rsidP="008A3C63">
            <w:pPr>
              <w:spacing w:line="276" w:lineRule="auto"/>
              <w:jc w:val="center"/>
              <w:rPr>
                <w:rFonts w:asciiTheme="majorHAnsi" w:hAnsiTheme="majorHAnsi"/>
                <w:sz w:val="18"/>
                <w:szCs w:val="18"/>
              </w:rPr>
            </w:pPr>
          </w:p>
        </w:tc>
        <w:tc>
          <w:tcPr>
            <w:tcW w:w="1778" w:type="dxa"/>
          </w:tcPr>
          <w:p w14:paraId="229900C1" w14:textId="77777777" w:rsidR="008A3C63" w:rsidRPr="004A28F9" w:rsidRDefault="008A3C63" w:rsidP="008A3C63">
            <w:pPr>
              <w:spacing w:line="276" w:lineRule="auto"/>
              <w:jc w:val="center"/>
              <w:rPr>
                <w:rFonts w:asciiTheme="majorHAnsi" w:hAnsiTheme="majorHAnsi"/>
                <w:sz w:val="18"/>
                <w:szCs w:val="18"/>
              </w:rPr>
            </w:pPr>
          </w:p>
          <w:p w14:paraId="4A45C6CC" w14:textId="6FE440DB" w:rsidR="005C1515" w:rsidRPr="004A28F9" w:rsidRDefault="00176BE4" w:rsidP="008A3C63">
            <w:pPr>
              <w:spacing w:line="276" w:lineRule="auto"/>
              <w:jc w:val="center"/>
              <w:rPr>
                <w:rFonts w:asciiTheme="majorHAnsi" w:hAnsiTheme="majorHAnsi"/>
                <w:sz w:val="18"/>
                <w:szCs w:val="18"/>
              </w:rPr>
            </w:pPr>
            <w:r w:rsidRPr="004A28F9">
              <w:rPr>
                <w:rFonts w:asciiTheme="majorHAnsi" w:hAnsiTheme="majorHAnsi"/>
                <w:sz w:val="18"/>
                <w:szCs w:val="18"/>
              </w:rPr>
              <w:t>1/1</w:t>
            </w:r>
          </w:p>
          <w:p w14:paraId="71E858F9" w14:textId="77777777" w:rsidR="005C1515" w:rsidRPr="004A28F9" w:rsidRDefault="005C1515" w:rsidP="008A3C63">
            <w:pPr>
              <w:spacing w:line="276" w:lineRule="auto"/>
              <w:jc w:val="center"/>
              <w:rPr>
                <w:rFonts w:asciiTheme="majorHAnsi" w:hAnsiTheme="majorHAnsi"/>
                <w:sz w:val="18"/>
                <w:szCs w:val="18"/>
              </w:rPr>
            </w:pPr>
          </w:p>
          <w:p w14:paraId="1165332B" w14:textId="28E194FF" w:rsidR="005C1515" w:rsidRPr="004A28F9" w:rsidRDefault="005C1515" w:rsidP="008A3C63">
            <w:pPr>
              <w:spacing w:line="276" w:lineRule="auto"/>
              <w:jc w:val="center"/>
              <w:rPr>
                <w:rFonts w:asciiTheme="majorHAnsi" w:hAnsiTheme="majorHAnsi"/>
                <w:sz w:val="18"/>
                <w:szCs w:val="18"/>
              </w:rPr>
            </w:pPr>
          </w:p>
        </w:tc>
        <w:tc>
          <w:tcPr>
            <w:tcW w:w="1746" w:type="dxa"/>
          </w:tcPr>
          <w:p w14:paraId="492D90CC" w14:textId="77777777" w:rsidR="008A3C63" w:rsidRPr="004A28F9" w:rsidRDefault="008A3C63" w:rsidP="008A3C63">
            <w:pPr>
              <w:spacing w:line="276" w:lineRule="auto"/>
              <w:jc w:val="center"/>
              <w:rPr>
                <w:rFonts w:asciiTheme="majorHAnsi" w:hAnsiTheme="majorHAnsi"/>
                <w:sz w:val="18"/>
                <w:szCs w:val="18"/>
              </w:rPr>
            </w:pPr>
          </w:p>
          <w:p w14:paraId="0F565B40" w14:textId="62BEB4DE" w:rsidR="005C1515" w:rsidRPr="004A28F9" w:rsidRDefault="0037057F" w:rsidP="008A3C63">
            <w:pPr>
              <w:spacing w:line="276" w:lineRule="auto"/>
              <w:jc w:val="center"/>
              <w:rPr>
                <w:rFonts w:asciiTheme="majorHAnsi" w:hAnsiTheme="majorHAnsi"/>
                <w:sz w:val="18"/>
                <w:szCs w:val="18"/>
              </w:rPr>
            </w:pPr>
            <w:r w:rsidRPr="004A28F9">
              <w:rPr>
                <w:rFonts w:asciiTheme="majorHAnsi" w:hAnsiTheme="majorHAnsi"/>
                <w:sz w:val="18"/>
                <w:szCs w:val="18"/>
              </w:rPr>
              <w:t>1/1</w:t>
            </w:r>
          </w:p>
          <w:p w14:paraId="74D2085D" w14:textId="77777777" w:rsidR="0080158C" w:rsidRPr="004A28F9" w:rsidRDefault="0080158C" w:rsidP="008A3C63">
            <w:pPr>
              <w:spacing w:line="276" w:lineRule="auto"/>
              <w:jc w:val="center"/>
              <w:rPr>
                <w:rFonts w:asciiTheme="majorHAnsi" w:hAnsiTheme="majorHAnsi"/>
                <w:sz w:val="18"/>
                <w:szCs w:val="18"/>
              </w:rPr>
            </w:pPr>
          </w:p>
          <w:p w14:paraId="7268A2A7" w14:textId="77777777" w:rsidR="0080158C" w:rsidRPr="004A28F9" w:rsidRDefault="0080158C" w:rsidP="008A3C63">
            <w:pPr>
              <w:spacing w:line="276" w:lineRule="auto"/>
              <w:jc w:val="center"/>
              <w:rPr>
                <w:rFonts w:asciiTheme="majorHAnsi" w:hAnsiTheme="majorHAnsi"/>
                <w:sz w:val="18"/>
                <w:szCs w:val="18"/>
              </w:rPr>
            </w:pPr>
          </w:p>
        </w:tc>
        <w:tc>
          <w:tcPr>
            <w:tcW w:w="1830" w:type="dxa"/>
          </w:tcPr>
          <w:p w14:paraId="76B24B22" w14:textId="77777777" w:rsidR="008A3C63" w:rsidRPr="004A28F9" w:rsidRDefault="008A3C63" w:rsidP="008A3C63">
            <w:pPr>
              <w:spacing w:line="276" w:lineRule="auto"/>
              <w:jc w:val="center"/>
              <w:rPr>
                <w:rFonts w:asciiTheme="majorHAnsi" w:hAnsiTheme="majorHAnsi"/>
                <w:sz w:val="18"/>
                <w:szCs w:val="18"/>
              </w:rPr>
            </w:pPr>
          </w:p>
          <w:p w14:paraId="564EB5F0" w14:textId="5863208E" w:rsidR="005C1515" w:rsidRPr="004A28F9" w:rsidRDefault="008A3C63" w:rsidP="008A3C63">
            <w:pPr>
              <w:spacing w:line="276" w:lineRule="auto"/>
              <w:jc w:val="center"/>
              <w:rPr>
                <w:rFonts w:asciiTheme="majorHAnsi" w:hAnsiTheme="majorHAnsi"/>
                <w:sz w:val="18"/>
                <w:szCs w:val="18"/>
              </w:rPr>
            </w:pPr>
            <w:r w:rsidRPr="004A28F9">
              <w:rPr>
                <w:rFonts w:asciiTheme="majorHAnsi" w:hAnsiTheme="majorHAnsi"/>
                <w:sz w:val="18"/>
                <w:szCs w:val="18"/>
              </w:rPr>
              <w:t xml:space="preserve">PLN </w:t>
            </w:r>
            <w:r w:rsidR="004A28F9" w:rsidRPr="004A28F9">
              <w:rPr>
                <w:rFonts w:asciiTheme="majorHAnsi" w:hAnsiTheme="majorHAnsi"/>
                <w:sz w:val="18"/>
                <w:szCs w:val="18"/>
              </w:rPr>
              <w:t>1,356,939.86</w:t>
            </w:r>
          </w:p>
        </w:tc>
        <w:tc>
          <w:tcPr>
            <w:tcW w:w="1830" w:type="dxa"/>
          </w:tcPr>
          <w:p w14:paraId="661CD14D" w14:textId="77777777" w:rsidR="008A3C63" w:rsidRPr="004A28F9" w:rsidRDefault="008A3C63" w:rsidP="008A3C63">
            <w:pPr>
              <w:spacing w:line="276" w:lineRule="auto"/>
              <w:jc w:val="center"/>
              <w:rPr>
                <w:rFonts w:asciiTheme="majorHAnsi" w:hAnsiTheme="majorHAnsi"/>
                <w:sz w:val="18"/>
                <w:szCs w:val="18"/>
              </w:rPr>
            </w:pPr>
          </w:p>
          <w:p w14:paraId="110BFDA0" w14:textId="710B64DD" w:rsidR="005C1515" w:rsidRPr="004A28F9" w:rsidRDefault="00777792" w:rsidP="008A3C63">
            <w:pPr>
              <w:spacing w:line="276" w:lineRule="auto"/>
              <w:jc w:val="center"/>
              <w:rPr>
                <w:rFonts w:asciiTheme="majorHAnsi" w:hAnsiTheme="majorHAnsi"/>
                <w:sz w:val="18"/>
                <w:szCs w:val="18"/>
              </w:rPr>
            </w:pPr>
            <w:r>
              <w:rPr>
                <w:rFonts w:asciiTheme="majorHAnsi" w:hAnsiTheme="majorHAnsi"/>
                <w:sz w:val="18"/>
                <w:szCs w:val="18"/>
              </w:rPr>
              <w:t xml:space="preserve">PLN </w:t>
            </w:r>
            <w:r w:rsidR="00B1561B">
              <w:rPr>
                <w:rFonts w:asciiTheme="majorHAnsi" w:hAnsiTheme="majorHAnsi"/>
                <w:sz w:val="18"/>
                <w:szCs w:val="18"/>
              </w:rPr>
              <w:t>29</w:t>
            </w:r>
            <w:r>
              <w:rPr>
                <w:rFonts w:asciiTheme="majorHAnsi" w:hAnsiTheme="majorHAnsi"/>
                <w:sz w:val="18"/>
                <w:szCs w:val="18"/>
              </w:rPr>
              <w:t>,000.00</w:t>
            </w:r>
          </w:p>
        </w:tc>
      </w:tr>
    </w:tbl>
    <w:p w14:paraId="3FA3F43E" w14:textId="77777777" w:rsidR="005C1515" w:rsidRPr="00DE6A92" w:rsidRDefault="005C1515" w:rsidP="009B3FC3">
      <w:pPr>
        <w:jc w:val="both"/>
        <w:rPr>
          <w:rFonts w:asciiTheme="majorHAnsi" w:hAnsiTheme="majorHAnsi"/>
        </w:rPr>
      </w:pPr>
    </w:p>
    <w:p w14:paraId="0B9AF244" w14:textId="77777777" w:rsidR="005C1515" w:rsidRPr="00DE6A92" w:rsidRDefault="005C1515" w:rsidP="009B3FC3">
      <w:pPr>
        <w:spacing w:after="0"/>
        <w:jc w:val="both"/>
        <w:rPr>
          <w:rFonts w:asciiTheme="majorHAnsi" w:hAnsiTheme="majorHAnsi" w:cstheme="minorHAnsi"/>
        </w:rPr>
      </w:pPr>
    </w:p>
    <w:p w14:paraId="0A939E84" w14:textId="5B914A4F" w:rsidR="00F53944" w:rsidRPr="00B65068" w:rsidRDefault="005C1515" w:rsidP="00B65068">
      <w:pPr>
        <w:pStyle w:val="Nagwek3"/>
        <w:numPr>
          <w:ilvl w:val="1"/>
          <w:numId w:val="32"/>
        </w:numPr>
        <w:spacing w:after="200" w:line="276" w:lineRule="auto"/>
        <w:rPr>
          <w:b/>
          <w:bCs/>
          <w:sz w:val="28"/>
          <w:szCs w:val="28"/>
        </w:rPr>
      </w:pPr>
      <w:bookmarkStart w:id="29" w:name="_Toc214983049"/>
      <w:r>
        <w:rPr>
          <w:b/>
          <w:sz w:val="28"/>
        </w:rPr>
        <w:t>Impact of the Project on PAPs and other persons</w:t>
      </w:r>
      <w:bookmarkEnd w:id="29"/>
    </w:p>
    <w:p w14:paraId="13289480" w14:textId="0C086B5B" w:rsidR="005031C3" w:rsidRPr="00DE6A92" w:rsidRDefault="005031C3" w:rsidP="00C14940">
      <w:pPr>
        <w:jc w:val="both"/>
        <w:rPr>
          <w:rFonts w:asciiTheme="majorHAnsi" w:hAnsiTheme="majorHAnsi" w:cstheme="minorHAnsi"/>
        </w:rPr>
      </w:pPr>
      <w:r>
        <w:rPr>
          <w:rFonts w:asciiTheme="majorHAnsi" w:hAnsiTheme="majorHAnsi"/>
        </w:rPr>
        <w:t xml:space="preserve">Thanks to the implementation of the Contract, the residents of Kostrzyn nad Odrą, i.e., the area in which the Project was carried out, obtained an actual benefit. The implementation of the project was aimed at flood protection and enabling effective and safe icebreaking, which had a direct impact on the inhabitants of the entire town and region. As a consequence, it should be recognised that the beneficiaries of the Project were not only the residents of the Project area, but also the residents of the area located in the area of the Project, as this area is protected against floods and proper and safe icebreaking is possible. The implementation of the Contract directly increased the sense of security of the broadly understood local community.  </w:t>
      </w:r>
    </w:p>
    <w:p w14:paraId="2BAB8826" w14:textId="035284BD" w:rsidR="00711BD4" w:rsidRPr="00DE6A92" w:rsidRDefault="00711BD4" w:rsidP="009B3FC3">
      <w:pPr>
        <w:jc w:val="both"/>
        <w:rPr>
          <w:rFonts w:asciiTheme="majorHAnsi" w:hAnsiTheme="majorHAnsi" w:cstheme="minorHAnsi"/>
        </w:rPr>
      </w:pPr>
      <w:r>
        <w:rPr>
          <w:rFonts w:asciiTheme="majorHAnsi" w:hAnsiTheme="majorHAnsi"/>
        </w:rPr>
        <w:t xml:space="preserve">The execution of the works has so far proceeded </w:t>
      </w:r>
      <w:r w:rsidR="00BC01D7" w:rsidRPr="00BC01D7">
        <w:rPr>
          <w:rFonts w:asciiTheme="majorHAnsi" w:hAnsiTheme="majorHAnsi"/>
        </w:rPr>
        <w:t>in cooperation with the residents.</w:t>
      </w:r>
      <w:r>
        <w:rPr>
          <w:rFonts w:asciiTheme="majorHAnsi" w:hAnsiTheme="majorHAnsi"/>
        </w:rPr>
        <w:t xml:space="preserve">. This is the result of the correct implementation of the measures indicated in the Land Acquisition and </w:t>
      </w:r>
      <w:r>
        <w:rPr>
          <w:rFonts w:asciiTheme="majorHAnsi" w:hAnsiTheme="majorHAnsi"/>
        </w:rPr>
        <w:lastRenderedPageBreak/>
        <w:t xml:space="preserve">Resettlement Action Plan for the Works Contract 1B.5/2 and the Contractor's implementation of works according to the recommendations of the Environmental Management Plan for the Works Contract 1B.5/2, i.e., mitigating measures – minimising the negative impacts, as well as continuous and ongoing monitoring. </w:t>
      </w:r>
    </w:p>
    <w:p w14:paraId="39D1D457" w14:textId="3E239277" w:rsidR="00711BD4" w:rsidRPr="00AC0ABE" w:rsidRDefault="005E1983" w:rsidP="009B3FC3">
      <w:pPr>
        <w:jc w:val="both"/>
        <w:rPr>
          <w:rFonts w:asciiTheme="majorHAnsi" w:hAnsiTheme="majorHAnsi" w:cstheme="minorHAnsi"/>
        </w:rPr>
      </w:pPr>
      <w:r>
        <w:rPr>
          <w:rFonts w:asciiTheme="majorHAnsi" w:hAnsiTheme="majorHAnsi"/>
        </w:rPr>
        <w:t xml:space="preserve">The project involving </w:t>
      </w:r>
      <w:r>
        <w:rPr>
          <w:rFonts w:ascii="Cambria" w:hAnsi="Cambria"/>
        </w:rPr>
        <w:t xml:space="preserve">the reconstruction of bridges to ensure a minimum clearance, </w:t>
      </w:r>
      <w:r>
        <w:rPr>
          <w:rFonts w:asciiTheme="majorHAnsi" w:hAnsiTheme="majorHAnsi"/>
        </w:rPr>
        <w:t xml:space="preserve">has a real impact on the safety of residents throughout the region. Indirectly, the new infrastructure will also improve traffic at an important junction located in the border area. The completed new bridge provides greater traffic capacity and increases commuter comfort. In summary, the implementation of Contract 1B.5/2 will directly increase the sense of security of the local community, protect real estate/property against flooding, and indirectly improve the transport route for people using the new infrastructure. </w:t>
      </w:r>
    </w:p>
    <w:p w14:paraId="076E83B4" w14:textId="20ED48CF" w:rsidR="004C4EBA" w:rsidRDefault="00AB1260" w:rsidP="004C4EBA">
      <w:pPr>
        <w:jc w:val="both"/>
        <w:rPr>
          <w:rFonts w:asciiTheme="majorHAnsi" w:hAnsiTheme="majorHAnsi"/>
        </w:rPr>
      </w:pPr>
      <w:r>
        <w:rPr>
          <w:rFonts w:asciiTheme="majorHAnsi" w:hAnsiTheme="majorHAnsi"/>
        </w:rPr>
        <w:t xml:space="preserve">Before the start of construction work, multiple inspections of the project site were conducted. As part of these activities, the people who used the properties were identified. A list of affected persons was therefore created, which included owners and perpetual usufructuaries. The Employer contacted each PAP and held a briefing with them. As compensation, each of the eligible entities received monetary damages determined by an administrative decision issued by the Governor of the Lubuskie Voivodeship. In implementing the O.P. 4.12 policy, the determination of the amount of damages was guided by the principle that damages should allow for the restoration of lost property. As a result, no PAPs were financially harmed, as any type of lost assets was subject to financial compensation. The described method of determining the amount of financial compensation was accepted by PAPs. </w:t>
      </w:r>
    </w:p>
    <w:p w14:paraId="4B678E5A" w14:textId="09EA3420" w:rsidR="006D2B38" w:rsidRDefault="004F73EA" w:rsidP="004C4EBA">
      <w:pPr>
        <w:jc w:val="both"/>
        <w:rPr>
          <w:rFonts w:asciiTheme="majorHAnsi" w:hAnsiTheme="majorHAnsi" w:cstheme="minorHAnsi"/>
        </w:rPr>
      </w:pPr>
      <w:r>
        <w:rPr>
          <w:rFonts w:asciiTheme="majorHAnsi" w:hAnsiTheme="majorHAnsi" w:cstheme="minorHAnsi"/>
        </w:rPr>
        <w:t xml:space="preserve">While monitoring the impact of the Project, </w:t>
      </w:r>
      <w:r w:rsidR="000D0CB4">
        <w:rPr>
          <w:rFonts w:asciiTheme="majorHAnsi" w:hAnsiTheme="majorHAnsi" w:cstheme="minorHAnsi"/>
        </w:rPr>
        <w:t>the impa</w:t>
      </w:r>
      <w:r w:rsidR="00B16F67">
        <w:rPr>
          <w:rFonts w:asciiTheme="majorHAnsi" w:hAnsiTheme="majorHAnsi" w:cstheme="minorHAnsi"/>
        </w:rPr>
        <w:t xml:space="preserve">ct on the business activity conducted by the PAP in the immediate vicinity of the construction site was also determined. </w:t>
      </w:r>
      <w:r w:rsidR="00D77515">
        <w:rPr>
          <w:rFonts w:asciiTheme="majorHAnsi" w:hAnsiTheme="majorHAnsi" w:cstheme="minorHAnsi"/>
        </w:rPr>
        <w:t xml:space="preserve">The Land Acquisition and Resettlement </w:t>
      </w:r>
      <w:r w:rsidR="00E06B2F">
        <w:rPr>
          <w:rFonts w:asciiTheme="majorHAnsi" w:hAnsiTheme="majorHAnsi" w:cstheme="minorHAnsi"/>
        </w:rPr>
        <w:t xml:space="preserve">Action </w:t>
      </w:r>
      <w:r w:rsidR="00D77515">
        <w:rPr>
          <w:rFonts w:asciiTheme="majorHAnsi" w:hAnsiTheme="majorHAnsi" w:cstheme="minorHAnsi"/>
        </w:rPr>
        <w:t xml:space="preserve">Plan did not initially identify a need to pay compensation for lost income. </w:t>
      </w:r>
      <w:r w:rsidR="000A12C2">
        <w:rPr>
          <w:rFonts w:asciiTheme="majorHAnsi" w:hAnsiTheme="majorHAnsi" w:cstheme="minorHAnsi"/>
        </w:rPr>
        <w:t>However,</w:t>
      </w:r>
      <w:r w:rsidR="00486CFD">
        <w:rPr>
          <w:rFonts w:asciiTheme="majorHAnsi" w:hAnsiTheme="majorHAnsi" w:cstheme="minorHAnsi"/>
        </w:rPr>
        <w:t xml:space="preserve"> due to</w:t>
      </w:r>
      <w:r w:rsidR="000A12C2">
        <w:rPr>
          <w:rFonts w:asciiTheme="majorHAnsi" w:hAnsiTheme="majorHAnsi" w:cstheme="minorHAnsi"/>
        </w:rPr>
        <w:t xml:space="preserve"> the ongoing impact assessment </w:t>
      </w:r>
      <w:r w:rsidR="00F327BC">
        <w:rPr>
          <w:rFonts w:asciiTheme="majorHAnsi" w:hAnsiTheme="majorHAnsi" w:cstheme="minorHAnsi"/>
        </w:rPr>
        <w:t>conducted as part of the Project</w:t>
      </w:r>
      <w:r w:rsidR="00486CFD">
        <w:rPr>
          <w:rFonts w:asciiTheme="majorHAnsi" w:hAnsiTheme="majorHAnsi" w:cstheme="minorHAnsi"/>
        </w:rPr>
        <w:t xml:space="preserve"> it was</w:t>
      </w:r>
      <w:r w:rsidR="00F327BC">
        <w:rPr>
          <w:rFonts w:asciiTheme="majorHAnsi" w:hAnsiTheme="majorHAnsi" w:cstheme="minorHAnsi"/>
        </w:rPr>
        <w:t xml:space="preserve"> conclu</w:t>
      </w:r>
      <w:r w:rsidR="00486CFD">
        <w:rPr>
          <w:rFonts w:asciiTheme="majorHAnsi" w:hAnsiTheme="majorHAnsi" w:cstheme="minorHAnsi"/>
        </w:rPr>
        <w:t>ded</w:t>
      </w:r>
      <w:r w:rsidR="00F327BC">
        <w:rPr>
          <w:rFonts w:asciiTheme="majorHAnsi" w:hAnsiTheme="majorHAnsi" w:cstheme="minorHAnsi"/>
        </w:rPr>
        <w:t xml:space="preserve"> that</w:t>
      </w:r>
      <w:r w:rsidR="00486CFD">
        <w:rPr>
          <w:rFonts w:asciiTheme="majorHAnsi" w:hAnsiTheme="majorHAnsi" w:cstheme="minorHAnsi"/>
        </w:rPr>
        <w:t xml:space="preserve"> compensation was justified and remained consistent with the objectives of the OP 4.12 Policy. </w:t>
      </w:r>
      <w:r w:rsidR="0011311E">
        <w:rPr>
          <w:rFonts w:asciiTheme="majorHAnsi" w:hAnsiTheme="majorHAnsi" w:cstheme="minorHAnsi"/>
        </w:rPr>
        <w:t>A detailed description of the issue is provided in Chapter 5.4.2. Compensation for lost income.</w:t>
      </w:r>
      <w:r w:rsidR="00F327BC">
        <w:rPr>
          <w:rFonts w:asciiTheme="majorHAnsi" w:hAnsiTheme="majorHAnsi" w:cstheme="minorHAnsi"/>
        </w:rPr>
        <w:t xml:space="preserve"> </w:t>
      </w:r>
    </w:p>
    <w:p w14:paraId="0EFF18CA" w14:textId="6CE5D255" w:rsidR="005C1515" w:rsidRPr="00B65068" w:rsidRDefault="005C1515" w:rsidP="00B65068">
      <w:pPr>
        <w:pStyle w:val="Nagwek3"/>
        <w:numPr>
          <w:ilvl w:val="1"/>
          <w:numId w:val="32"/>
        </w:numPr>
        <w:spacing w:after="200" w:line="276" w:lineRule="auto"/>
        <w:rPr>
          <w:b/>
          <w:bCs/>
          <w:sz w:val="28"/>
          <w:szCs w:val="28"/>
        </w:rPr>
      </w:pPr>
      <w:bookmarkStart w:id="30" w:name="_Toc201909370"/>
      <w:bookmarkStart w:id="31" w:name="_Toc201909460"/>
      <w:bookmarkStart w:id="32" w:name="_Toc214983050"/>
      <w:bookmarkEnd w:id="30"/>
      <w:bookmarkEnd w:id="31"/>
      <w:r>
        <w:rPr>
          <w:b/>
          <w:sz w:val="28"/>
        </w:rPr>
        <w:t>Identified problems and solutions</w:t>
      </w:r>
      <w:bookmarkEnd w:id="32"/>
    </w:p>
    <w:p w14:paraId="1D3537EB" w14:textId="3B19CBE2" w:rsidR="005031C3" w:rsidRPr="00DE6A92" w:rsidRDefault="009B3FC3" w:rsidP="009B3FC3">
      <w:pPr>
        <w:jc w:val="both"/>
        <w:rPr>
          <w:rFonts w:asciiTheme="majorHAnsi" w:hAnsiTheme="majorHAnsi"/>
        </w:rPr>
      </w:pPr>
      <w:r>
        <w:rPr>
          <w:rFonts w:asciiTheme="majorHAnsi" w:hAnsiTheme="majorHAnsi"/>
        </w:rPr>
        <w:t>During the implementation of the Project, no problems were identified that could threaten the implementation of the Project or that could result in an increase in negative impacts on PAPs or other people, including new PAPs being added to the PAP list.</w:t>
      </w:r>
    </w:p>
    <w:p w14:paraId="56A234A8" w14:textId="46E25AAB" w:rsidR="009B3FC3" w:rsidRPr="00377C27" w:rsidRDefault="009B3FC3" w:rsidP="000C1104">
      <w:pPr>
        <w:jc w:val="both"/>
        <w:rPr>
          <w:rFonts w:asciiTheme="majorHAnsi" w:hAnsiTheme="majorHAnsi"/>
        </w:rPr>
      </w:pPr>
      <w:r>
        <w:rPr>
          <w:rFonts w:asciiTheme="majorHAnsi" w:hAnsiTheme="majorHAnsi"/>
        </w:rPr>
        <w:t xml:space="preserve">However, there were four issues that required deeper analysis and a special approach: </w:t>
      </w:r>
    </w:p>
    <w:p w14:paraId="6BC200CD" w14:textId="4EC92034" w:rsidR="00D2299E" w:rsidRPr="002940BA" w:rsidRDefault="00D2299E" w:rsidP="00D2299E">
      <w:pPr>
        <w:pStyle w:val="Nagwek2"/>
        <w:numPr>
          <w:ilvl w:val="2"/>
          <w:numId w:val="32"/>
        </w:numPr>
        <w:spacing w:after="200"/>
        <w:jc w:val="both"/>
        <w:rPr>
          <w:b/>
          <w:bCs/>
          <w:color w:val="244061" w:themeColor="accent1" w:themeShade="80"/>
          <w:sz w:val="22"/>
          <w:szCs w:val="22"/>
        </w:rPr>
      </w:pPr>
      <w:bookmarkStart w:id="33" w:name="_Toc214983051"/>
      <w:r w:rsidRPr="002940BA">
        <w:rPr>
          <w:b/>
          <w:color w:val="244061" w:themeColor="accent1" w:themeShade="80"/>
          <w:sz w:val="22"/>
        </w:rPr>
        <w:t>Voluntary purchase of residential property:</w:t>
      </w:r>
      <w:bookmarkEnd w:id="33"/>
    </w:p>
    <w:p w14:paraId="0CA5B95A" w14:textId="22B07825" w:rsidR="00D2299E" w:rsidRPr="0001741B" w:rsidRDefault="00D2299E" w:rsidP="008935CF">
      <w:pPr>
        <w:jc w:val="both"/>
        <w:rPr>
          <w:rFonts w:asciiTheme="majorHAnsi" w:hAnsiTheme="majorHAnsi"/>
        </w:rPr>
      </w:pPr>
      <w:r>
        <w:rPr>
          <w:rFonts w:asciiTheme="majorHAnsi" w:hAnsiTheme="majorHAnsi"/>
        </w:rPr>
        <w:t xml:space="preserve">The most significant issue during the implementation of the Task was considering the request for the purchase of a property with a residential building. The property in question consisted of </w:t>
      </w:r>
      <w:r w:rsidR="00C20414">
        <w:rPr>
          <w:rFonts w:asciiTheme="majorHAnsi" w:hAnsiTheme="majorHAnsi"/>
        </w:rPr>
        <w:t>three</w:t>
      </w:r>
      <w:r>
        <w:rPr>
          <w:rFonts w:asciiTheme="majorHAnsi" w:hAnsiTheme="majorHAnsi"/>
        </w:rPr>
        <w:t xml:space="preserve"> separate registered plots of land with a total area of 0.0893 ha. The whole formed a coherent development consisting of a dwelling house and two outbuildings and two garages. The property was located immediately adjacent to the construction site, to which it adjoined with two boundaries. </w:t>
      </w:r>
    </w:p>
    <w:p w14:paraId="4CC4755B" w14:textId="4D564398" w:rsidR="00D2299E" w:rsidRPr="00377C27" w:rsidRDefault="00D2299E" w:rsidP="00D2299E">
      <w:pPr>
        <w:jc w:val="both"/>
        <w:rPr>
          <w:rFonts w:asciiTheme="majorHAnsi" w:hAnsiTheme="majorHAnsi"/>
        </w:rPr>
      </w:pPr>
      <w:r>
        <w:rPr>
          <w:rFonts w:asciiTheme="majorHAnsi" w:hAnsiTheme="majorHAnsi"/>
        </w:rPr>
        <w:t xml:space="preserve">It was originally intended that only two of the three geodetic plots forming the residential property would be expropriated under the RCC. The expropriation area was to be 0.0169 ha which </w:t>
      </w:r>
      <w:r>
        <w:rPr>
          <w:rFonts w:asciiTheme="majorHAnsi" w:hAnsiTheme="majorHAnsi"/>
        </w:rPr>
        <w:lastRenderedPageBreak/>
        <w:t xml:space="preserve">represented 18.92% of the property. However, due to the intensive development area of the property, the expropriation significantly restricted the spatial layout and use of the property. In addition, raising the elevation of the designed bridge, including the mixed use path, would result in an adverse change in ground levels. The residential building, left unchanged, would be significantly below the bridge structure which would disrupt the spatial order and would not provide privacy for the users of the residential property. </w:t>
      </w:r>
    </w:p>
    <w:p w14:paraId="27D6FEB9" w14:textId="4D0CC180" w:rsidR="00D2299E" w:rsidRPr="00377C27" w:rsidRDefault="00701F3A" w:rsidP="00D2299E">
      <w:pPr>
        <w:jc w:val="both"/>
        <w:rPr>
          <w:rFonts w:asciiTheme="majorHAnsi" w:hAnsiTheme="majorHAnsi"/>
        </w:rPr>
      </w:pPr>
      <w:r>
        <w:rPr>
          <w:rFonts w:asciiTheme="majorHAnsi" w:hAnsiTheme="majorHAnsi"/>
        </w:rPr>
        <w:t xml:space="preserve">The granting of the request for voluntary purchase of the entire property also resulted in benefits for the Employer. The acquisition of the entire property, following the demolition of the buildings, meant it could be used as a storage yard for the contractor and it facilitated transportation within the site during the period of the works. </w:t>
      </w:r>
    </w:p>
    <w:p w14:paraId="7DF6D0CD" w14:textId="77777777" w:rsidR="00D2299E" w:rsidRPr="00377C27" w:rsidRDefault="00D2299E" w:rsidP="00D2299E">
      <w:pPr>
        <w:jc w:val="both"/>
        <w:rPr>
          <w:rFonts w:asciiTheme="majorHAnsi" w:hAnsiTheme="majorHAnsi"/>
        </w:rPr>
      </w:pPr>
      <w:r>
        <w:rPr>
          <w:rFonts w:asciiTheme="majorHAnsi" w:hAnsiTheme="majorHAnsi"/>
        </w:rPr>
        <w:t xml:space="preserve">As a result, the decision was taken to purchase the property consisting of two separate geodetic plots. As the purchase, according to Polish law, should enter into the State Treasury's assets, it was necessary to conclude an additional agreement with the Starost of Gorzów District. To this end, an agreement was concluded on July 16, 2020 between PGW WP and the State Treasury – the Starost of Gorzów District to implement the acquisition of the property from PAP. On the basis of this agreement, PGW WP undertook to obtain all the necessary approvals for the conclusion of the property sale agreement and to fully cover the related costs, in particular the property purchase price. </w:t>
      </w:r>
    </w:p>
    <w:p w14:paraId="00B54143" w14:textId="77777777" w:rsidR="00D2299E" w:rsidRDefault="00D2299E" w:rsidP="00D2299E">
      <w:pPr>
        <w:jc w:val="both"/>
        <w:rPr>
          <w:rFonts w:asciiTheme="majorHAnsi" w:hAnsiTheme="majorHAnsi"/>
        </w:rPr>
      </w:pPr>
      <w:r>
        <w:rPr>
          <w:rFonts w:asciiTheme="majorHAnsi" w:hAnsiTheme="majorHAnsi"/>
        </w:rPr>
        <w:t xml:space="preserve">The price of the property was determined on the basis of valuation reports. The amounts specified in the valuation reports were accepted by the PAP. </w:t>
      </w:r>
    </w:p>
    <w:p w14:paraId="0AC6253E" w14:textId="77777777" w:rsidR="001E4BF9" w:rsidRDefault="001E4BF9" w:rsidP="001E4BF9">
      <w:pPr>
        <w:jc w:val="both"/>
        <w:rPr>
          <w:rFonts w:asciiTheme="majorHAnsi" w:hAnsiTheme="majorHAnsi"/>
        </w:rPr>
      </w:pPr>
      <w:r>
        <w:rPr>
          <w:rFonts w:asciiTheme="majorHAnsi" w:hAnsiTheme="majorHAnsi"/>
          <w:noProof/>
          <w:lang w:val="en-US"/>
        </w:rPr>
        <w:drawing>
          <wp:inline distT="0" distB="0" distL="0" distR="0" wp14:anchorId="0F93DC51" wp14:editId="3677BEB5">
            <wp:extent cx="2759103" cy="1812290"/>
            <wp:effectExtent l="0" t="0" r="0" b="3810"/>
            <wp:docPr id="748602424" name="Obraz 15" descr="Obraz zawierający na wolnym powietrzu, niebo, chmura, ziem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602424" name="Obraz 15" descr="Obraz zawierający na wolnym powietrzu, niebo, chmura, ziemia&#10;&#10;Zawartość wygenerowana przez AI może być niepoprawna."/>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82819" cy="1893552"/>
                    </a:xfrm>
                    <a:prstGeom prst="rect">
                      <a:avLst/>
                    </a:prstGeom>
                  </pic:spPr>
                </pic:pic>
              </a:graphicData>
            </a:graphic>
          </wp:inline>
        </w:drawing>
      </w:r>
      <w:r>
        <w:rPr>
          <w:rFonts w:asciiTheme="majorHAnsi" w:hAnsiTheme="majorHAnsi"/>
          <w:noProof/>
          <w:lang w:val="en-US"/>
        </w:rPr>
        <w:drawing>
          <wp:inline distT="0" distB="0" distL="0" distR="0" wp14:anchorId="2ADBF0D5" wp14:editId="52B2F55E">
            <wp:extent cx="2981113" cy="1814416"/>
            <wp:effectExtent l="0" t="0" r="3810" b="1905"/>
            <wp:docPr id="1798073898" name="Obraz 16" descr="Obraz zawierający na wolnym powietrzu, roślina, chmura, drzew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73898" name="Obraz 16" descr="Obraz zawierający na wolnym powietrzu, roślina, chmura, drzewo&#10;&#10;Zawartość wygenerowana przez AI może być niepoprawna."/>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45932" cy="1853867"/>
                    </a:xfrm>
                    <a:prstGeom prst="rect">
                      <a:avLst/>
                    </a:prstGeom>
                  </pic:spPr>
                </pic:pic>
              </a:graphicData>
            </a:graphic>
          </wp:inline>
        </w:drawing>
      </w:r>
    </w:p>
    <w:p w14:paraId="6E8F6EA0" w14:textId="4E3BB683" w:rsidR="001E4BF9" w:rsidRPr="00461AAB" w:rsidRDefault="00E75740" w:rsidP="001E4BF9">
      <w:pPr>
        <w:jc w:val="both"/>
        <w:rPr>
          <w:rFonts w:asciiTheme="majorHAnsi" w:hAnsiTheme="majorHAnsi" w:cstheme="minorHAnsi"/>
          <w:bCs/>
          <w:iCs/>
        </w:rPr>
      </w:pPr>
      <w:r>
        <w:rPr>
          <w:rFonts w:asciiTheme="majorHAnsi" w:hAnsiTheme="majorHAnsi" w:cstheme="minorHAnsi"/>
          <w:b/>
          <w:iCs/>
        </w:rPr>
        <w:t xml:space="preserve">Photo </w:t>
      </w:r>
      <w:r w:rsidR="001E4BF9" w:rsidRPr="00461AAB">
        <w:rPr>
          <w:rFonts w:asciiTheme="majorHAnsi" w:hAnsiTheme="majorHAnsi" w:cstheme="minorHAnsi"/>
          <w:b/>
          <w:iCs/>
        </w:rPr>
        <w:t>num</w:t>
      </w:r>
      <w:r>
        <w:rPr>
          <w:rFonts w:asciiTheme="majorHAnsi" w:hAnsiTheme="majorHAnsi" w:cstheme="minorHAnsi"/>
          <w:b/>
          <w:iCs/>
        </w:rPr>
        <w:t>b</w:t>
      </w:r>
      <w:r w:rsidR="001E4BF9" w:rsidRPr="00461AAB">
        <w:rPr>
          <w:rFonts w:asciiTheme="majorHAnsi" w:hAnsiTheme="majorHAnsi" w:cstheme="minorHAnsi"/>
          <w:b/>
          <w:iCs/>
        </w:rPr>
        <w:t xml:space="preserve">er </w:t>
      </w:r>
      <w:r w:rsidR="001E4BF9">
        <w:rPr>
          <w:rFonts w:asciiTheme="majorHAnsi" w:hAnsiTheme="majorHAnsi" w:cstheme="minorHAnsi"/>
          <w:b/>
          <w:iCs/>
        </w:rPr>
        <w:t>7</w:t>
      </w:r>
      <w:r>
        <w:rPr>
          <w:rFonts w:asciiTheme="majorHAnsi" w:hAnsiTheme="majorHAnsi" w:cstheme="minorHAnsi"/>
          <w:b/>
          <w:iCs/>
        </w:rPr>
        <w:t xml:space="preserve"> and</w:t>
      </w:r>
      <w:r w:rsidR="001E4BF9" w:rsidRPr="00461AAB">
        <w:rPr>
          <w:rFonts w:asciiTheme="majorHAnsi" w:hAnsiTheme="majorHAnsi" w:cstheme="minorHAnsi"/>
          <w:b/>
          <w:iCs/>
        </w:rPr>
        <w:t xml:space="preserve"> num</w:t>
      </w:r>
      <w:r>
        <w:rPr>
          <w:rFonts w:asciiTheme="majorHAnsi" w:hAnsiTheme="majorHAnsi" w:cstheme="minorHAnsi"/>
          <w:b/>
          <w:iCs/>
        </w:rPr>
        <w:t>b</w:t>
      </w:r>
      <w:r w:rsidR="001E4BF9" w:rsidRPr="00461AAB">
        <w:rPr>
          <w:rFonts w:asciiTheme="majorHAnsi" w:hAnsiTheme="majorHAnsi" w:cstheme="minorHAnsi"/>
          <w:b/>
          <w:iCs/>
        </w:rPr>
        <w:t xml:space="preserve">er </w:t>
      </w:r>
      <w:r w:rsidR="001E4BF9">
        <w:rPr>
          <w:rFonts w:asciiTheme="majorHAnsi" w:hAnsiTheme="majorHAnsi" w:cstheme="minorHAnsi"/>
          <w:b/>
          <w:iCs/>
        </w:rPr>
        <w:t>8</w:t>
      </w:r>
      <w:r w:rsidR="001E4BF9" w:rsidRPr="00461AAB">
        <w:rPr>
          <w:rFonts w:asciiTheme="majorHAnsi" w:hAnsiTheme="majorHAnsi" w:cstheme="minorHAnsi"/>
          <w:b/>
          <w:iCs/>
        </w:rPr>
        <w:t>:</w:t>
      </w:r>
      <w:r w:rsidR="001E4BF9" w:rsidRPr="00461AAB">
        <w:rPr>
          <w:rFonts w:asciiTheme="majorHAnsi" w:hAnsiTheme="majorHAnsi" w:cstheme="minorHAnsi"/>
          <w:bCs/>
          <w:iCs/>
        </w:rPr>
        <w:t xml:space="preserve"> </w:t>
      </w:r>
      <w:r w:rsidRPr="00E75740">
        <w:rPr>
          <w:rFonts w:asciiTheme="majorHAnsi" w:hAnsiTheme="majorHAnsi" w:cstheme="minorHAnsi"/>
          <w:bCs/>
          <w:iCs/>
        </w:rPr>
        <w:t>Property after demolition of a residential building</w:t>
      </w:r>
    </w:p>
    <w:p w14:paraId="3CE57E93" w14:textId="0816C88B" w:rsidR="00D2299E" w:rsidRPr="00377C27" w:rsidRDefault="00D2299E" w:rsidP="00D2299E">
      <w:pPr>
        <w:jc w:val="both"/>
        <w:rPr>
          <w:rFonts w:asciiTheme="majorHAnsi" w:hAnsiTheme="majorHAnsi"/>
        </w:rPr>
      </w:pPr>
      <w:r>
        <w:rPr>
          <w:rFonts w:asciiTheme="majorHAnsi" w:hAnsiTheme="majorHAnsi"/>
        </w:rPr>
        <w:t>The acquisition of the PAP property occurred as a result of two actions. Two of the geodetic parcels forming the property were acquired under a RCC. The third plot was acquired on the basis of a separate agreement in the form of a notarial deed between PAP and the State Treasury represented by the Starost of Gorzów District. The compensation received by PAP and price was used to build a new dwelling house in a new location. For the duration of the construction of the new house, free use of the existing property was provided to the PAP. The property was finally released by PAP on April 3, 2023.</w:t>
      </w:r>
    </w:p>
    <w:p w14:paraId="54276868" w14:textId="5CA9CDF2" w:rsidR="009105AE" w:rsidRPr="002940BA" w:rsidRDefault="00925FB7" w:rsidP="00B65068">
      <w:pPr>
        <w:pStyle w:val="Nagwek2"/>
        <w:numPr>
          <w:ilvl w:val="2"/>
          <w:numId w:val="32"/>
        </w:numPr>
        <w:spacing w:after="200"/>
        <w:jc w:val="both"/>
        <w:rPr>
          <w:b/>
          <w:bCs/>
          <w:color w:val="244061" w:themeColor="accent1" w:themeShade="80"/>
          <w:sz w:val="22"/>
          <w:szCs w:val="22"/>
        </w:rPr>
      </w:pPr>
      <w:bookmarkStart w:id="34" w:name="_Toc214983052"/>
      <w:r w:rsidRPr="002940BA">
        <w:rPr>
          <w:b/>
          <w:bCs/>
          <w:color w:val="244061" w:themeColor="accent1" w:themeShade="80"/>
          <w:sz w:val="22"/>
          <w:szCs w:val="22"/>
        </w:rPr>
        <w:t>Compensation for lost income</w:t>
      </w:r>
      <w:bookmarkEnd w:id="34"/>
    </w:p>
    <w:p w14:paraId="7C1EC32F" w14:textId="6E4FFD47" w:rsidR="00B941DB" w:rsidRPr="00A261DE" w:rsidRDefault="00925FB7" w:rsidP="00D91298">
      <w:pPr>
        <w:jc w:val="both"/>
        <w:rPr>
          <w:rFonts w:asciiTheme="majorHAnsi" w:hAnsiTheme="majorHAnsi"/>
        </w:rPr>
      </w:pPr>
      <w:r w:rsidRPr="00A261DE">
        <w:rPr>
          <w:rFonts w:asciiTheme="majorHAnsi" w:hAnsiTheme="majorHAnsi"/>
        </w:rPr>
        <w:t xml:space="preserve">The PAP </w:t>
      </w:r>
      <w:r w:rsidR="00462DCF" w:rsidRPr="00A261DE">
        <w:rPr>
          <w:rFonts w:asciiTheme="majorHAnsi" w:hAnsiTheme="majorHAnsi"/>
        </w:rPr>
        <w:t xml:space="preserve">who was the owner of a project property ran a </w:t>
      </w:r>
      <w:r w:rsidR="00670224" w:rsidRPr="00A261DE">
        <w:rPr>
          <w:rFonts w:asciiTheme="majorHAnsi" w:hAnsiTheme="majorHAnsi"/>
        </w:rPr>
        <w:t xml:space="preserve">sole proprietorship on the property, </w:t>
      </w:r>
      <w:r w:rsidR="009E7922" w:rsidRPr="00A261DE">
        <w:rPr>
          <w:rFonts w:asciiTheme="majorHAnsi" w:hAnsiTheme="majorHAnsi"/>
        </w:rPr>
        <w:t xml:space="preserve">the scope of which was a hospitality business, i.e., room rental. </w:t>
      </w:r>
      <w:r w:rsidR="00105856" w:rsidRPr="00A261DE">
        <w:rPr>
          <w:rFonts w:asciiTheme="majorHAnsi" w:hAnsiTheme="majorHAnsi"/>
        </w:rPr>
        <w:t xml:space="preserve">The PAP rented four rooms, which could accommodate up to eight people. </w:t>
      </w:r>
      <w:r w:rsidR="00BF6F58" w:rsidRPr="00A261DE">
        <w:rPr>
          <w:rFonts w:asciiTheme="majorHAnsi" w:hAnsiTheme="majorHAnsi"/>
        </w:rPr>
        <w:t xml:space="preserve">During the course of the Project, the PAP informed the </w:t>
      </w:r>
      <w:r w:rsidR="00BF6F58" w:rsidRPr="00A261DE">
        <w:rPr>
          <w:rFonts w:asciiTheme="majorHAnsi" w:hAnsiTheme="majorHAnsi"/>
        </w:rPr>
        <w:lastRenderedPageBreak/>
        <w:t xml:space="preserve">Consultant about inconvenience related to Project implementation, i.e., increased noise, dust and other </w:t>
      </w:r>
      <w:r w:rsidR="00501647" w:rsidRPr="00A261DE">
        <w:rPr>
          <w:rFonts w:asciiTheme="majorHAnsi" w:hAnsiTheme="majorHAnsi"/>
        </w:rPr>
        <w:t>debri</w:t>
      </w:r>
      <w:r w:rsidR="00BF6F58" w:rsidRPr="00A261DE">
        <w:rPr>
          <w:rFonts w:asciiTheme="majorHAnsi" w:hAnsiTheme="majorHAnsi"/>
        </w:rPr>
        <w:t xml:space="preserve">s </w:t>
      </w:r>
      <w:r w:rsidR="00D11628" w:rsidRPr="00A261DE">
        <w:rPr>
          <w:rFonts w:asciiTheme="majorHAnsi" w:hAnsiTheme="majorHAnsi"/>
        </w:rPr>
        <w:t xml:space="preserve">settling on the property intended for renting. Additionally, there were permanent </w:t>
      </w:r>
      <w:r w:rsidR="003D5F2E" w:rsidRPr="00A261DE">
        <w:rPr>
          <w:rFonts w:asciiTheme="majorHAnsi" w:hAnsiTheme="majorHAnsi"/>
        </w:rPr>
        <w:t>(lasting several days) or temporary (lasting several hours, due to the transport of materials</w:t>
      </w:r>
      <w:r w:rsidR="0041469B" w:rsidRPr="00A261DE">
        <w:rPr>
          <w:rFonts w:asciiTheme="majorHAnsi" w:hAnsiTheme="majorHAnsi"/>
        </w:rPr>
        <w:t xml:space="preserve">, the traffic of excavators and other construction machinery) restrictions on access to the property. </w:t>
      </w:r>
      <w:r w:rsidR="00DE43E6" w:rsidRPr="00A261DE">
        <w:rPr>
          <w:rFonts w:asciiTheme="majorHAnsi" w:hAnsiTheme="majorHAnsi"/>
        </w:rPr>
        <w:t xml:space="preserve">Access to the property was therefore significantly impeded. </w:t>
      </w:r>
      <w:r w:rsidR="00180E4B" w:rsidRPr="00A261DE">
        <w:rPr>
          <w:rFonts w:asciiTheme="majorHAnsi" w:hAnsiTheme="majorHAnsi"/>
        </w:rPr>
        <w:t xml:space="preserve">The PAP pointed out that the above had </w:t>
      </w:r>
      <w:r w:rsidR="002425D3" w:rsidRPr="00A261DE">
        <w:rPr>
          <w:rFonts w:asciiTheme="majorHAnsi" w:hAnsiTheme="majorHAnsi"/>
        </w:rPr>
        <w:t xml:space="preserve">a negative impact on their business activity, including </w:t>
      </w:r>
      <w:r w:rsidR="004F5AC4" w:rsidRPr="00A261DE">
        <w:rPr>
          <w:rFonts w:asciiTheme="majorHAnsi" w:hAnsiTheme="majorHAnsi"/>
        </w:rPr>
        <w:t xml:space="preserve">a reduced </w:t>
      </w:r>
      <w:r w:rsidR="00E26175" w:rsidRPr="00A261DE">
        <w:rPr>
          <w:rFonts w:asciiTheme="majorHAnsi" w:hAnsiTheme="majorHAnsi"/>
        </w:rPr>
        <w:t>revenue</w:t>
      </w:r>
      <w:r w:rsidR="004F5AC4" w:rsidRPr="00A261DE">
        <w:rPr>
          <w:rFonts w:asciiTheme="majorHAnsi" w:hAnsiTheme="majorHAnsi"/>
        </w:rPr>
        <w:t xml:space="preserve">. The PAP also received complaints and negative feedback from </w:t>
      </w:r>
      <w:r w:rsidR="00414FDF" w:rsidRPr="00A261DE">
        <w:rPr>
          <w:rFonts w:asciiTheme="majorHAnsi" w:hAnsiTheme="majorHAnsi"/>
        </w:rPr>
        <w:t xml:space="preserve">renters related to disruptions to their stay in the rented rooms. </w:t>
      </w:r>
      <w:r w:rsidR="004B214F" w:rsidRPr="00A261DE">
        <w:rPr>
          <w:rFonts w:asciiTheme="majorHAnsi" w:hAnsiTheme="majorHAnsi"/>
        </w:rPr>
        <w:t xml:space="preserve">Subsequently, it was determined that the commencement of the Project </w:t>
      </w:r>
      <w:r w:rsidR="00087645" w:rsidRPr="00A261DE">
        <w:rPr>
          <w:rFonts w:asciiTheme="majorHAnsi" w:hAnsiTheme="majorHAnsi"/>
        </w:rPr>
        <w:t>ultimately resulted in an actual suspension of business activity.</w:t>
      </w:r>
    </w:p>
    <w:p w14:paraId="651910B6" w14:textId="0616E73F" w:rsidR="00925FB7" w:rsidRPr="00A261DE" w:rsidRDefault="00E953C2" w:rsidP="00D91298">
      <w:pPr>
        <w:jc w:val="both"/>
        <w:rPr>
          <w:rFonts w:asciiTheme="majorHAnsi" w:hAnsiTheme="majorHAnsi"/>
        </w:rPr>
      </w:pPr>
      <w:r w:rsidRPr="00A261DE">
        <w:rPr>
          <w:rFonts w:asciiTheme="majorHAnsi" w:hAnsiTheme="majorHAnsi"/>
        </w:rPr>
        <w:t xml:space="preserve">In the course of </w:t>
      </w:r>
      <w:r w:rsidR="00572799" w:rsidRPr="00A261DE">
        <w:rPr>
          <w:rFonts w:asciiTheme="majorHAnsi" w:hAnsiTheme="majorHAnsi"/>
        </w:rPr>
        <w:t xml:space="preserve">application verification, </w:t>
      </w:r>
      <w:r w:rsidR="004B214F" w:rsidRPr="00A261DE">
        <w:rPr>
          <w:rFonts w:asciiTheme="majorHAnsi" w:hAnsiTheme="majorHAnsi"/>
        </w:rPr>
        <w:t xml:space="preserve"> </w:t>
      </w:r>
      <w:r w:rsidR="00B941DB" w:rsidRPr="00A261DE">
        <w:rPr>
          <w:rFonts w:asciiTheme="majorHAnsi" w:hAnsiTheme="majorHAnsi"/>
        </w:rPr>
        <w:t xml:space="preserve">the Consultant </w:t>
      </w:r>
      <w:r w:rsidR="007D37E1" w:rsidRPr="00A261DE">
        <w:rPr>
          <w:rFonts w:asciiTheme="majorHAnsi" w:hAnsiTheme="majorHAnsi"/>
        </w:rPr>
        <w:t xml:space="preserve">obtained a considerable amount of information </w:t>
      </w:r>
      <w:r w:rsidR="00241A39" w:rsidRPr="00A261DE">
        <w:rPr>
          <w:rFonts w:asciiTheme="majorHAnsi" w:hAnsiTheme="majorHAnsi"/>
        </w:rPr>
        <w:t xml:space="preserve">concerning the type of business activity, the revenue generated by </w:t>
      </w:r>
      <w:r w:rsidR="00ED59F9" w:rsidRPr="00A261DE">
        <w:rPr>
          <w:rFonts w:asciiTheme="majorHAnsi" w:hAnsiTheme="majorHAnsi"/>
        </w:rPr>
        <w:t xml:space="preserve">the </w:t>
      </w:r>
      <w:r w:rsidR="00241A39" w:rsidRPr="00A261DE">
        <w:rPr>
          <w:rFonts w:asciiTheme="majorHAnsi" w:hAnsiTheme="majorHAnsi"/>
        </w:rPr>
        <w:t>PAP</w:t>
      </w:r>
      <w:r w:rsidR="00ED59F9" w:rsidRPr="00A261DE">
        <w:rPr>
          <w:rFonts w:asciiTheme="majorHAnsi" w:hAnsiTheme="majorHAnsi"/>
        </w:rPr>
        <w:t xml:space="preserve">, and the costs incurred before and after the commencement of the Project, which </w:t>
      </w:r>
      <w:r w:rsidR="00E32788" w:rsidRPr="00A261DE">
        <w:rPr>
          <w:rFonts w:asciiTheme="majorHAnsi" w:hAnsiTheme="majorHAnsi"/>
        </w:rPr>
        <w:t xml:space="preserve">made it possible to assess the validity of the claims made. </w:t>
      </w:r>
      <w:r w:rsidR="00EC76F0" w:rsidRPr="00A261DE">
        <w:rPr>
          <w:rFonts w:asciiTheme="majorHAnsi" w:hAnsiTheme="majorHAnsi"/>
        </w:rPr>
        <w:t xml:space="preserve">The inconvenience associated with the </w:t>
      </w:r>
      <w:r w:rsidR="00501647" w:rsidRPr="00A261DE">
        <w:rPr>
          <w:rFonts w:asciiTheme="majorHAnsi" w:hAnsiTheme="majorHAnsi"/>
        </w:rPr>
        <w:t xml:space="preserve">debris settling on the property intended for renting and the difficulties resulting from the inability to leave and enter the property </w:t>
      </w:r>
      <w:r w:rsidR="00817379" w:rsidRPr="00A261DE">
        <w:rPr>
          <w:rFonts w:asciiTheme="majorHAnsi" w:hAnsiTheme="majorHAnsi"/>
        </w:rPr>
        <w:t>described by the PAP were confirmed b</w:t>
      </w:r>
      <w:r w:rsidR="00AC0B44" w:rsidRPr="00A261DE">
        <w:rPr>
          <w:rFonts w:asciiTheme="majorHAnsi" w:hAnsiTheme="majorHAnsi"/>
        </w:rPr>
        <w:t xml:space="preserve">y means of photographic documentation. Based on the entries in the construction </w:t>
      </w:r>
      <w:r w:rsidR="00E3206D" w:rsidRPr="00A261DE">
        <w:rPr>
          <w:rFonts w:asciiTheme="majorHAnsi" w:hAnsiTheme="majorHAnsi"/>
        </w:rPr>
        <w:t xml:space="preserve">site </w:t>
      </w:r>
      <w:r w:rsidR="00AC0B44" w:rsidRPr="00A261DE">
        <w:rPr>
          <w:rFonts w:asciiTheme="majorHAnsi" w:hAnsiTheme="majorHAnsi"/>
        </w:rPr>
        <w:t xml:space="preserve">log, </w:t>
      </w:r>
      <w:r w:rsidR="00E3206D" w:rsidRPr="00A261DE">
        <w:rPr>
          <w:rFonts w:asciiTheme="majorHAnsi" w:hAnsiTheme="majorHAnsi"/>
        </w:rPr>
        <w:t>the initial date of difficulties in accessing the property and the duration of the described inconvenience were determined.</w:t>
      </w:r>
    </w:p>
    <w:p w14:paraId="0AF32F60" w14:textId="6EBCC47A" w:rsidR="001A17BB" w:rsidRPr="00A261DE" w:rsidRDefault="001A17BB" w:rsidP="00D91298">
      <w:pPr>
        <w:jc w:val="both"/>
        <w:rPr>
          <w:rFonts w:asciiTheme="majorHAnsi" w:hAnsiTheme="majorHAnsi"/>
        </w:rPr>
      </w:pPr>
      <w:r w:rsidRPr="00A261DE">
        <w:rPr>
          <w:rFonts w:asciiTheme="majorHAnsi" w:hAnsiTheme="majorHAnsi"/>
        </w:rPr>
        <w:t xml:space="preserve">The Consultant also received financial documents </w:t>
      </w:r>
      <w:r w:rsidR="007100BF" w:rsidRPr="00A261DE">
        <w:rPr>
          <w:rFonts w:asciiTheme="majorHAnsi" w:hAnsiTheme="majorHAnsi"/>
        </w:rPr>
        <w:t xml:space="preserve">detailing the PAP’s financial situation before the start of the Project and during its implementation for the years 2022-2024. The analysis revealed a decline in revenue, which was closely related to the </w:t>
      </w:r>
      <w:r w:rsidR="00EC1BF3" w:rsidRPr="00A261DE">
        <w:rPr>
          <w:rFonts w:asciiTheme="majorHAnsi" w:hAnsiTheme="majorHAnsi"/>
        </w:rPr>
        <w:t>start of the Project</w:t>
      </w:r>
      <w:r w:rsidR="00A04AA6" w:rsidRPr="00A261DE">
        <w:rPr>
          <w:rFonts w:asciiTheme="majorHAnsi" w:hAnsiTheme="majorHAnsi"/>
        </w:rPr>
        <w:t xml:space="preserve"> in the vicinity of the property used for business activity. </w:t>
      </w:r>
      <w:r w:rsidR="00C8456F" w:rsidRPr="00A261DE">
        <w:rPr>
          <w:rFonts w:asciiTheme="majorHAnsi" w:hAnsiTheme="majorHAnsi"/>
        </w:rPr>
        <w:t xml:space="preserve">The provided financial documents </w:t>
      </w:r>
      <w:r w:rsidR="0034790D" w:rsidRPr="00A261DE">
        <w:rPr>
          <w:rFonts w:asciiTheme="majorHAnsi" w:hAnsiTheme="majorHAnsi"/>
        </w:rPr>
        <w:t xml:space="preserve">made it possible to estimate the lost income. The lost income estimated were accepted by the PAP. As a result, on November 6, </w:t>
      </w:r>
      <w:r w:rsidR="00095410" w:rsidRPr="00A261DE">
        <w:rPr>
          <w:rFonts w:asciiTheme="majorHAnsi" w:hAnsiTheme="majorHAnsi"/>
        </w:rPr>
        <w:t xml:space="preserve">2025 an agreement was signed regarding the voluntary payment by the Employer to PAP of compensation for lost income. </w:t>
      </w:r>
      <w:r w:rsidR="0059055E" w:rsidRPr="00A261DE">
        <w:rPr>
          <w:rFonts w:asciiTheme="majorHAnsi" w:hAnsiTheme="majorHAnsi"/>
        </w:rPr>
        <w:t xml:space="preserve">The </w:t>
      </w:r>
      <w:r w:rsidR="00843B38" w:rsidRPr="00A261DE">
        <w:rPr>
          <w:rFonts w:asciiTheme="majorHAnsi" w:hAnsiTheme="majorHAnsi"/>
        </w:rPr>
        <w:t>due date was set at 60 days from the date of signing the agreement</w:t>
      </w:r>
      <w:r w:rsidR="00451E51" w:rsidRPr="00A261DE">
        <w:rPr>
          <w:rFonts w:asciiTheme="majorHAnsi" w:hAnsiTheme="majorHAnsi"/>
        </w:rPr>
        <w:t xml:space="preserve">. </w:t>
      </w:r>
      <w:r w:rsidR="00BD1A88" w:rsidRPr="00BD1A88">
        <w:rPr>
          <w:rFonts w:asciiTheme="majorHAnsi" w:hAnsiTheme="majorHAnsi"/>
        </w:rPr>
        <w:t>The agreed compensation was paid on 22 December 2025.</w:t>
      </w:r>
      <w:r w:rsidR="00D4416D" w:rsidRPr="00A261DE">
        <w:rPr>
          <w:rFonts w:asciiTheme="majorHAnsi" w:hAnsiTheme="majorHAnsi"/>
        </w:rPr>
        <w:t>.</w:t>
      </w:r>
    </w:p>
    <w:p w14:paraId="461CCBED" w14:textId="5ACA728E" w:rsidR="000D4AFD" w:rsidRDefault="000D4AFD" w:rsidP="00D91298">
      <w:pPr>
        <w:jc w:val="both"/>
        <w:rPr>
          <w:rFonts w:asciiTheme="majorHAnsi" w:hAnsiTheme="majorHAnsi"/>
        </w:rPr>
      </w:pPr>
      <w:r w:rsidRPr="00A261DE">
        <w:rPr>
          <w:rFonts w:asciiTheme="majorHAnsi" w:hAnsiTheme="majorHAnsi"/>
        </w:rPr>
        <w:t xml:space="preserve">In accordance with the </w:t>
      </w:r>
      <w:r w:rsidR="00643A71" w:rsidRPr="00A261DE">
        <w:rPr>
          <w:rFonts w:asciiTheme="majorHAnsi" w:hAnsiTheme="majorHAnsi"/>
        </w:rPr>
        <w:t>World Bank’s operational policy OP 4.12. Resettlement, a loss</w:t>
      </w:r>
      <w:r w:rsidR="002641C1" w:rsidRPr="00A261DE">
        <w:rPr>
          <w:rFonts w:asciiTheme="majorHAnsi" w:hAnsiTheme="majorHAnsi"/>
        </w:rPr>
        <w:t xml:space="preserve"> of</w:t>
      </w:r>
      <w:r w:rsidR="00643A71" w:rsidRPr="00A261DE">
        <w:rPr>
          <w:rFonts w:asciiTheme="majorHAnsi" w:hAnsiTheme="majorHAnsi"/>
        </w:rPr>
        <w:t xml:space="preserve"> or reduction in income </w:t>
      </w:r>
      <w:r w:rsidR="00244CB8" w:rsidRPr="00A261DE">
        <w:rPr>
          <w:rFonts w:asciiTheme="majorHAnsi" w:hAnsiTheme="majorHAnsi"/>
        </w:rPr>
        <w:t xml:space="preserve">from business activity </w:t>
      </w:r>
      <w:r w:rsidR="005D077E">
        <w:rPr>
          <w:rFonts w:asciiTheme="majorHAnsi" w:hAnsiTheme="majorHAnsi"/>
        </w:rPr>
        <w:t xml:space="preserve">resulting from the Project </w:t>
      </w:r>
      <w:r w:rsidR="00244CB8" w:rsidRPr="00A261DE">
        <w:rPr>
          <w:rFonts w:asciiTheme="majorHAnsi" w:hAnsiTheme="majorHAnsi"/>
        </w:rPr>
        <w:t>requires compensation. As indicated in the LA&amp;RAP Chapter for Task 1B.5/2</w:t>
      </w:r>
      <w:r w:rsidR="00673C0C" w:rsidRPr="00A261DE">
        <w:rPr>
          <w:rFonts w:asciiTheme="majorHAnsi" w:hAnsiTheme="majorHAnsi"/>
        </w:rPr>
        <w:t xml:space="preserve"> on the inconsistencies between OP 4.12. and the Polish law, a</w:t>
      </w:r>
      <w:r w:rsidR="00645FF7" w:rsidRPr="00A261DE">
        <w:rPr>
          <w:rFonts w:asciiTheme="majorHAnsi" w:hAnsiTheme="majorHAnsi"/>
        </w:rPr>
        <w:t>s well as</w:t>
      </w:r>
      <w:r w:rsidR="00673C0C" w:rsidRPr="00A261DE">
        <w:rPr>
          <w:rFonts w:asciiTheme="majorHAnsi" w:hAnsiTheme="majorHAnsi"/>
        </w:rPr>
        <w:t xml:space="preserve"> the corrective instruments adopted in this regard,</w:t>
      </w:r>
      <w:r w:rsidR="002641C1" w:rsidRPr="00A261DE">
        <w:rPr>
          <w:rFonts w:asciiTheme="majorHAnsi" w:hAnsiTheme="majorHAnsi"/>
        </w:rPr>
        <w:t xml:space="preserve"> in the case of entrepreneurs (in the event of loss of or reduction in inco</w:t>
      </w:r>
      <w:r w:rsidR="00F92AD1" w:rsidRPr="00A261DE">
        <w:rPr>
          <w:rFonts w:asciiTheme="majorHAnsi" w:hAnsiTheme="majorHAnsi"/>
        </w:rPr>
        <w:t xml:space="preserve">me), it is possible to apply the general mechanisms of the Civil Code (compensation for damage suffered and lost profit). </w:t>
      </w:r>
      <w:r w:rsidR="00007D08" w:rsidRPr="00A261DE">
        <w:rPr>
          <w:rFonts w:asciiTheme="majorHAnsi" w:hAnsiTheme="majorHAnsi"/>
        </w:rPr>
        <w:t>Thus, the Employer</w:t>
      </w:r>
      <w:r w:rsidR="00EA5106" w:rsidRPr="00A261DE">
        <w:rPr>
          <w:rFonts w:asciiTheme="majorHAnsi" w:hAnsiTheme="majorHAnsi"/>
        </w:rPr>
        <w:t>, implementing the Project also based on the rules and guidelines resulting from Policy OP 4.12., was obliged to cover the damage</w:t>
      </w:r>
      <w:r w:rsidR="000758FF" w:rsidRPr="00A261DE">
        <w:rPr>
          <w:rFonts w:asciiTheme="majorHAnsi" w:hAnsiTheme="majorHAnsi"/>
        </w:rPr>
        <w:t xml:space="preserve">. Following the determination of impact of the Project on the business activity conducted by PAP, the obligation to compensate them for lost income was recognized. </w:t>
      </w:r>
      <w:r w:rsidR="002C18B1" w:rsidRPr="00A261DE">
        <w:rPr>
          <w:rFonts w:asciiTheme="majorHAnsi" w:hAnsiTheme="majorHAnsi"/>
        </w:rPr>
        <w:t xml:space="preserve">The impact </w:t>
      </w:r>
      <w:r w:rsidR="001E18C2" w:rsidRPr="00A261DE">
        <w:rPr>
          <w:rFonts w:asciiTheme="majorHAnsi" w:hAnsiTheme="majorHAnsi"/>
        </w:rPr>
        <w:t xml:space="preserve">consisted in permanent (lasting as long as several days) or temporary (lasting several hours, due to the transport of materials and the traffic of excavators and other construction machinery) restrictions on access to the property where the PAP conducted its business activity, increased noise </w:t>
      </w:r>
      <w:r w:rsidR="00E07AFE" w:rsidRPr="00A261DE">
        <w:rPr>
          <w:rFonts w:asciiTheme="majorHAnsi" w:hAnsiTheme="majorHAnsi"/>
        </w:rPr>
        <w:t xml:space="preserve">due to the work carried out on and near the property, accumulation of dust, </w:t>
      </w:r>
      <w:r w:rsidR="00AC177E" w:rsidRPr="00A261DE">
        <w:rPr>
          <w:rFonts w:asciiTheme="majorHAnsi" w:hAnsiTheme="majorHAnsi"/>
        </w:rPr>
        <w:t xml:space="preserve">dirt, and other debris on the property. This led to an </w:t>
      </w:r>
      <w:r w:rsidR="00550E0C" w:rsidRPr="00A261DE">
        <w:rPr>
          <w:rFonts w:asciiTheme="majorHAnsi" w:hAnsiTheme="majorHAnsi"/>
        </w:rPr>
        <w:t xml:space="preserve">obvious decrease in the attractiveness of the rented rooms, numerous complaints from customers, a deterioration in the reputation of the </w:t>
      </w:r>
      <w:r w:rsidR="009C74AF" w:rsidRPr="00A261DE">
        <w:rPr>
          <w:rFonts w:asciiTheme="majorHAnsi" w:hAnsiTheme="majorHAnsi"/>
        </w:rPr>
        <w:t xml:space="preserve">building, and a decline in interest in the offer. As a result, the PAP recorded a decline in revenue, which ultimately justified the award of the accepted amount of compensation. </w:t>
      </w:r>
    </w:p>
    <w:p w14:paraId="1A2C9CC3" w14:textId="19118AFB" w:rsidR="00B31932" w:rsidRPr="00B31932" w:rsidRDefault="00B31932" w:rsidP="004126C4">
      <w:pPr>
        <w:jc w:val="both"/>
        <w:rPr>
          <w:rFonts w:asciiTheme="majorHAnsi" w:hAnsiTheme="majorHAnsi"/>
        </w:rPr>
      </w:pPr>
      <w:r w:rsidRPr="00B31932">
        <w:rPr>
          <w:rFonts w:asciiTheme="majorHAnsi" w:hAnsiTheme="majorHAnsi"/>
        </w:rPr>
        <w:t xml:space="preserve">The amount of compensation was determined following an analysis of PAP's historical </w:t>
      </w:r>
      <w:r w:rsidR="00FD6160">
        <w:rPr>
          <w:rFonts w:asciiTheme="majorHAnsi" w:hAnsiTheme="majorHAnsi"/>
        </w:rPr>
        <w:t>incomes</w:t>
      </w:r>
      <w:r w:rsidRPr="00B31932">
        <w:rPr>
          <w:rFonts w:asciiTheme="majorHAnsi" w:hAnsiTheme="majorHAnsi"/>
        </w:rPr>
        <w:t xml:space="preserve">. </w:t>
      </w:r>
      <w:r w:rsidR="00FD6160">
        <w:rPr>
          <w:rFonts w:asciiTheme="majorHAnsi" w:hAnsiTheme="majorHAnsi"/>
        </w:rPr>
        <w:t>Incomes</w:t>
      </w:r>
      <w:r w:rsidRPr="00B31932">
        <w:rPr>
          <w:rFonts w:asciiTheme="majorHAnsi" w:hAnsiTheme="majorHAnsi"/>
        </w:rPr>
        <w:t xml:space="preserve"> generated prior to the commencement of the Investment were compared with </w:t>
      </w:r>
      <w:r w:rsidR="00FD6160">
        <w:rPr>
          <w:rFonts w:asciiTheme="majorHAnsi" w:hAnsiTheme="majorHAnsi"/>
        </w:rPr>
        <w:t>incomes</w:t>
      </w:r>
      <w:r w:rsidRPr="00B31932">
        <w:rPr>
          <w:rFonts w:asciiTheme="majorHAnsi" w:hAnsiTheme="majorHAnsi"/>
        </w:rPr>
        <w:t xml:space="preserve"> </w:t>
      </w:r>
      <w:r w:rsidRPr="00B31932">
        <w:rPr>
          <w:rFonts w:asciiTheme="majorHAnsi" w:hAnsiTheme="majorHAnsi"/>
        </w:rPr>
        <w:lastRenderedPageBreak/>
        <w:t xml:space="preserve">generated after the commencement of construction works. The amount of compensation took into account the period until the completion of the Investment. As the lost income from operations depended on many external factors (e.g. seasonality, weather), it was difficult to determine a specific amount. Therefore, average data was used for the valuation. As a result, a lump sum was estimated which, in the Investor's opinion, compensated for all lost income for the period of the Investment. PAP accepted the valuation methodology and its result. </w:t>
      </w:r>
    </w:p>
    <w:p w14:paraId="11A277B5" w14:textId="01BA9DCA" w:rsidR="00B31932" w:rsidRPr="00B31932" w:rsidRDefault="00B31932" w:rsidP="004126C4">
      <w:pPr>
        <w:jc w:val="both"/>
        <w:rPr>
          <w:rFonts w:asciiTheme="majorHAnsi" w:hAnsiTheme="majorHAnsi"/>
        </w:rPr>
      </w:pPr>
      <w:r w:rsidRPr="00B31932">
        <w:rPr>
          <w:rFonts w:asciiTheme="majorHAnsi" w:hAnsiTheme="majorHAnsi"/>
        </w:rPr>
        <w:t xml:space="preserve">It is important to note that the business activity was not PAP's primary source of income. It was an additional source of income for PAP, who lived on his pension. </w:t>
      </w:r>
    </w:p>
    <w:p w14:paraId="07656029" w14:textId="09A6D527" w:rsidR="002329C9" w:rsidRPr="00A93691" w:rsidRDefault="00B31932" w:rsidP="002329C9">
      <w:pPr>
        <w:jc w:val="both"/>
        <w:rPr>
          <w:lang w:val="en-US"/>
        </w:rPr>
      </w:pPr>
      <w:r w:rsidRPr="00B31932">
        <w:rPr>
          <w:rFonts w:asciiTheme="majorHAnsi" w:hAnsiTheme="majorHAnsi"/>
        </w:rPr>
        <w:t xml:space="preserve">Currently, income is expected to return to the level prior to the commencement of the Investment. Thanks to the Investment, access to the property and its direct development have been improved. This should have a positive impact on rental income, which may be higher in the future than before the commencement of the Investment. PAP has been informed that if new and additional negative circumstances related to the Investment arise, it has the right to re-submit a request for additional compensation. As at the date of this document, PAP has not raised any objections and has confirmed that the amount paid adequately compensates for the lost income.    </w:t>
      </w:r>
      <w:r w:rsidR="002329C9" w:rsidRPr="002E683D">
        <w:rPr>
          <w:noProof/>
          <w:lang w:val="en-US"/>
        </w:rPr>
        <w:drawing>
          <wp:inline distT="0" distB="0" distL="0" distR="0" wp14:anchorId="28B01EF9" wp14:editId="07A0EE5B">
            <wp:extent cx="1794295" cy="2434680"/>
            <wp:effectExtent l="0" t="0" r="0" b="3810"/>
            <wp:docPr id="25661827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14029" cy="2461457"/>
                    </a:xfrm>
                    <a:prstGeom prst="rect">
                      <a:avLst/>
                    </a:prstGeom>
                    <a:noFill/>
                    <a:ln>
                      <a:noFill/>
                    </a:ln>
                  </pic:spPr>
                </pic:pic>
              </a:graphicData>
            </a:graphic>
          </wp:inline>
        </w:drawing>
      </w:r>
      <w:r w:rsidR="002329C9" w:rsidRPr="00D91298">
        <w:rPr>
          <w:lang w:val="en-US"/>
        </w:rPr>
        <w:t xml:space="preserve">  </w:t>
      </w:r>
      <w:r w:rsidR="002329C9" w:rsidRPr="002E683D">
        <w:rPr>
          <w:noProof/>
          <w:lang w:val="en-US"/>
        </w:rPr>
        <w:drawing>
          <wp:inline distT="0" distB="0" distL="0" distR="0" wp14:anchorId="43E4DFDE" wp14:editId="3E6D1413">
            <wp:extent cx="1853665" cy="2449294"/>
            <wp:effectExtent l="0" t="0" r="0" b="8255"/>
            <wp:docPr id="1081667388"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84475" cy="2490004"/>
                    </a:xfrm>
                    <a:prstGeom prst="rect">
                      <a:avLst/>
                    </a:prstGeom>
                    <a:noFill/>
                    <a:ln>
                      <a:noFill/>
                    </a:ln>
                  </pic:spPr>
                </pic:pic>
              </a:graphicData>
            </a:graphic>
          </wp:inline>
        </w:drawing>
      </w:r>
      <w:r w:rsidR="002329C9" w:rsidRPr="00D91298">
        <w:rPr>
          <w:lang w:val="en-US"/>
        </w:rPr>
        <w:t xml:space="preserve"> </w:t>
      </w:r>
      <w:r w:rsidR="002329C9" w:rsidRPr="002E683D">
        <w:rPr>
          <w:noProof/>
          <w:lang w:val="en-US"/>
        </w:rPr>
        <w:drawing>
          <wp:inline distT="0" distB="0" distL="0" distR="0" wp14:anchorId="79A8013A" wp14:editId="3D441697">
            <wp:extent cx="1811547" cy="2406284"/>
            <wp:effectExtent l="0" t="0" r="0" b="0"/>
            <wp:docPr id="177221358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25628" cy="2424988"/>
                    </a:xfrm>
                    <a:prstGeom prst="rect">
                      <a:avLst/>
                    </a:prstGeom>
                    <a:noFill/>
                    <a:ln>
                      <a:noFill/>
                    </a:ln>
                  </pic:spPr>
                </pic:pic>
              </a:graphicData>
            </a:graphic>
          </wp:inline>
        </w:drawing>
      </w:r>
    </w:p>
    <w:p w14:paraId="0875C26A" w14:textId="5F354F1D" w:rsidR="002329C9" w:rsidRPr="00D91298" w:rsidRDefault="002329C9" w:rsidP="002329C9">
      <w:pPr>
        <w:jc w:val="both"/>
        <w:rPr>
          <w:rFonts w:asciiTheme="majorHAnsi" w:hAnsiTheme="majorHAnsi" w:cstheme="minorHAnsi"/>
          <w:bCs/>
          <w:iCs/>
          <w:lang w:val="en-US"/>
        </w:rPr>
      </w:pPr>
      <w:r w:rsidRPr="00D91298">
        <w:rPr>
          <w:rFonts w:asciiTheme="majorHAnsi" w:hAnsiTheme="majorHAnsi" w:cstheme="minorHAnsi"/>
          <w:b/>
          <w:iCs/>
          <w:lang w:val="en-US"/>
        </w:rPr>
        <w:t>Photo number 9, number 10, and number 11:</w:t>
      </w:r>
      <w:r w:rsidRPr="00D91298">
        <w:rPr>
          <w:rFonts w:asciiTheme="majorHAnsi" w:hAnsiTheme="majorHAnsi" w:cstheme="minorHAnsi"/>
          <w:bCs/>
          <w:iCs/>
          <w:lang w:val="en-US"/>
        </w:rPr>
        <w:t xml:space="preserve"> </w:t>
      </w:r>
      <w:r w:rsidR="008E2EF9" w:rsidRPr="00D91298">
        <w:rPr>
          <w:rFonts w:asciiTheme="majorHAnsi" w:hAnsiTheme="majorHAnsi" w:cstheme="minorHAnsi"/>
          <w:bCs/>
          <w:iCs/>
          <w:lang w:val="en-US"/>
        </w:rPr>
        <w:t>con</w:t>
      </w:r>
      <w:r w:rsidR="008E2EF9">
        <w:rPr>
          <w:rFonts w:asciiTheme="majorHAnsi" w:hAnsiTheme="majorHAnsi" w:cstheme="minorHAnsi"/>
          <w:bCs/>
          <w:iCs/>
          <w:lang w:val="en-US"/>
        </w:rPr>
        <w:t xml:space="preserve">dition of the property during </w:t>
      </w:r>
      <w:r w:rsidR="0037420C">
        <w:rPr>
          <w:rFonts w:asciiTheme="majorHAnsi" w:hAnsiTheme="majorHAnsi" w:cstheme="minorHAnsi"/>
          <w:bCs/>
          <w:iCs/>
          <w:lang w:val="en-US"/>
        </w:rPr>
        <w:t>Project works</w:t>
      </w:r>
    </w:p>
    <w:p w14:paraId="6AE07DE8" w14:textId="77777777" w:rsidR="002329C9" w:rsidRPr="00D91298" w:rsidRDefault="002329C9" w:rsidP="00D91298">
      <w:pPr>
        <w:rPr>
          <w:lang w:val="en-US"/>
        </w:rPr>
      </w:pPr>
    </w:p>
    <w:p w14:paraId="49DD6BA6" w14:textId="165EF69B" w:rsidR="002F0942" w:rsidRPr="002940BA" w:rsidRDefault="002A5A32" w:rsidP="00B65068">
      <w:pPr>
        <w:pStyle w:val="Nagwek2"/>
        <w:numPr>
          <w:ilvl w:val="2"/>
          <w:numId w:val="32"/>
        </w:numPr>
        <w:spacing w:after="200"/>
        <w:jc w:val="both"/>
        <w:rPr>
          <w:b/>
          <w:bCs/>
          <w:color w:val="244061" w:themeColor="accent1" w:themeShade="80"/>
          <w:sz w:val="22"/>
          <w:szCs w:val="22"/>
        </w:rPr>
      </w:pPr>
      <w:bookmarkStart w:id="35" w:name="_Toc214983053"/>
      <w:r w:rsidRPr="002940BA">
        <w:rPr>
          <w:b/>
          <w:color w:val="244061" w:themeColor="accent1" w:themeShade="80"/>
          <w:sz w:val="22"/>
        </w:rPr>
        <w:t>Remuneration for Project property expenditures</w:t>
      </w:r>
      <w:bookmarkEnd w:id="35"/>
    </w:p>
    <w:p w14:paraId="58A27F93" w14:textId="70A276D5" w:rsidR="00A46541" w:rsidRDefault="002A5A32" w:rsidP="00A46541">
      <w:pPr>
        <w:jc w:val="both"/>
        <w:rPr>
          <w:rFonts w:asciiTheme="majorHAnsi" w:hAnsiTheme="majorHAnsi"/>
        </w:rPr>
      </w:pPr>
      <w:r>
        <w:rPr>
          <w:rFonts w:asciiTheme="majorHAnsi" w:hAnsiTheme="majorHAnsi"/>
        </w:rPr>
        <w:t>A major part of the Project was carried out in the road lane area. Verification of the course of the boundaries between the lane and neighbouring properties revealed that the actual course of the boundary as confirmed by the existing fences is not in accordance with the legal status</w:t>
      </w:r>
      <w:r w:rsidR="00E937B8">
        <w:rPr>
          <w:rFonts w:asciiTheme="majorHAnsi" w:hAnsiTheme="majorHAnsi"/>
        </w:rPr>
        <w:t xml:space="preserve"> ( the case involved three properties)</w:t>
      </w:r>
      <w:r>
        <w:rPr>
          <w:rFonts w:asciiTheme="majorHAnsi" w:hAnsiTheme="majorHAnsi"/>
        </w:rPr>
        <w:t xml:space="preserve">.  This meant that private owners were using part of the road lane within the existing fences without legal title. It was agreed with the owners of the properties bordering the lane during the LA&amp;RAP consultation phase that there would be no regularisation of the legal status as part of the Task and thus the actual course of the fences would not change. The owners, however, undertook to provide access to the property in order to carry out works in the road lane within the limits of the existing fences. It was the Contractor's responsibility to restore the properties to their previous condition. The properties were made available without compensation because the private owners of the neighbouring properties did not own the project area. </w:t>
      </w:r>
      <w:r w:rsidR="005E78D1" w:rsidRPr="005E78D1">
        <w:rPr>
          <w:rFonts w:asciiTheme="majorHAnsi" w:hAnsiTheme="majorHAnsi"/>
        </w:rPr>
        <w:t xml:space="preserve">During the implementation of the </w:t>
      </w:r>
      <w:r w:rsidR="005E78D1">
        <w:rPr>
          <w:rFonts w:asciiTheme="majorHAnsi" w:hAnsiTheme="majorHAnsi"/>
        </w:rPr>
        <w:t>I</w:t>
      </w:r>
      <w:r w:rsidR="005E78D1" w:rsidRPr="005E78D1">
        <w:rPr>
          <w:rFonts w:asciiTheme="majorHAnsi" w:hAnsiTheme="majorHAnsi"/>
        </w:rPr>
        <w:t xml:space="preserve">nvestment, the regulation of property boundaries was </w:t>
      </w:r>
      <w:r w:rsidR="005E78D1" w:rsidRPr="005E78D1">
        <w:rPr>
          <w:rFonts w:asciiTheme="majorHAnsi" w:hAnsiTheme="majorHAnsi"/>
        </w:rPr>
        <w:lastRenderedPageBreak/>
        <w:t>waived. No damage was caused during the works carried out on land occupied by private individuals, and the site was restored to its previous condition. This was possible because the interference was limited to the replacement of electrical installations.</w:t>
      </w:r>
    </w:p>
    <w:p w14:paraId="0D93B7F0" w14:textId="3CDABBE9" w:rsidR="00E96CE9" w:rsidRDefault="00726B95" w:rsidP="00A46541">
      <w:pPr>
        <w:jc w:val="both"/>
        <w:rPr>
          <w:rFonts w:asciiTheme="majorHAnsi" w:hAnsiTheme="majorHAnsi"/>
        </w:rPr>
      </w:pPr>
      <w:r>
        <w:rPr>
          <w:rFonts w:asciiTheme="majorHAnsi" w:hAnsiTheme="majorHAnsi"/>
        </w:rPr>
        <w:t xml:space="preserve">Different conditions were agreed with the owner of one of the properties in the closest proximity to the bridge under construction. Due to the raising of the project site elevation while maintaining the private owner's elevation, the development of the site was significantly altered. Raising the project site elevation meant depriving the private property owner of privacy and worsening the property's connection with the road lane due to the creation of a steep exit. In addition, leaving the fence in its current location could have increased the risk of periodic flooding of the private property with stormwater coming from the bridge structure. </w:t>
      </w:r>
    </w:p>
    <w:p w14:paraId="3737EF52" w14:textId="059C9789" w:rsidR="00726B95" w:rsidRDefault="00042D87" w:rsidP="00A46541">
      <w:pPr>
        <w:jc w:val="both"/>
        <w:rPr>
          <w:rFonts w:asciiTheme="majorHAnsi" w:hAnsiTheme="majorHAnsi"/>
        </w:rPr>
      </w:pPr>
      <w:r>
        <w:rPr>
          <w:rFonts w:asciiTheme="majorHAnsi" w:hAnsiTheme="majorHAnsi"/>
        </w:rPr>
        <w:t xml:space="preserve"> At the property owner's initiative, different land development rules were agreed. Three options were presented to the owner for further implementation of the works, from which they chose one. It was agreed that the Contractor would dismantle the fence and put in place additional stormwater protection. Instead, the Employer undertook to pay compensation equivalent to the replacement value of the fence. The fence is to be constructed in the future by the owner of the private property after making arrangements for the new course with the competent road manager.   </w:t>
      </w:r>
    </w:p>
    <w:p w14:paraId="15C568A6" w14:textId="4FD731F3" w:rsidR="00624FF2" w:rsidRDefault="00A22408" w:rsidP="00F0309B">
      <w:pPr>
        <w:jc w:val="both"/>
        <w:rPr>
          <w:rFonts w:asciiTheme="majorHAnsi" w:hAnsiTheme="majorHAnsi"/>
        </w:rPr>
      </w:pPr>
      <w:r>
        <w:rPr>
          <w:rFonts w:asciiTheme="majorHAnsi" w:hAnsiTheme="majorHAnsi"/>
        </w:rPr>
        <w:t>A valuation was prepared, defining</w:t>
      </w:r>
      <w:r w:rsidR="00EB3765" w:rsidRPr="00EB3765">
        <w:rPr>
          <w:rFonts w:asciiTheme="majorHAnsi" w:hAnsiTheme="majorHAnsi"/>
        </w:rPr>
        <w:t xml:space="preserve"> the value of the dismantled fence.</w:t>
      </w:r>
      <w:r w:rsidR="00726DDE">
        <w:rPr>
          <w:rFonts w:asciiTheme="majorHAnsi" w:hAnsiTheme="majorHAnsi"/>
        </w:rPr>
        <w:t xml:space="preserve"> </w:t>
      </w:r>
      <w:r w:rsidR="00BD37C2" w:rsidRPr="00BD37C2">
        <w:rPr>
          <w:rFonts w:asciiTheme="majorHAnsi" w:hAnsiTheme="majorHAnsi"/>
        </w:rPr>
        <w:t xml:space="preserve">The </w:t>
      </w:r>
      <w:r w:rsidR="00BD37C2">
        <w:rPr>
          <w:rFonts w:asciiTheme="majorHAnsi" w:hAnsiTheme="majorHAnsi"/>
        </w:rPr>
        <w:t>I</w:t>
      </w:r>
      <w:r w:rsidR="00BD37C2" w:rsidRPr="00BD37C2">
        <w:rPr>
          <w:rFonts w:asciiTheme="majorHAnsi" w:hAnsiTheme="majorHAnsi"/>
        </w:rPr>
        <w:t xml:space="preserve">nvestor provided the owner of the private property with verification of the proposed compensation amount. After agreeing on the final value, an agreement was concluded on the basis of which the </w:t>
      </w:r>
      <w:r w:rsidR="00F0309B">
        <w:rPr>
          <w:rFonts w:asciiTheme="majorHAnsi" w:hAnsiTheme="majorHAnsi"/>
        </w:rPr>
        <w:t>I</w:t>
      </w:r>
      <w:r w:rsidR="00BD37C2" w:rsidRPr="00BD37C2">
        <w:rPr>
          <w:rFonts w:asciiTheme="majorHAnsi" w:hAnsiTheme="majorHAnsi"/>
        </w:rPr>
        <w:t xml:space="preserve">nvestor will make a payment. </w:t>
      </w:r>
      <w:r w:rsidR="00726DDE">
        <w:rPr>
          <w:rFonts w:asciiTheme="majorHAnsi" w:hAnsiTheme="majorHAnsi"/>
        </w:rPr>
        <w:t xml:space="preserve">The entitlement to compensation is dependent on the qualification of the cost of the fence as expenditure on property used without legal title in accordance with the principles set out in O.P. 4.12. In determining the amount of compensation, the Employer is guided by the principle that the compensation should allow for the restoration of the lost assets. The lost goods and assets were classified as expenditure on the property, the value of which was determined using the replacement method. Such a decision will enable PAP to restore the assets they left on the project properties due to the inability to relocate them.  As a result, the PAP </w:t>
      </w:r>
      <w:r w:rsidR="0070342F">
        <w:rPr>
          <w:rFonts w:asciiTheme="majorHAnsi" w:hAnsiTheme="majorHAnsi"/>
        </w:rPr>
        <w:t>was not</w:t>
      </w:r>
      <w:r w:rsidR="00726DDE">
        <w:rPr>
          <w:rFonts w:asciiTheme="majorHAnsi" w:hAnsiTheme="majorHAnsi"/>
        </w:rPr>
        <w:t xml:space="preserve"> financially harmed, as any type of lost assets </w:t>
      </w:r>
      <w:r w:rsidR="0070342F">
        <w:rPr>
          <w:rFonts w:asciiTheme="majorHAnsi" w:hAnsiTheme="majorHAnsi"/>
        </w:rPr>
        <w:t>was</w:t>
      </w:r>
      <w:r w:rsidR="00726DDE">
        <w:rPr>
          <w:rFonts w:asciiTheme="majorHAnsi" w:hAnsiTheme="majorHAnsi"/>
        </w:rPr>
        <w:t xml:space="preserve"> subject to financial compensation. </w:t>
      </w:r>
    </w:p>
    <w:p w14:paraId="04CBB812" w14:textId="77777777" w:rsidR="00BE2062" w:rsidRDefault="00BE2062" w:rsidP="00F0309B">
      <w:pPr>
        <w:jc w:val="both"/>
        <w:rPr>
          <w:rFonts w:asciiTheme="majorHAnsi" w:hAnsiTheme="majorHAnsi"/>
        </w:rPr>
      </w:pPr>
    </w:p>
    <w:p w14:paraId="23D78F21" w14:textId="5F67F651" w:rsidR="00C25868" w:rsidRPr="00BE2062" w:rsidRDefault="00BE2062" w:rsidP="00BE2062">
      <w:pPr>
        <w:pStyle w:val="Nagwek2"/>
        <w:rPr>
          <w:b/>
          <w:bCs/>
          <w:color w:val="244061" w:themeColor="accent1" w:themeShade="80"/>
          <w:sz w:val="22"/>
          <w:szCs w:val="22"/>
        </w:rPr>
      </w:pPr>
      <w:bookmarkStart w:id="36" w:name="_Toc214983054"/>
      <w:r w:rsidRPr="00BE2062">
        <w:rPr>
          <w:b/>
          <w:bCs/>
          <w:color w:val="244061" w:themeColor="accent1" w:themeShade="80"/>
          <w:sz w:val="22"/>
          <w:szCs w:val="22"/>
        </w:rPr>
        <w:t xml:space="preserve">5.4.4. </w:t>
      </w:r>
      <w:r>
        <w:rPr>
          <w:b/>
          <w:bCs/>
          <w:color w:val="244061" w:themeColor="accent1" w:themeShade="80"/>
          <w:sz w:val="22"/>
          <w:szCs w:val="22"/>
        </w:rPr>
        <w:tab/>
      </w:r>
      <w:r w:rsidR="006E2A41" w:rsidRPr="00BE2062">
        <w:rPr>
          <w:b/>
          <w:bCs/>
          <w:color w:val="244061" w:themeColor="accent1" w:themeShade="80"/>
          <w:sz w:val="22"/>
          <w:szCs w:val="22"/>
        </w:rPr>
        <w:t>Regulation of the legal status of a property by establishing an easement</w:t>
      </w:r>
      <w:bookmarkEnd w:id="36"/>
    </w:p>
    <w:p w14:paraId="665FC4D8" w14:textId="77777777" w:rsidR="00BE2062" w:rsidRPr="00BE2062" w:rsidRDefault="00BE2062" w:rsidP="00BE2062"/>
    <w:p w14:paraId="51FE85BA" w14:textId="072F1CA5" w:rsidR="00007554" w:rsidRPr="00461AAB" w:rsidRDefault="007510F4" w:rsidP="00461AAB">
      <w:pPr>
        <w:jc w:val="both"/>
        <w:rPr>
          <w:rFonts w:asciiTheme="majorHAnsi" w:hAnsiTheme="majorHAnsi"/>
        </w:rPr>
      </w:pPr>
      <w:r>
        <w:rPr>
          <w:rFonts w:asciiTheme="majorHAnsi" w:hAnsiTheme="majorHAnsi"/>
        </w:rPr>
        <w:t xml:space="preserve">Monitoring of the implementation of the Project revealed a problem that arose with the routing of the reconstructed power connection involving the removal of an existing mains line and the installation of a new system. In one section of the planned network reconstruction, the rights to the property were held by the perpetual usufructuary who is a commercial law company, and the property was not included in the RCC. To this end, arrangements were made with the property's perpetual usufructuary regarding the rules for entering the property and carrying out the works. The terms of the encumbrance of the property through the establishment of a utility easement were also agreed. The easement was established for a transmission company providing electricity distribution services. </w:t>
      </w:r>
    </w:p>
    <w:p w14:paraId="2D267BC7" w14:textId="3B5129B9" w:rsidR="005031C3" w:rsidRDefault="00007554" w:rsidP="00461AAB">
      <w:pPr>
        <w:jc w:val="both"/>
        <w:rPr>
          <w:rFonts w:asciiTheme="majorHAnsi" w:hAnsiTheme="majorHAnsi"/>
        </w:rPr>
      </w:pPr>
      <w:r>
        <w:rPr>
          <w:rFonts w:asciiTheme="majorHAnsi" w:hAnsiTheme="majorHAnsi"/>
        </w:rPr>
        <w:t xml:space="preserve">On April 3, 2023, an agreement was concluded between the Employer and the perpetual usufructuary. It has been decided that the perpetual usufructuary will make the property available </w:t>
      </w:r>
      <w:r>
        <w:rPr>
          <w:rFonts w:asciiTheme="majorHAnsi" w:hAnsiTheme="majorHAnsi"/>
        </w:rPr>
        <w:lastRenderedPageBreak/>
        <w:t xml:space="preserve">and that any work on the reconstruction of the connection will be carried out at the expense of the Employer. Upon completion of the works, the usufructuary established a utility easement on the property to regularise the legal status of the property. The costs associated with the establishment of the utility easement were paid by the Employer.   </w:t>
      </w:r>
    </w:p>
    <w:p w14:paraId="4A64B7DC" w14:textId="77777777" w:rsidR="00BE2062" w:rsidRPr="00461AAB" w:rsidRDefault="00BE2062" w:rsidP="00461AAB">
      <w:pPr>
        <w:jc w:val="both"/>
        <w:rPr>
          <w:rFonts w:asciiTheme="majorHAnsi" w:hAnsiTheme="majorHAnsi"/>
        </w:rPr>
      </w:pPr>
    </w:p>
    <w:p w14:paraId="5CBE1A6A" w14:textId="32617365" w:rsidR="00B46B7A" w:rsidRPr="00BE2062" w:rsidRDefault="00BE2062" w:rsidP="00BE2062">
      <w:pPr>
        <w:pStyle w:val="Nagwek2"/>
        <w:rPr>
          <w:b/>
          <w:bCs/>
          <w:color w:val="244061" w:themeColor="accent1" w:themeShade="80"/>
          <w:sz w:val="22"/>
          <w:szCs w:val="22"/>
        </w:rPr>
      </w:pPr>
      <w:bookmarkStart w:id="37" w:name="_Toc214983055"/>
      <w:r w:rsidRPr="00BE2062">
        <w:rPr>
          <w:b/>
          <w:bCs/>
          <w:color w:val="244061" w:themeColor="accent1" w:themeShade="80"/>
          <w:sz w:val="22"/>
          <w:szCs w:val="22"/>
        </w:rPr>
        <w:t xml:space="preserve">5.4.5. </w:t>
      </w:r>
      <w:r>
        <w:rPr>
          <w:b/>
          <w:bCs/>
          <w:color w:val="244061" w:themeColor="accent1" w:themeShade="80"/>
          <w:sz w:val="22"/>
          <w:szCs w:val="22"/>
        </w:rPr>
        <w:tab/>
      </w:r>
      <w:r w:rsidRPr="00BE2062">
        <w:rPr>
          <w:b/>
          <w:bCs/>
          <w:color w:val="244061" w:themeColor="accent1" w:themeShade="80"/>
          <w:sz w:val="22"/>
          <w:szCs w:val="22"/>
        </w:rPr>
        <w:t>I</w:t>
      </w:r>
      <w:r w:rsidR="00B46B7A" w:rsidRPr="00BE2062">
        <w:rPr>
          <w:b/>
          <w:bCs/>
          <w:color w:val="244061" w:themeColor="accent1" w:themeShade="80"/>
          <w:sz w:val="22"/>
          <w:szCs w:val="22"/>
        </w:rPr>
        <w:t>mplementation of additional works meeting PAP expectations</w:t>
      </w:r>
      <w:bookmarkEnd w:id="37"/>
    </w:p>
    <w:p w14:paraId="6C7BA2B9" w14:textId="77777777" w:rsidR="00BE2062" w:rsidRPr="00BE2062" w:rsidRDefault="00BE2062" w:rsidP="00BE2062"/>
    <w:p w14:paraId="0A706985" w14:textId="08B0A313" w:rsidR="0002768F" w:rsidRDefault="0002768F" w:rsidP="0002768F">
      <w:pPr>
        <w:jc w:val="both"/>
        <w:rPr>
          <w:rFonts w:asciiTheme="majorHAnsi" w:hAnsiTheme="majorHAnsi"/>
        </w:rPr>
      </w:pPr>
      <w:r>
        <w:rPr>
          <w:rFonts w:asciiTheme="majorHAnsi" w:hAnsiTheme="majorHAnsi"/>
        </w:rPr>
        <w:t xml:space="preserve">Section 5.4.1. Voluntary purchase of residential property describes the process of acquiring a property. Following the completion of the PAP's resettlement to the new location, a demolition of the residential building, together with the outbuildings on the property, was carried out. Upon completion of the demolition, it became apparent that the walls of the outbuildings simultaneously formed a fence with another private property. The construction of a new fence, however, was not envisaged as part of the Task. However, the existing condition was to the detriment of the neighbouring property owner, who was deprived of the fences of their own property as a result of the demolition of the outbuildings. This meant a reduction in the comfort of using their own property and increased the noise generated by traffic. </w:t>
      </w:r>
    </w:p>
    <w:p w14:paraId="5FBA4450" w14:textId="68E2BE9E" w:rsidR="00E17B9C" w:rsidRDefault="00BA2DA2" w:rsidP="0002768F">
      <w:pPr>
        <w:jc w:val="both"/>
        <w:rPr>
          <w:rFonts w:asciiTheme="majorHAnsi" w:hAnsiTheme="majorHAnsi"/>
        </w:rPr>
      </w:pPr>
      <w:r>
        <w:rPr>
          <w:rFonts w:asciiTheme="majorHAnsi" w:hAnsiTheme="majorHAnsi"/>
        </w:rPr>
        <w:t>To resolve the revealed problem, a decision was taken to commission additional works, for the Contractor to build a new fence in place of the decommissioned outbuildings. The process of selecting materials and the height of the fence were agreed with the private property owner. The expectations presented by him specifying the technical parameters of the fence and the visual elements were taken into account. Visualisations were presented to the owner prior to commencement of the works, which they accepted without reservations.</w:t>
      </w:r>
    </w:p>
    <w:p w14:paraId="43F5B497" w14:textId="4B2B61A8" w:rsidR="0002768F" w:rsidRDefault="00E17B9C" w:rsidP="00AD0320">
      <w:pPr>
        <w:jc w:val="both"/>
        <w:rPr>
          <w:rFonts w:asciiTheme="majorHAnsi" w:hAnsiTheme="majorHAnsi"/>
        </w:rPr>
      </w:pPr>
      <w:r>
        <w:rPr>
          <w:rFonts w:asciiTheme="majorHAnsi" w:hAnsiTheme="majorHAnsi"/>
        </w:rPr>
        <w:t xml:space="preserve">As of the date of the Implementation Completion Report, the construction of the fence has been completed and the result of the work has been positively received by the private property owner.   </w:t>
      </w:r>
    </w:p>
    <w:p w14:paraId="689ED74A" w14:textId="77777777" w:rsidR="00461AAB" w:rsidRDefault="00461AAB" w:rsidP="00AD0320">
      <w:pPr>
        <w:jc w:val="both"/>
        <w:rPr>
          <w:rFonts w:asciiTheme="majorHAnsi" w:hAnsiTheme="majorHAnsi"/>
        </w:rPr>
      </w:pPr>
    </w:p>
    <w:p w14:paraId="429AA0F6" w14:textId="77777777" w:rsidR="00F968A5" w:rsidRDefault="00F968A5" w:rsidP="00F968A5">
      <w:pPr>
        <w:jc w:val="both"/>
        <w:rPr>
          <w:rFonts w:asciiTheme="majorHAnsi" w:hAnsiTheme="majorHAnsi"/>
        </w:rPr>
      </w:pPr>
      <w:r>
        <w:rPr>
          <w:rFonts w:asciiTheme="majorHAnsi" w:hAnsiTheme="majorHAnsi"/>
          <w:noProof/>
          <w:lang w:val="en-US"/>
        </w:rPr>
        <w:drawing>
          <wp:inline distT="0" distB="0" distL="0" distR="0" wp14:anchorId="2ED07535" wp14:editId="0E2D322C">
            <wp:extent cx="2719754" cy="2039816"/>
            <wp:effectExtent l="0" t="0" r="0" b="5080"/>
            <wp:docPr id="724555557" name="Obraz 17" descr="Obraz zawierający na wolnym powietrzu, roślina, płot, drzew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555557" name="Obraz 17" descr="Obraz zawierający na wolnym powietrzu, roślina, płot, drzewo&#10;&#10;Zawartość wygenerowana przez AI może być niepoprawna."/>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63086" cy="2072315"/>
                    </a:xfrm>
                    <a:prstGeom prst="rect">
                      <a:avLst/>
                    </a:prstGeom>
                  </pic:spPr>
                </pic:pic>
              </a:graphicData>
            </a:graphic>
          </wp:inline>
        </w:drawing>
      </w:r>
      <w:r>
        <w:rPr>
          <w:rFonts w:asciiTheme="majorHAnsi" w:hAnsiTheme="majorHAnsi"/>
          <w:noProof/>
          <w:lang w:val="en-US"/>
        </w:rPr>
        <w:drawing>
          <wp:inline distT="0" distB="0" distL="0" distR="0" wp14:anchorId="76EA7322" wp14:editId="1B4FE58D">
            <wp:extent cx="2719755" cy="2039816"/>
            <wp:effectExtent l="0" t="0" r="0" b="5080"/>
            <wp:docPr id="1972277802" name="Obraz 16" descr="Obraz zawierający na wolnym powietrzu, niebo, roślina, drzew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277802" name="Obraz 16" descr="Obraz zawierający na wolnym powietrzu, niebo, roślina, drzewo&#10;&#10;Zawartość wygenerowana przez AI może być niepoprawna."/>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19167" cy="2114375"/>
                    </a:xfrm>
                    <a:prstGeom prst="rect">
                      <a:avLst/>
                    </a:prstGeom>
                  </pic:spPr>
                </pic:pic>
              </a:graphicData>
            </a:graphic>
          </wp:inline>
        </w:drawing>
      </w:r>
    </w:p>
    <w:p w14:paraId="75A4350D" w14:textId="6C482583" w:rsidR="00461AAB" w:rsidRPr="00133892" w:rsidRDefault="00F968A5" w:rsidP="00F968A5">
      <w:pPr>
        <w:jc w:val="both"/>
        <w:rPr>
          <w:rFonts w:asciiTheme="majorHAnsi" w:hAnsiTheme="majorHAnsi"/>
          <w:bCs/>
        </w:rPr>
      </w:pPr>
      <w:r w:rsidRPr="00D91298">
        <w:rPr>
          <w:rFonts w:asciiTheme="majorHAnsi" w:hAnsiTheme="majorHAnsi" w:cstheme="minorHAnsi"/>
          <w:b/>
          <w:iCs/>
          <w:lang w:val="en-US"/>
        </w:rPr>
        <w:t xml:space="preserve">Photo number </w:t>
      </w:r>
      <w:r w:rsidR="0070342F">
        <w:rPr>
          <w:rFonts w:asciiTheme="majorHAnsi" w:hAnsiTheme="majorHAnsi" w:cstheme="minorHAnsi"/>
          <w:b/>
          <w:iCs/>
          <w:lang w:val="en-US"/>
        </w:rPr>
        <w:t>12</w:t>
      </w:r>
      <w:r w:rsidRPr="00D91298">
        <w:rPr>
          <w:rFonts w:asciiTheme="majorHAnsi" w:hAnsiTheme="majorHAnsi" w:cstheme="minorHAnsi"/>
          <w:b/>
          <w:iCs/>
          <w:lang w:val="en-US"/>
        </w:rPr>
        <w:t xml:space="preserve"> and number </w:t>
      </w:r>
      <w:r w:rsidR="0070342F">
        <w:rPr>
          <w:rFonts w:asciiTheme="majorHAnsi" w:hAnsiTheme="majorHAnsi" w:cstheme="minorHAnsi"/>
          <w:b/>
          <w:iCs/>
          <w:lang w:val="en-US"/>
        </w:rPr>
        <w:t>13</w:t>
      </w:r>
      <w:r w:rsidRPr="00D91298">
        <w:rPr>
          <w:rFonts w:asciiTheme="majorHAnsi" w:hAnsiTheme="majorHAnsi" w:cstheme="minorHAnsi"/>
          <w:b/>
          <w:iCs/>
          <w:lang w:val="en-US"/>
        </w:rPr>
        <w:t xml:space="preserve">: </w:t>
      </w:r>
      <w:r w:rsidR="00133892" w:rsidRPr="00D91298">
        <w:rPr>
          <w:rFonts w:asciiTheme="majorHAnsi" w:hAnsiTheme="majorHAnsi" w:cstheme="minorHAnsi"/>
          <w:bCs/>
          <w:iCs/>
          <w:lang w:val="en-US"/>
        </w:rPr>
        <w:t xml:space="preserve">A </w:t>
      </w:r>
      <w:r w:rsidR="00784EBB" w:rsidRPr="00D91298">
        <w:rPr>
          <w:rFonts w:asciiTheme="majorHAnsi" w:hAnsiTheme="majorHAnsi" w:cstheme="minorHAnsi"/>
          <w:bCs/>
          <w:iCs/>
          <w:lang w:val="en-US"/>
        </w:rPr>
        <w:t>part</w:t>
      </w:r>
      <w:r w:rsidR="00133892" w:rsidRPr="00D91298">
        <w:rPr>
          <w:rFonts w:asciiTheme="majorHAnsi" w:hAnsiTheme="majorHAnsi" w:cstheme="minorHAnsi"/>
          <w:bCs/>
          <w:iCs/>
          <w:lang w:val="en-US"/>
        </w:rPr>
        <w:t xml:space="preserve"> of the fence built as part of the Investment</w:t>
      </w:r>
    </w:p>
    <w:p w14:paraId="486647EB" w14:textId="77777777" w:rsidR="00461AAB" w:rsidRPr="00133892" w:rsidRDefault="00461AAB" w:rsidP="00AD0320">
      <w:pPr>
        <w:jc w:val="both"/>
        <w:rPr>
          <w:rFonts w:asciiTheme="majorHAnsi" w:hAnsiTheme="majorHAnsi"/>
          <w:bCs/>
        </w:rPr>
      </w:pPr>
    </w:p>
    <w:p w14:paraId="51E67086" w14:textId="77777777" w:rsidR="00AD102D" w:rsidRDefault="00AD102D" w:rsidP="00AD0320">
      <w:pPr>
        <w:jc w:val="both"/>
        <w:rPr>
          <w:rFonts w:asciiTheme="majorHAnsi" w:hAnsiTheme="majorHAnsi"/>
        </w:rPr>
      </w:pPr>
    </w:p>
    <w:p w14:paraId="19998AB0" w14:textId="77777777" w:rsidR="00BE2062" w:rsidRDefault="00BE2062" w:rsidP="00AD0320">
      <w:pPr>
        <w:jc w:val="both"/>
        <w:rPr>
          <w:rFonts w:asciiTheme="majorHAnsi" w:hAnsiTheme="majorHAnsi"/>
        </w:rPr>
      </w:pPr>
    </w:p>
    <w:p w14:paraId="5F48F9B5" w14:textId="1939E90F" w:rsidR="00043FD1" w:rsidRPr="00DE6A92" w:rsidRDefault="005C1515" w:rsidP="00B65068">
      <w:pPr>
        <w:pStyle w:val="Nagwek2"/>
        <w:numPr>
          <w:ilvl w:val="0"/>
          <w:numId w:val="32"/>
        </w:numPr>
        <w:spacing w:after="200" w:line="276" w:lineRule="auto"/>
        <w:rPr>
          <w:b/>
          <w:bCs/>
          <w:sz w:val="28"/>
          <w:szCs w:val="28"/>
        </w:rPr>
      </w:pPr>
      <w:bookmarkStart w:id="38" w:name="_Toc214983056"/>
      <w:r>
        <w:rPr>
          <w:b/>
          <w:sz w:val="28"/>
        </w:rPr>
        <w:t>SUMMARY</w:t>
      </w:r>
      <w:bookmarkEnd w:id="38"/>
    </w:p>
    <w:p w14:paraId="749733B1" w14:textId="0396B7E4" w:rsidR="00043FD1" w:rsidRPr="00DE6A92" w:rsidRDefault="00043FD1" w:rsidP="00043FD1">
      <w:pPr>
        <w:jc w:val="both"/>
        <w:rPr>
          <w:rFonts w:asciiTheme="majorHAnsi" w:hAnsiTheme="majorHAnsi"/>
        </w:rPr>
      </w:pPr>
      <w:r>
        <w:rPr>
          <w:rFonts w:asciiTheme="majorHAnsi" w:hAnsiTheme="majorHAnsi"/>
        </w:rPr>
        <w:t xml:space="preserve">The main objective of the Project, in terms of Works Contract 1B.5/2, i.e., to protect residents in floodplains in certain parts of the Vistula and Odra river basins from serious floods and to enable effective and safe icebreaking operations, will be achieved upon completion of the </w:t>
      </w:r>
      <w:r>
        <w:rPr>
          <w:rFonts w:ascii="Cambria" w:hAnsi="Cambria"/>
        </w:rPr>
        <w:t>reconstruction of the bridge to ensure minimum clearance enabling, as a consequence, free navigation of icebreakers in case of increased water levels</w:t>
      </w:r>
      <w:r>
        <w:rPr>
          <w:rFonts w:asciiTheme="majorHAnsi" w:hAnsiTheme="majorHAnsi"/>
        </w:rPr>
        <w:t>. This will eliminate the need to incur financial expenses for the removal of flood damage.</w:t>
      </w:r>
    </w:p>
    <w:p w14:paraId="67A70C27" w14:textId="36B03084" w:rsidR="00043FD1" w:rsidRPr="00DE6A92" w:rsidRDefault="00043FD1" w:rsidP="00043FD1">
      <w:pPr>
        <w:jc w:val="both"/>
        <w:rPr>
          <w:rFonts w:asciiTheme="majorHAnsi" w:hAnsiTheme="majorHAnsi"/>
        </w:rPr>
      </w:pPr>
      <w:r>
        <w:rPr>
          <w:rFonts w:asciiTheme="majorHAnsi" w:hAnsiTheme="majorHAnsi"/>
        </w:rPr>
        <w:t>In addition to the economic aspect, the non-measurable social aspect of the implementation of the project in question, consisting in ensuring a sense of security of the local community living in the communes where the Project was implemented, is equally important. As indicated by surveys conducted before the commencement of the Project, the local community was aware of the risks associated with flooding and the need to take specific measures to ensure flood safety.</w:t>
      </w:r>
    </w:p>
    <w:p w14:paraId="51447099" w14:textId="30ED46FA" w:rsidR="00043FD1" w:rsidRPr="00DE6A92" w:rsidRDefault="00043FD1" w:rsidP="00043FD1">
      <w:pPr>
        <w:jc w:val="both"/>
        <w:rPr>
          <w:rFonts w:asciiTheme="majorHAnsi" w:hAnsiTheme="majorHAnsi"/>
        </w:rPr>
      </w:pPr>
      <w:r>
        <w:rPr>
          <w:rFonts w:asciiTheme="majorHAnsi" w:hAnsiTheme="majorHAnsi"/>
        </w:rPr>
        <w:t>Works contract 1B.5/2 included one voluntary resettlement. All conditions related to the relocation were agreed with the PAP. The Employer, as a result of the agreed mechanism, acquired the property previously used by PAP and paid the agreed amounts. The PAP were able to continue to reside on the property until they completed the construction of a new house funded with the funds paid to PAP.  The impact of the Contract has not adversely affected other residents, businesses, or the conduct of business</w:t>
      </w:r>
      <w:r w:rsidR="00D0432C">
        <w:rPr>
          <w:rFonts w:asciiTheme="majorHAnsi" w:hAnsiTheme="majorHAnsi"/>
        </w:rPr>
        <w:t xml:space="preserve">, other than as described in the </w:t>
      </w:r>
      <w:r w:rsidR="00320A8D">
        <w:rPr>
          <w:rFonts w:asciiTheme="majorHAnsi" w:hAnsiTheme="majorHAnsi"/>
        </w:rPr>
        <w:t xml:space="preserve">Implementation </w:t>
      </w:r>
      <w:r w:rsidR="00D0432C">
        <w:rPr>
          <w:rFonts w:asciiTheme="majorHAnsi" w:hAnsiTheme="majorHAnsi"/>
        </w:rPr>
        <w:t>Completion Report</w:t>
      </w:r>
      <w:r>
        <w:rPr>
          <w:rFonts w:asciiTheme="majorHAnsi" w:hAnsiTheme="majorHAnsi"/>
        </w:rPr>
        <w:t>. There were also no impacts in terms of loss of jobs, access to infrastructure, loss of the ability to use natural assets/access to parks, reserves, access to educational institutions, cultural institutions. The amount and method of determining the amount of compensation were accepted by all PAPs.</w:t>
      </w:r>
      <w:r>
        <w:t xml:space="preserve"> </w:t>
      </w:r>
      <w:r>
        <w:rPr>
          <w:rFonts w:asciiTheme="majorHAnsi" w:hAnsiTheme="majorHAnsi"/>
        </w:rPr>
        <w:t xml:space="preserve"> The project caused a temporary take of 1 property for a working platform. The temporarily taken property was owned by a public entity, the Town of Kostrzyn nad Odrą.</w:t>
      </w:r>
    </w:p>
    <w:p w14:paraId="6444D1FF" w14:textId="57BB3D5D" w:rsidR="00043FD1" w:rsidRPr="00DE6A92" w:rsidRDefault="00043FD1" w:rsidP="00043FD1">
      <w:pPr>
        <w:jc w:val="both"/>
        <w:rPr>
          <w:rFonts w:asciiTheme="majorHAnsi" w:hAnsiTheme="majorHAnsi"/>
        </w:rPr>
      </w:pPr>
      <w:r>
        <w:rPr>
          <w:rFonts w:asciiTheme="majorHAnsi" w:hAnsiTheme="majorHAnsi"/>
        </w:rPr>
        <w:t>Throughout the duration of the Contract, interested parties had the opportunity to submit complaints and requests regarding the implementation of the LA&amp;RAP. During the implementation of the Project no complaints were received in this regard.</w:t>
      </w:r>
    </w:p>
    <w:p w14:paraId="3F390D5C" w14:textId="2FB49950" w:rsidR="00043FD1" w:rsidRPr="00DE6A92" w:rsidRDefault="006F7AA2" w:rsidP="00043FD1">
      <w:pPr>
        <w:jc w:val="both"/>
        <w:rPr>
          <w:rFonts w:asciiTheme="majorHAnsi" w:hAnsiTheme="majorHAnsi"/>
        </w:rPr>
      </w:pPr>
      <w:r>
        <w:rPr>
          <w:rFonts w:asciiTheme="majorHAnsi" w:hAnsiTheme="majorHAnsi"/>
        </w:rPr>
        <w:t>Following the drafting of the Draft LA&amp;RAP, public consultations were conducted – a process that was carried out in accordance with World Bank standards as well as Polish legislation.</w:t>
      </w:r>
    </w:p>
    <w:p w14:paraId="0AC26794" w14:textId="0D3CA533" w:rsidR="00043FD1" w:rsidRPr="00DE6A92" w:rsidRDefault="00043FD1" w:rsidP="00043FD1">
      <w:pPr>
        <w:jc w:val="both"/>
        <w:rPr>
          <w:rFonts w:asciiTheme="majorHAnsi" w:hAnsiTheme="majorHAnsi"/>
        </w:rPr>
      </w:pPr>
      <w:r>
        <w:rPr>
          <w:rFonts w:asciiTheme="majorHAnsi" w:hAnsiTheme="majorHAnsi"/>
        </w:rPr>
        <w:t>During the works, the principles resulting from Polish legislation, the World Bank's OP 4.12 policy, and LA&amp;RAP were observed. This concerned both the acquisition of real property necessary to implement the Contract and the manner of carrying out the works. The guiding principle of the measures was to achieve the effect of improving or at least restoring the living conditions of the PAP and ensuring long-term sustainable use of environmental resources in this area.</w:t>
      </w:r>
    </w:p>
    <w:p w14:paraId="5F0C547B" w14:textId="67578474" w:rsidR="00043FD1" w:rsidRPr="00DE6A92" w:rsidRDefault="00043FD1" w:rsidP="00043FD1">
      <w:pPr>
        <w:jc w:val="both"/>
        <w:rPr>
          <w:rFonts w:asciiTheme="majorHAnsi" w:hAnsiTheme="majorHAnsi"/>
        </w:rPr>
      </w:pPr>
      <w:r>
        <w:rPr>
          <w:rFonts w:asciiTheme="majorHAnsi" w:hAnsiTheme="majorHAnsi"/>
        </w:rPr>
        <w:t xml:space="preserve">After the implementation of the Works Contract 1B.5/2, the standard of living of the local community was restored or improved.  Despite the fact that, as at the date of the Implementation Completion Report, the construction works are still in progress, no risks or further negative impacts are diagnosed at the moment. </w:t>
      </w:r>
    </w:p>
    <w:p w14:paraId="78A5B4CB" w14:textId="1868B5AD" w:rsidR="0079036E" w:rsidRPr="00606056" w:rsidRDefault="00043FD1" w:rsidP="00043FD1">
      <w:pPr>
        <w:jc w:val="both"/>
        <w:rPr>
          <w:rFonts w:ascii="Cambria" w:hAnsi="Cambria" w:cs="Arial"/>
          <w:szCs w:val="28"/>
        </w:rPr>
      </w:pPr>
      <w:r>
        <w:rPr>
          <w:rFonts w:asciiTheme="majorHAnsi" w:hAnsiTheme="majorHAnsi"/>
        </w:rPr>
        <w:t xml:space="preserve">The key objective of the Land Acquisition and Resettlement Action Plan was also achieved, properties necessary to implement the Contract were acquired in accordance with Polish legislation and the World Bank's Operational Policy OP 4.12, including the Framework Document </w:t>
      </w:r>
      <w:r>
        <w:rPr>
          <w:rFonts w:asciiTheme="majorHAnsi" w:hAnsiTheme="majorHAnsi"/>
        </w:rPr>
        <w:lastRenderedPageBreak/>
        <w:t xml:space="preserve">on Land Acquisition and Resettlement in a way that minimised the negative impacts on persons affected by the implementation of the project, which did not result in the physical or economic resettlement of households. During the execution of the Works, there were no significant impacts on PAPs. Thanks to the implementation of the measures indicated in the LA&amp;RAP, it was possible to improve the living conditions of PAP's, who received monetary compensation, and long-term sustainable use of environmental resources in the area was ensured. As results from the conducted surveys, PAPs are satisfied with the implemented Project. Even before the start of the project, the respondents indicated that it was needed. After it was carried out, they emphasised that the area is currently very </w:t>
      </w:r>
      <w:r>
        <w:rPr>
          <w:rFonts w:ascii="Cambria" w:hAnsi="Cambria"/>
        </w:rPr>
        <w:t>well developed. The degree of flood protection in Kostrzyn nad Odrą was increased, which in turn increased the sense of security of both PAPs and local residents. Each of the surveyed PAPs, when assessing the impact of the project on the PAP and their family, as well as the community in which they live, on a scale of 1 to 10, where 1 is “definitely negative” and 10 is “definitely positive”, rated both at 10.</w:t>
      </w:r>
    </w:p>
    <w:p w14:paraId="3849112D" w14:textId="1168FB6E" w:rsidR="00872221" w:rsidRPr="00606056" w:rsidRDefault="005E6404" w:rsidP="00F52154">
      <w:pPr>
        <w:jc w:val="both"/>
        <w:rPr>
          <w:rFonts w:asciiTheme="majorHAnsi" w:hAnsiTheme="majorHAnsi"/>
        </w:rPr>
      </w:pPr>
      <w:r>
        <w:t>By implementing the Task, all the objectives of World Bank policy OP 4.12 were achieved.</w:t>
      </w:r>
      <w:r>
        <w:rPr>
          <w:rFonts w:asciiTheme="majorHAnsi" w:hAnsiTheme="majorHAnsi"/>
        </w:rPr>
        <w:t xml:space="preserve"> In this regard, in particular:</w:t>
      </w:r>
    </w:p>
    <w:p w14:paraId="58ACE83C" w14:textId="3FE3842C" w:rsidR="0036412A" w:rsidRDefault="0049015E" w:rsidP="00371F1F">
      <w:pPr>
        <w:pStyle w:val="Akapitzlist"/>
        <w:numPr>
          <w:ilvl w:val="0"/>
          <w:numId w:val="36"/>
        </w:numPr>
        <w:spacing w:line="276" w:lineRule="auto"/>
        <w:jc w:val="both"/>
        <w:rPr>
          <w:rFonts w:ascii="Cambria" w:hAnsi="Cambria" w:cs="Arial"/>
          <w:szCs w:val="28"/>
        </w:rPr>
      </w:pPr>
      <w:r>
        <w:rPr>
          <w:rFonts w:ascii="Cambria" w:hAnsi="Cambria"/>
        </w:rPr>
        <w:t>multiple site visits carried out prior to the commencement of construction works;</w:t>
      </w:r>
    </w:p>
    <w:p w14:paraId="03A8EBE7" w14:textId="77777777" w:rsidR="006E336A" w:rsidRDefault="006E336A" w:rsidP="00371F1F">
      <w:pPr>
        <w:pStyle w:val="Akapitzlist"/>
        <w:numPr>
          <w:ilvl w:val="0"/>
          <w:numId w:val="36"/>
        </w:numPr>
        <w:spacing w:line="276" w:lineRule="auto"/>
        <w:jc w:val="both"/>
        <w:rPr>
          <w:rFonts w:ascii="Cambria" w:hAnsi="Cambria" w:cs="Arial"/>
          <w:szCs w:val="28"/>
        </w:rPr>
      </w:pPr>
      <w:r>
        <w:rPr>
          <w:rFonts w:ascii="Cambria" w:hAnsi="Cambria"/>
        </w:rPr>
        <w:t>the ongoing process of informing PAPs on the schedule and current stage of the project was implemented and executed;</w:t>
      </w:r>
    </w:p>
    <w:p w14:paraId="5488C1B9" w14:textId="23353159" w:rsidR="009976B1" w:rsidRPr="008B0156" w:rsidRDefault="009976B1" w:rsidP="00371F1F">
      <w:pPr>
        <w:pStyle w:val="Akapitzlist"/>
        <w:numPr>
          <w:ilvl w:val="0"/>
          <w:numId w:val="36"/>
        </w:numPr>
        <w:spacing w:line="276" w:lineRule="auto"/>
        <w:jc w:val="both"/>
        <w:rPr>
          <w:rFonts w:ascii="Cambria" w:hAnsi="Cambria" w:cs="Arial"/>
          <w:szCs w:val="28"/>
        </w:rPr>
      </w:pPr>
      <w:r>
        <w:rPr>
          <w:rFonts w:ascii="Cambria" w:hAnsi="Cambria"/>
        </w:rPr>
        <w:t>to the extent necessary, a timetable for the release of and access to expropriated properties was agreed with the property owners;</w:t>
      </w:r>
    </w:p>
    <w:p w14:paraId="1631D4D1" w14:textId="266D39FD" w:rsidR="0049015E" w:rsidRPr="008B0156" w:rsidRDefault="00B06DB7" w:rsidP="00371F1F">
      <w:pPr>
        <w:pStyle w:val="Akapitzlist"/>
        <w:numPr>
          <w:ilvl w:val="0"/>
          <w:numId w:val="36"/>
        </w:numPr>
        <w:spacing w:line="276" w:lineRule="auto"/>
        <w:jc w:val="both"/>
        <w:rPr>
          <w:rFonts w:ascii="Cambria" w:hAnsi="Cambria" w:cs="Arial"/>
          <w:szCs w:val="28"/>
        </w:rPr>
      </w:pPr>
      <w:r>
        <w:rPr>
          <w:rFonts w:ascii="Cambria" w:hAnsi="Cambria"/>
        </w:rPr>
        <w:t>compensation was determined based on valuations prepared by independent and authorised property appraisers;</w:t>
      </w:r>
    </w:p>
    <w:p w14:paraId="0E86FBB4" w14:textId="76C79BBB" w:rsidR="00B06DB7" w:rsidRPr="008B0156" w:rsidRDefault="00B06DB7" w:rsidP="00371F1F">
      <w:pPr>
        <w:pStyle w:val="Akapitzlist"/>
        <w:numPr>
          <w:ilvl w:val="0"/>
          <w:numId w:val="36"/>
        </w:numPr>
        <w:spacing w:line="276" w:lineRule="auto"/>
        <w:jc w:val="both"/>
        <w:rPr>
          <w:rFonts w:ascii="Cambria" w:hAnsi="Cambria" w:cs="Arial"/>
          <w:szCs w:val="28"/>
        </w:rPr>
      </w:pPr>
      <w:r>
        <w:rPr>
          <w:rFonts w:ascii="Cambria" w:hAnsi="Cambria"/>
        </w:rPr>
        <w:t>valuations took into account the replacement method to allow the parties who hold the relevant rights to restore their assets;</w:t>
      </w:r>
    </w:p>
    <w:p w14:paraId="7784B290" w14:textId="5DA2B4AF" w:rsidR="00926833" w:rsidRDefault="00E64200" w:rsidP="00371F1F">
      <w:pPr>
        <w:pStyle w:val="Akapitzlist"/>
        <w:numPr>
          <w:ilvl w:val="0"/>
          <w:numId w:val="36"/>
        </w:numPr>
        <w:spacing w:line="276" w:lineRule="auto"/>
        <w:jc w:val="both"/>
        <w:rPr>
          <w:rFonts w:ascii="Cambria" w:hAnsi="Cambria" w:cs="Arial"/>
          <w:szCs w:val="28"/>
        </w:rPr>
      </w:pPr>
      <w:r>
        <w:rPr>
          <w:rFonts w:ascii="Cambria" w:hAnsi="Cambria"/>
        </w:rPr>
        <w:t>PAPs were given the opportunity to comment on the valuations, all of which received approval from those entitled to compensation;</w:t>
      </w:r>
    </w:p>
    <w:p w14:paraId="7AD0DF72" w14:textId="4F136876" w:rsidR="00F71597" w:rsidRPr="00DB5E64" w:rsidRDefault="002C4BEC" w:rsidP="00371F1F">
      <w:pPr>
        <w:pStyle w:val="Akapitzlist"/>
        <w:numPr>
          <w:ilvl w:val="0"/>
          <w:numId w:val="36"/>
        </w:numPr>
        <w:spacing w:line="276" w:lineRule="auto"/>
        <w:jc w:val="both"/>
        <w:rPr>
          <w:rFonts w:ascii="Cambria" w:hAnsi="Cambria" w:cs="Arial"/>
          <w:szCs w:val="28"/>
        </w:rPr>
      </w:pPr>
      <w:r>
        <w:rPr>
          <w:rFonts w:ascii="Cambria" w:hAnsi="Cambria"/>
        </w:rPr>
        <w:t>resettlement has been carried out, allowing the PAP to build a new dwelling house while still being able to use their existing accommodation;</w:t>
      </w:r>
    </w:p>
    <w:p w14:paraId="16770A72" w14:textId="4B93F644" w:rsidR="00DB5E64" w:rsidRPr="008B0156" w:rsidRDefault="003916D8" w:rsidP="00371F1F">
      <w:pPr>
        <w:pStyle w:val="Akapitzlist"/>
        <w:numPr>
          <w:ilvl w:val="0"/>
          <w:numId w:val="36"/>
        </w:numPr>
        <w:spacing w:line="276" w:lineRule="auto"/>
        <w:jc w:val="both"/>
        <w:rPr>
          <w:rFonts w:ascii="Cambria" w:hAnsi="Cambria" w:cs="Arial"/>
          <w:szCs w:val="28"/>
        </w:rPr>
      </w:pPr>
      <w:r>
        <w:rPr>
          <w:rFonts w:ascii="Cambria" w:hAnsi="Cambria" w:cs="Arial"/>
          <w:szCs w:val="28"/>
        </w:rPr>
        <w:t>compensation was paid for lost income from business activity;</w:t>
      </w:r>
    </w:p>
    <w:p w14:paraId="7449B8FB" w14:textId="5B26A33C" w:rsidR="005E2200" w:rsidRPr="008B0156" w:rsidRDefault="005E2200" w:rsidP="00371F1F">
      <w:pPr>
        <w:pStyle w:val="Akapitzlist"/>
        <w:numPr>
          <w:ilvl w:val="0"/>
          <w:numId w:val="36"/>
        </w:numPr>
        <w:spacing w:line="276" w:lineRule="auto"/>
        <w:jc w:val="both"/>
        <w:rPr>
          <w:rFonts w:ascii="Cambria" w:hAnsi="Cambria" w:cs="Arial"/>
          <w:szCs w:val="28"/>
        </w:rPr>
      </w:pPr>
      <w:r>
        <w:rPr>
          <w:rFonts w:ascii="Cambria" w:hAnsi="Cambria"/>
        </w:rPr>
        <w:t xml:space="preserve">compensation was paid for expenditure on a project property to a contractless user of that property; </w:t>
      </w:r>
    </w:p>
    <w:p w14:paraId="715D88B3" w14:textId="406E3E0A" w:rsidR="003F49C8" w:rsidRDefault="00DA3A7B" w:rsidP="009976B1">
      <w:pPr>
        <w:pStyle w:val="Akapitzlist"/>
        <w:numPr>
          <w:ilvl w:val="0"/>
          <w:numId w:val="36"/>
        </w:numPr>
        <w:jc w:val="both"/>
        <w:rPr>
          <w:rFonts w:ascii="Cambria" w:hAnsi="Cambria" w:cs="Arial"/>
          <w:szCs w:val="28"/>
        </w:rPr>
      </w:pPr>
      <w:r>
        <w:rPr>
          <w:rFonts w:ascii="Cambria" w:hAnsi="Cambria"/>
        </w:rPr>
        <w:t>additional works were carried out to make PAPs more comfortable with their own properties;</w:t>
      </w:r>
    </w:p>
    <w:p w14:paraId="2798394F" w14:textId="6AA5752A" w:rsidR="00BD6E71" w:rsidRPr="00371F1F" w:rsidRDefault="003F49C8" w:rsidP="009976B1">
      <w:pPr>
        <w:pStyle w:val="Akapitzlist"/>
        <w:numPr>
          <w:ilvl w:val="0"/>
          <w:numId w:val="36"/>
        </w:numPr>
        <w:jc w:val="both"/>
        <w:rPr>
          <w:rFonts w:ascii="Cambria" w:hAnsi="Cambria" w:cs="Arial"/>
          <w:szCs w:val="28"/>
        </w:rPr>
      </w:pPr>
      <w:r>
        <w:rPr>
          <w:rFonts w:ascii="Cambria" w:hAnsi="Cambria"/>
        </w:rPr>
        <w:t xml:space="preserve">the legal status of the property was regulated through the establishment of a utility easement at the Employer's expense for a public electricity supplier. </w:t>
      </w:r>
    </w:p>
    <w:p w14:paraId="120778D2" w14:textId="42BD991E" w:rsidR="00642B60" w:rsidRPr="00B65068" w:rsidRDefault="00642B60" w:rsidP="00642B60">
      <w:pPr>
        <w:jc w:val="both"/>
        <w:rPr>
          <w:rFonts w:ascii="Cambria" w:hAnsi="Cambria" w:cs="Arial"/>
          <w:szCs w:val="28"/>
        </w:rPr>
      </w:pPr>
      <w:r>
        <w:rPr>
          <w:rFonts w:ascii="Cambria" w:hAnsi="Cambria"/>
        </w:rPr>
        <w:t xml:space="preserve">In the course of implementing the LA&amp;RAP, no conflicts between the World Bank's O.P. 4.12 policy and Polish legislation were found. In order to fully meet the goals of O.P. 4.12, the legal instruments in force within the Polish legal order were applied, which ultimately made it possible to achieve the assumed goals. </w:t>
      </w:r>
    </w:p>
    <w:p w14:paraId="5C7766B7" w14:textId="72CFE3D7" w:rsidR="0079036E" w:rsidRPr="005163AF" w:rsidRDefault="0079036E" w:rsidP="00043FD1">
      <w:pPr>
        <w:jc w:val="both"/>
        <w:rPr>
          <w:rFonts w:ascii="Cambria" w:hAnsi="Cambria" w:cs="Arial"/>
          <w:szCs w:val="28"/>
        </w:rPr>
      </w:pPr>
      <w:r>
        <w:rPr>
          <w:rFonts w:ascii="Cambria" w:hAnsi="Cambria"/>
        </w:rPr>
        <w:t xml:space="preserve">The PAP's assessment confirms that the objectives of the Land Acquisition and Resettlement Action Plan were met. Property rights were acquired, and the persons affected by the Project received fair compensation in the amount allowing for the compensation of the impact. In the end, these people asses the Employer's activities undertaken in the course of the implementation of the undertaking, as well as the project itself, positively. </w:t>
      </w:r>
    </w:p>
    <w:p w14:paraId="21966AB6" w14:textId="77777777" w:rsidR="007100C7" w:rsidRDefault="007100C7" w:rsidP="009B3FC3">
      <w:pPr>
        <w:jc w:val="both"/>
        <w:rPr>
          <w:rFonts w:asciiTheme="majorHAnsi" w:hAnsiTheme="majorHAnsi"/>
        </w:rPr>
      </w:pPr>
    </w:p>
    <w:p w14:paraId="3007C458" w14:textId="77777777" w:rsidR="00B04978" w:rsidRDefault="00B04978" w:rsidP="009B3FC3">
      <w:pPr>
        <w:jc w:val="both"/>
        <w:rPr>
          <w:rFonts w:asciiTheme="majorHAnsi" w:hAnsiTheme="majorHAnsi"/>
        </w:rPr>
      </w:pPr>
    </w:p>
    <w:p w14:paraId="7F81B755" w14:textId="77777777" w:rsidR="00B04978" w:rsidRDefault="00B04978" w:rsidP="009B3FC3">
      <w:pPr>
        <w:jc w:val="both"/>
        <w:rPr>
          <w:rFonts w:asciiTheme="majorHAnsi" w:hAnsiTheme="majorHAnsi"/>
        </w:rPr>
      </w:pPr>
    </w:p>
    <w:p w14:paraId="2ED5D61A" w14:textId="77777777" w:rsidR="00B04978" w:rsidRDefault="00B04978" w:rsidP="009B3FC3">
      <w:pPr>
        <w:jc w:val="both"/>
        <w:rPr>
          <w:rFonts w:asciiTheme="majorHAnsi" w:hAnsiTheme="majorHAnsi"/>
        </w:rPr>
      </w:pPr>
    </w:p>
    <w:p w14:paraId="3A02DB5C" w14:textId="77777777" w:rsidR="00B04978" w:rsidRPr="00DE6A92" w:rsidRDefault="00B04978" w:rsidP="009B3FC3">
      <w:pPr>
        <w:jc w:val="both"/>
        <w:rPr>
          <w:rFonts w:asciiTheme="majorHAnsi" w:hAnsiTheme="majorHAnsi"/>
        </w:rPr>
      </w:pPr>
    </w:p>
    <w:p w14:paraId="3451433D" w14:textId="56B52381" w:rsidR="00422167" w:rsidRPr="00422167" w:rsidRDefault="004C4D3D" w:rsidP="00422167">
      <w:pPr>
        <w:jc w:val="both"/>
        <w:rPr>
          <w:rFonts w:asciiTheme="majorHAnsi" w:hAnsiTheme="majorHAnsi"/>
          <w:b/>
          <w:bCs/>
        </w:rPr>
      </w:pPr>
      <w:r>
        <w:rPr>
          <w:rFonts w:asciiTheme="majorHAnsi" w:hAnsiTheme="majorHAnsi"/>
          <w:b/>
        </w:rPr>
        <w:t>Appended:</w:t>
      </w:r>
    </w:p>
    <w:p w14:paraId="24DF91FF" w14:textId="77777777" w:rsidR="005E5A70" w:rsidRDefault="00422167" w:rsidP="005E5A70">
      <w:pPr>
        <w:jc w:val="both"/>
        <w:rPr>
          <w:rFonts w:asciiTheme="majorHAnsi" w:hAnsiTheme="majorHAnsi" w:cstheme="minorHAnsi"/>
          <w:bCs/>
          <w:iCs/>
        </w:rPr>
      </w:pPr>
      <w:r>
        <w:rPr>
          <w:rFonts w:asciiTheme="majorHAnsi" w:hAnsiTheme="majorHAnsi"/>
          <w:b/>
          <w:bCs/>
        </w:rPr>
        <w:t>Appendix No. 1.</w:t>
      </w:r>
      <w:r>
        <w:rPr>
          <w:rFonts w:asciiTheme="majorHAnsi" w:hAnsiTheme="majorHAnsi"/>
        </w:rPr>
        <w:t xml:space="preserve"> List of properties on which the Project was implemented.</w:t>
      </w:r>
    </w:p>
    <w:p w14:paraId="1288A8E0" w14:textId="4D2AC2AB" w:rsidR="004C4D3D" w:rsidRDefault="005E5A70" w:rsidP="005E5A70">
      <w:pPr>
        <w:jc w:val="both"/>
        <w:rPr>
          <w:rFonts w:asciiTheme="majorHAnsi" w:hAnsiTheme="majorHAnsi"/>
        </w:rPr>
      </w:pPr>
      <w:r>
        <w:rPr>
          <w:rFonts w:asciiTheme="majorHAnsi" w:hAnsiTheme="majorHAnsi"/>
          <w:b/>
          <w:bCs/>
        </w:rPr>
        <w:t>Appendix No. 2.</w:t>
      </w:r>
      <w:r>
        <w:rPr>
          <w:rFonts w:asciiTheme="majorHAnsi" w:hAnsiTheme="majorHAnsi"/>
        </w:rPr>
        <w:t xml:space="preserve"> Summary of meetings</w:t>
      </w:r>
    </w:p>
    <w:p w14:paraId="4AA7DD21" w14:textId="489997F4" w:rsidR="00CB69B8" w:rsidRPr="005E5A70" w:rsidRDefault="00CB69B8" w:rsidP="005E5A70">
      <w:pPr>
        <w:jc w:val="both"/>
        <w:rPr>
          <w:rFonts w:asciiTheme="majorHAnsi" w:hAnsiTheme="majorHAnsi" w:cstheme="minorHAnsi"/>
          <w:bCs/>
          <w:iCs/>
        </w:rPr>
      </w:pPr>
      <w:r>
        <w:rPr>
          <w:rFonts w:asciiTheme="majorHAnsi" w:hAnsiTheme="majorHAnsi"/>
          <w:b/>
        </w:rPr>
        <w:t>Appendix No. 3.</w:t>
      </w:r>
      <w:r>
        <w:rPr>
          <w:rFonts w:asciiTheme="majorHAnsi" w:hAnsiTheme="majorHAnsi"/>
        </w:rPr>
        <w:t xml:space="preserve"> A report on the public release of the LA&amp;RAP</w:t>
      </w:r>
    </w:p>
    <w:p w14:paraId="2491E9AF" w14:textId="77777777" w:rsidR="00D377DC" w:rsidRPr="00DE6A92" w:rsidRDefault="00D377DC" w:rsidP="00043FD1">
      <w:pPr>
        <w:jc w:val="both"/>
        <w:rPr>
          <w:rFonts w:asciiTheme="majorHAnsi" w:hAnsiTheme="majorHAnsi"/>
        </w:rPr>
      </w:pPr>
    </w:p>
    <w:sectPr w:rsidR="00D377DC" w:rsidRPr="00DE6A92" w:rsidSect="00C92D86">
      <w:headerReference w:type="default" r:id="rId43"/>
      <w:footerReference w:type="default" r:id="rId44"/>
      <w:headerReference w:type="first" r:id="rId45"/>
      <w:footerReference w:type="first" r:id="rId46"/>
      <w:pgSz w:w="11906" w:h="16838"/>
      <w:pgMar w:top="1417" w:right="1417" w:bottom="1417" w:left="1417" w:header="680" w:footer="73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EFDB3" w14:textId="77777777" w:rsidR="00FC6669" w:rsidRDefault="00FC6669" w:rsidP="00FE145B">
      <w:pPr>
        <w:spacing w:after="0" w:line="240" w:lineRule="auto"/>
      </w:pPr>
      <w:r>
        <w:separator/>
      </w:r>
    </w:p>
  </w:endnote>
  <w:endnote w:type="continuationSeparator" w:id="0">
    <w:p w14:paraId="1F0347EF" w14:textId="77777777" w:rsidR="00FC6669" w:rsidRDefault="00FC6669" w:rsidP="00FE145B">
      <w:pPr>
        <w:spacing w:after="0" w:line="240" w:lineRule="auto"/>
      </w:pPr>
      <w:r>
        <w:continuationSeparator/>
      </w:r>
    </w:p>
  </w:endnote>
  <w:endnote w:type="continuationNotice" w:id="1">
    <w:p w14:paraId="6E7BE110" w14:textId="77777777" w:rsidR="00FC6669" w:rsidRDefault="00FC66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 Sans">
    <w:altName w:val="Segoe UI"/>
    <w:panose1 w:val="020B0606030504020204"/>
    <w:charset w:val="00"/>
    <w:family w:val="swiss"/>
    <w:pitch w:val="variable"/>
    <w:sig w:usb0="E00002EF" w:usb1="4000205B" w:usb2="00000028" w:usb3="00000000" w:csb0="0000019F" w:csb1="00000000"/>
  </w:font>
  <w:font w:name="`Hr:">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F8EE" w14:textId="0473BA07" w:rsidR="001F613A" w:rsidRPr="0080297B" w:rsidRDefault="001F613A" w:rsidP="0080297B">
    <w:pPr>
      <w:pStyle w:val="Stopka"/>
      <w:rPr>
        <w:color w:val="000000" w:themeColor="text1"/>
        <w:sz w:val="24"/>
        <w:szCs w:val="24"/>
      </w:rPr>
    </w:pPr>
    <w:r>
      <w:rPr>
        <w:noProof/>
        <w:lang w:val="en-US"/>
      </w:rPr>
      <mc:AlternateContent>
        <mc:Choice Requires="wps">
          <w:drawing>
            <wp:anchor distT="0" distB="0" distL="114300" distR="114300" simplePos="0" relativeHeight="251658242" behindDoc="0" locked="0" layoutInCell="1" allowOverlap="1" wp14:anchorId="0B3AD253" wp14:editId="6AA38095">
              <wp:simplePos x="0" y="0"/>
              <wp:positionH relativeFrom="margin">
                <wp:posOffset>2980055</wp:posOffset>
              </wp:positionH>
              <wp:positionV relativeFrom="bottomMargin">
                <wp:posOffset>262255</wp:posOffset>
              </wp:positionV>
              <wp:extent cx="3423285" cy="395605"/>
              <wp:effectExtent l="0" t="0" r="0" b="0"/>
              <wp:wrapNone/>
              <wp:docPr id="56" name="Pole tekstowe 56"/>
              <wp:cNvGraphicFramePr/>
              <a:graphic xmlns:a="http://schemas.openxmlformats.org/drawingml/2006/main">
                <a:graphicData uri="http://schemas.microsoft.com/office/word/2010/wordprocessingShape">
                  <wps:wsp>
                    <wps:cNvSpPr txBox="1"/>
                    <wps:spPr>
                      <a:xfrm>
                        <a:off x="0" y="0"/>
                        <a:ext cx="3423285" cy="395605"/>
                      </a:xfrm>
                      <a:prstGeom prst="rect">
                        <a:avLst/>
                      </a:prstGeom>
                      <a:noFill/>
                      <a:ln w="6350">
                        <a:noFill/>
                      </a:ln>
                      <a:effectLst/>
                    </wps:spPr>
                    <wps:txbx>
                      <w:txbxContent>
                        <w:p w14:paraId="422CE756" w14:textId="366FF32B" w:rsidR="001F613A" w:rsidRPr="0080297B" w:rsidRDefault="001F613A">
                          <w:pPr>
                            <w:pStyle w:val="Stopka"/>
                            <w:jc w:val="right"/>
                            <w:rPr>
                              <w:rFonts w:cstheme="minorHAnsi"/>
                              <w:color w:val="1F497D" w:themeColor="text2"/>
                              <w:sz w:val="20"/>
                              <w:szCs w:val="20"/>
                            </w:rPr>
                          </w:pPr>
                          <w:r>
                            <w:rPr>
                              <w:color w:val="1F497D" w:themeColor="text2"/>
                              <w:sz w:val="20"/>
                            </w:rPr>
                            <w:t xml:space="preserve">Page | </w:t>
                          </w:r>
                          <w:r w:rsidRPr="0080297B">
                            <w:rPr>
                              <w:rFonts w:cstheme="minorHAnsi"/>
                              <w:color w:val="1F497D" w:themeColor="text2"/>
                              <w:sz w:val="20"/>
                            </w:rPr>
                            <w:fldChar w:fldCharType="begin"/>
                          </w:r>
                          <w:r w:rsidRPr="0080297B">
                            <w:rPr>
                              <w:rFonts w:cstheme="minorHAnsi"/>
                              <w:color w:val="1F497D" w:themeColor="text2"/>
                              <w:sz w:val="20"/>
                            </w:rPr>
                            <w:instrText>PAGE  \* Arabic  \* MERGEFORMAT</w:instrText>
                          </w:r>
                          <w:r w:rsidRPr="0080297B">
                            <w:rPr>
                              <w:rFonts w:cstheme="minorHAnsi"/>
                              <w:color w:val="1F497D" w:themeColor="text2"/>
                              <w:sz w:val="20"/>
                            </w:rPr>
                            <w:fldChar w:fldCharType="separate"/>
                          </w:r>
                          <w:r w:rsidR="00577084">
                            <w:rPr>
                              <w:rFonts w:cstheme="minorHAnsi"/>
                              <w:noProof/>
                              <w:color w:val="1F497D" w:themeColor="text2"/>
                              <w:sz w:val="20"/>
                            </w:rPr>
                            <w:t>15</w:t>
                          </w:r>
                          <w:r w:rsidRPr="0080297B">
                            <w:rPr>
                              <w:rFonts w:cstheme="minorHAnsi"/>
                              <w:color w:val="1F497D" w:themeColor="text2"/>
                              <w:sz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B3AD253" id="_x0000_t202" coordsize="21600,21600" o:spt="202" path="m,l,21600r21600,l21600,xe">
              <v:stroke joinstyle="miter"/>
              <v:path gradientshapeok="t" o:connecttype="rect"/>
            </v:shapetype>
            <v:shape id="Pole tekstowe 56" o:spid="_x0000_s1034" type="#_x0000_t202" style="position:absolute;margin-left:234.65pt;margin-top:20.65pt;width:269.55pt;height:31.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" filled="f" stroked="f" strokeweight=".5pt">
              <v:textbox style="mso-fit-shape-to-text:t">
                <w:txbxContent>
                  <w:p w14:paraId="422CE756" w14:textId="366FF32B" w:rsidR="001F613A" w:rsidRPr="0080297B" w:rsidRDefault="001F613A">
                    <w:pPr>
                      <w:pStyle w:val="Footer"/>
                      <w:jc w:val="right"/>
                      <w:rPr>
                        <w:rFonts w:cstheme="minorHAnsi"/>
                        <w:color w:val="1F497D" w:themeColor="text2"/>
                        <w:sz w:val="20"/>
                        <w:szCs w:val="20"/>
                      </w:rPr>
                    </w:pPr>
                    <w:r>
                      <w:rPr>
                        <w:color w:val="1F497D" w:themeColor="text2"/>
                        <w:sz w:val="20"/>
                      </w:rPr>
                      <w:t xml:space="preserve">Page | </w:t>
                    </w:r>
                    <w:r w:rsidRPr="0080297B">
                      <w:rPr>
                        <w:rFonts w:cstheme="minorHAnsi"/>
                        <w:color w:val="1F497D" w:themeColor="text2"/>
                        <w:sz w:val="20"/>
                      </w:rPr>
                      <w:fldChar w:fldCharType="begin"/>
                    </w:r>
                    <w:r w:rsidRPr="0080297B">
                      <w:rPr>
                        <w:rFonts w:cstheme="minorHAnsi"/>
                        <w:color w:val="1F497D" w:themeColor="text2"/>
                        <w:sz w:val="20"/>
                      </w:rPr>
                      <w:instrText>PAGE  \* Arabic  \* MERGEFORMAT</w:instrText>
                    </w:r>
                    <w:r w:rsidRPr="0080297B">
                      <w:rPr>
                        <w:rFonts w:cstheme="minorHAnsi"/>
                        <w:color w:val="1F497D" w:themeColor="text2"/>
                        <w:sz w:val="20"/>
                      </w:rPr>
                      <w:fldChar w:fldCharType="separate"/>
                    </w:r>
                    <w:r w:rsidR="00577084">
                      <w:rPr>
                        <w:rFonts w:cstheme="minorHAnsi"/>
                        <w:noProof/>
                        <w:color w:val="1F497D" w:themeColor="text2"/>
                        <w:sz w:val="20"/>
                      </w:rPr>
                      <w:t>15</w:t>
                    </w:r>
                    <w:r w:rsidRPr="0080297B">
                      <w:rPr>
                        <w:rFonts w:cstheme="minorHAnsi"/>
                        <w:color w:val="1F497D" w:themeColor="text2"/>
                        <w:sz w:val="2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D6B98" w14:textId="5302932A" w:rsidR="001F613A" w:rsidRDefault="001F613A">
    <w:pPr>
      <w:pStyle w:val="Stopka"/>
    </w:pPr>
    <w:r>
      <w:rPr>
        <w:noProof/>
        <w:lang w:val="en-US"/>
      </w:rPr>
      <w:drawing>
        <wp:anchor distT="0" distB="0" distL="114300" distR="114300" simplePos="0" relativeHeight="251661314" behindDoc="0" locked="0" layoutInCell="1" allowOverlap="1" wp14:anchorId="72189AC2" wp14:editId="7C95DFD9">
          <wp:simplePos x="0" y="0"/>
          <wp:positionH relativeFrom="column">
            <wp:posOffset>2299970</wp:posOffset>
          </wp:positionH>
          <wp:positionV relativeFrom="paragraph">
            <wp:posOffset>-1314557</wp:posOffset>
          </wp:positionV>
          <wp:extent cx="1276350" cy="534035"/>
          <wp:effectExtent l="0" t="0" r="0" b="0"/>
          <wp:wrapSquare wrapText="bothSides"/>
          <wp:docPr id="70572141" name="Obraz 20" descr="Obraz zawierający tekst, Czcionka, design, przewodnik&#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25278" name="Obraz 20" descr="Obraz zawierający tekst, Czcionka, design, przewodnik&#10;&#10;Zawartość wygenerowana przez AI może być niepoprawn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53403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114300" simplePos="0" relativeHeight="251660290" behindDoc="0" locked="0" layoutInCell="1" allowOverlap="1" wp14:anchorId="7CB587F3" wp14:editId="59AE98EA">
              <wp:simplePos x="0" y="0"/>
              <wp:positionH relativeFrom="column">
                <wp:posOffset>4344670</wp:posOffset>
              </wp:positionH>
              <wp:positionV relativeFrom="paragraph">
                <wp:posOffset>-1384300</wp:posOffset>
              </wp:positionV>
              <wp:extent cx="1198880" cy="603250"/>
              <wp:effectExtent l="0" t="0" r="1270" b="6350"/>
              <wp:wrapSquare wrapText="bothSides"/>
              <wp:docPr id="75967613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880" cy="603250"/>
                      </a:xfrm>
                      <a:prstGeom prst="rect">
                        <a:avLst/>
                      </a:prstGeom>
                      <a:solidFill>
                        <a:srgbClr val="FFFFFF"/>
                      </a:solidFill>
                      <a:ln w="9525">
                        <a:noFill/>
                        <a:miter lim="800000"/>
                        <a:headEnd/>
                        <a:tailEnd/>
                      </a:ln>
                    </wps:spPr>
                    <wps:txbx>
                      <w:txbxContent>
                        <w:p w14:paraId="5113F02A" w14:textId="7E2E94AA" w:rsidR="001F613A" w:rsidRPr="00461F0A" w:rsidRDefault="001F613A">
                          <w:pPr>
                            <w:rPr>
                              <w:lang w:val="pl-PL"/>
                            </w:rPr>
                          </w:pPr>
                          <w:r w:rsidRPr="00B0273A">
                            <w:rPr>
                              <w:noProof/>
                              <w:lang w:val="en-US"/>
                            </w:rPr>
                            <w:drawing>
                              <wp:inline distT="0" distB="0" distL="0" distR="0" wp14:anchorId="621C72A3" wp14:editId="6E0108BF">
                                <wp:extent cx="1449346" cy="551815"/>
                                <wp:effectExtent l="0" t="0" r="0" b="635"/>
                                <wp:docPr id="1078223480"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0507" cy="55225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B587F3" id="_x0000_t202" coordsize="21600,21600" o:spt="202" path="m,l,21600r21600,l21600,xe">
              <v:stroke joinstyle="miter"/>
              <v:path gradientshapeok="t" o:connecttype="rect"/>
            </v:shapetype>
            <v:shape id="_x0000_s1035" type="#_x0000_t202" style="position:absolute;margin-left:342.1pt;margin-top:-109pt;width:94.4pt;height:47.5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" stroked="f">
              <v:textbox>
                <w:txbxContent>
                  <w:p w14:paraId="5113F02A" w14:textId="7E2E94AA" w:rsidR="00461F0A" w:rsidRPr="00461F0A" w:rsidRDefault="00B0273A">
                    <w:pPr>
                      <w:rPr>
                        <w:lang w:val="pl-PL"/>
                      </w:rPr>
                    </w:pPr>
                    <w:r w:rsidRPr="00B0273A">
                      <w:rPr>
                        <w:noProof/>
                        <w:lang w:val="pl-PL"/>
                      </w:rPr>
                      <w:drawing>
                        <wp:inline distT="0" distB="0" distL="0" distR="0" wp14:anchorId="621C72A3" wp14:editId="6E0108BF">
                          <wp:extent cx="1449346" cy="551815"/>
                          <wp:effectExtent l="0" t="0" r="0" b="635"/>
                          <wp:docPr id="1078223480"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50507" cy="552257"/>
                                  </a:xfrm>
                                  <a:prstGeom prst="rect">
                                    <a:avLst/>
                                  </a:prstGeom>
                                  <a:noFill/>
                                  <a:ln>
                                    <a:noFill/>
                                  </a:ln>
                                </pic:spPr>
                              </pic:pic>
                            </a:graphicData>
                          </a:graphic>
                        </wp:inline>
                      </w:drawing>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C0F97" w14:textId="77777777" w:rsidR="00FC6669" w:rsidRDefault="00FC6669" w:rsidP="00FE145B">
      <w:pPr>
        <w:spacing w:after="0" w:line="240" w:lineRule="auto"/>
      </w:pPr>
      <w:r>
        <w:separator/>
      </w:r>
    </w:p>
  </w:footnote>
  <w:footnote w:type="continuationSeparator" w:id="0">
    <w:p w14:paraId="7BB47734" w14:textId="77777777" w:rsidR="00FC6669" w:rsidRDefault="00FC6669" w:rsidP="00FE145B">
      <w:pPr>
        <w:spacing w:after="0" w:line="240" w:lineRule="auto"/>
      </w:pPr>
      <w:r>
        <w:continuationSeparator/>
      </w:r>
    </w:p>
  </w:footnote>
  <w:footnote w:type="continuationNotice" w:id="1">
    <w:p w14:paraId="2C9D4048" w14:textId="77777777" w:rsidR="00FC6669" w:rsidRDefault="00FC6669">
      <w:pPr>
        <w:spacing w:after="0" w:line="240" w:lineRule="auto"/>
      </w:pPr>
    </w:p>
  </w:footnote>
  <w:footnote w:id="2">
    <w:p w14:paraId="559489D3" w14:textId="20310737" w:rsidR="001F613A" w:rsidRPr="00371F1F" w:rsidRDefault="001F613A" w:rsidP="00371F1F">
      <w:pPr>
        <w:pStyle w:val="Tekstprzypisudolnego"/>
        <w:jc w:val="both"/>
        <w:rPr>
          <w:rFonts w:asciiTheme="majorHAnsi" w:hAnsiTheme="majorHAnsi"/>
          <w:sz w:val="18"/>
          <w:szCs w:val="18"/>
        </w:rPr>
      </w:pPr>
      <w:r>
        <w:rPr>
          <w:rStyle w:val="Odwoanieprzypisudolnego"/>
          <w:rFonts w:asciiTheme="majorHAnsi" w:hAnsiTheme="majorHAnsi"/>
          <w:sz w:val="18"/>
          <w:szCs w:val="18"/>
        </w:rPr>
        <w:footnoteRef/>
      </w:r>
      <w:r>
        <w:rPr>
          <w:rFonts w:asciiTheme="majorHAnsi" w:hAnsiTheme="majorHAnsi"/>
          <w:sz w:val="18"/>
        </w:rPr>
        <w:t xml:space="preserve"> The implementation of the construction works remains ongoing. </w:t>
      </w:r>
      <w:r>
        <w:rPr>
          <w:rFonts w:asciiTheme="majorHAnsi" w:hAnsiTheme="majorHAnsi"/>
          <w:color w:val="000000"/>
          <w:sz w:val="18"/>
        </w:rPr>
        <w:t>Date current at the date of the Implementation Completion Report. An amendment extending implementation to December 10, 2025 is in preparation.</w:t>
      </w:r>
    </w:p>
  </w:footnote>
  <w:footnote w:id="3">
    <w:p w14:paraId="0C2643C0" w14:textId="498D4A11" w:rsidR="001F613A" w:rsidRPr="00484CAE" w:rsidRDefault="001F613A" w:rsidP="00371F1F">
      <w:pPr>
        <w:pStyle w:val="Tekstprzypisudolnego"/>
        <w:jc w:val="both"/>
        <w:rPr>
          <w:rFonts w:asciiTheme="majorHAnsi" w:hAnsiTheme="majorHAnsi"/>
          <w:sz w:val="18"/>
          <w:szCs w:val="18"/>
        </w:rPr>
      </w:pPr>
      <w:r>
        <w:rPr>
          <w:rStyle w:val="Odwoanieprzypisudolnego"/>
          <w:rFonts w:asciiTheme="majorHAnsi" w:hAnsiTheme="majorHAnsi"/>
          <w:sz w:val="18"/>
          <w:szCs w:val="18"/>
        </w:rPr>
        <w:footnoteRef/>
      </w:r>
      <w:r>
        <w:rPr>
          <w:rFonts w:asciiTheme="majorHAnsi" w:hAnsiTheme="majorHAnsi"/>
          <w:sz w:val="18"/>
        </w:rPr>
        <w:t xml:space="preserve"> The compensation paid to PAP number 2 comprised two parts. The first established in the compensation decision, the second in the property purchase agreement. </w:t>
      </w:r>
    </w:p>
  </w:footnote>
  <w:footnote w:id="4">
    <w:p w14:paraId="3DF24F4C" w14:textId="77777777" w:rsidR="001F613A" w:rsidRPr="00A20D62" w:rsidRDefault="001F613A" w:rsidP="00C727C1">
      <w:pPr>
        <w:pStyle w:val="Tekstprzypisudolnego"/>
        <w:rPr>
          <w:rFonts w:asciiTheme="majorHAnsi" w:hAnsiTheme="majorHAnsi"/>
          <w:sz w:val="18"/>
          <w:szCs w:val="18"/>
        </w:rPr>
      </w:pPr>
      <w:r>
        <w:rPr>
          <w:rStyle w:val="Odwoanieprzypisudolnego"/>
          <w:rFonts w:asciiTheme="majorHAnsi" w:hAnsiTheme="majorHAnsi"/>
          <w:sz w:val="18"/>
          <w:szCs w:val="18"/>
        </w:rPr>
        <w:footnoteRef/>
      </w:r>
      <w:r>
        <w:t xml:space="preserve"> Then Sweco Consulting sp. z o.o.</w:t>
      </w:r>
    </w:p>
  </w:footnote>
  <w:footnote w:id="5">
    <w:p w14:paraId="5F5C8138" w14:textId="42C04C3A" w:rsidR="001F613A" w:rsidRPr="0030357F" w:rsidRDefault="001F613A" w:rsidP="0030357F">
      <w:pPr>
        <w:pStyle w:val="Tekstprzypisudolnego"/>
        <w:jc w:val="both"/>
        <w:rPr>
          <w:rFonts w:asciiTheme="majorHAnsi" w:hAnsiTheme="majorHAnsi"/>
          <w:i/>
          <w:iCs/>
          <w:sz w:val="18"/>
          <w:szCs w:val="18"/>
        </w:rPr>
      </w:pPr>
      <w:r>
        <w:rPr>
          <w:rStyle w:val="Odwoanieprzypisudolnego"/>
          <w:rFonts w:asciiTheme="majorHAnsi" w:hAnsiTheme="majorHAnsi"/>
          <w:sz w:val="18"/>
          <w:szCs w:val="18"/>
        </w:rPr>
        <w:footnoteRef/>
      </w:r>
      <w:r>
        <w:rPr>
          <w:rFonts w:asciiTheme="majorHAnsi" w:hAnsiTheme="majorHAnsi"/>
          <w:sz w:val="18"/>
        </w:rPr>
        <w:t xml:space="preserve"> Costs of notarial deeds and appraisal reports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08BC3" w14:textId="66B453E4" w:rsidR="001F613A" w:rsidRPr="000A32FD" w:rsidRDefault="001F613A" w:rsidP="00BF1AA2">
    <w:pPr>
      <w:spacing w:line="240" w:lineRule="exact"/>
      <w:rPr>
        <w:color w:val="1F497D" w:themeColor="text2"/>
        <w:sz w:val="14"/>
        <w:szCs w:val="12"/>
      </w:rPr>
    </w:pPr>
    <w:r>
      <w:rPr>
        <w:b/>
        <w:noProof/>
        <w:color w:val="1F497D" w:themeColor="text2"/>
        <w:sz w:val="18"/>
        <w:lang w:val="en-US"/>
      </w:rPr>
      <mc:AlternateContent>
        <mc:Choice Requires="wps">
          <w:drawing>
            <wp:anchor distT="0" distB="0" distL="114300" distR="114300" simplePos="0" relativeHeight="251658241" behindDoc="0" locked="0" layoutInCell="1" allowOverlap="1" wp14:anchorId="6C6F6E63" wp14:editId="135C96C7">
              <wp:simplePos x="0" y="0"/>
              <wp:positionH relativeFrom="column">
                <wp:posOffset>3939624</wp:posOffset>
              </wp:positionH>
              <wp:positionV relativeFrom="paragraph">
                <wp:posOffset>128917</wp:posOffset>
              </wp:positionV>
              <wp:extent cx="1889185" cy="587"/>
              <wp:effectExtent l="0" t="0" r="0" b="0"/>
              <wp:wrapNone/>
              <wp:docPr id="21" name="Łącznik prosty 21"/>
              <wp:cNvGraphicFramePr/>
              <a:graphic xmlns:a="http://schemas.openxmlformats.org/drawingml/2006/main">
                <a:graphicData uri="http://schemas.microsoft.com/office/word/2010/wordprocessingShape">
                  <wps:wsp>
                    <wps:cNvCnPr/>
                    <wps:spPr>
                      <a:xfrm>
                        <a:off x="0" y="0"/>
                        <a:ext cx="1889185" cy="587"/>
                      </a:xfrm>
                      <a:prstGeom prst="line">
                        <a:avLst/>
                      </a:prstGeom>
                      <a:ln w="9525">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731099" id="Łącznik prosty 21"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2pt,10.15pt" to="458.9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" strokecolor="#4579b8 [3044]">
              <v:stroke dashstyle="longDash"/>
            </v:line>
          </w:pict>
        </mc:Fallback>
      </mc:AlternateContent>
    </w:r>
    <w:r>
      <w:rPr>
        <w:b/>
        <w:color w:val="1F497D" w:themeColor="text2"/>
        <w:sz w:val="18"/>
      </w:rPr>
      <w:t xml:space="preserve">IMPLEMENTATION COMPLETION REPORT ON THE IMPLEMENTATION OF MEASURES </w:t>
    </w:r>
    <w:r>
      <w:rPr>
        <w:b/>
        <w:color w:val="1F497D" w:themeColor="text2"/>
        <w:sz w:val="16"/>
      </w:rPr>
      <w:br/>
    </w:r>
    <w:r>
      <w:rPr>
        <w:color w:val="1F497D" w:themeColor="text2"/>
        <w:sz w:val="14"/>
      </w:rPr>
      <w:t xml:space="preserve">FOR CONTRACT 1B.5/2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B02AD" w14:textId="257ACE54" w:rsidR="001F613A" w:rsidRPr="00AD4B6B" w:rsidRDefault="001F613A" w:rsidP="00AD4B6B">
    <w:pPr>
      <w:pStyle w:val="Nagwek"/>
    </w:pPr>
    <w:r>
      <w:rPr>
        <w:noProof/>
        <w:lang w:val="en-US"/>
      </w:rPr>
      <w:drawing>
        <wp:anchor distT="0" distB="0" distL="114300" distR="114300" simplePos="0" relativeHeight="251658240" behindDoc="1" locked="0" layoutInCell="1" allowOverlap="1" wp14:anchorId="1D88CA71" wp14:editId="6AAC3697">
          <wp:simplePos x="895350" y="428625"/>
          <wp:positionH relativeFrom="page">
            <wp:align>left</wp:align>
          </wp:positionH>
          <wp:positionV relativeFrom="page">
            <wp:align>top</wp:align>
          </wp:positionV>
          <wp:extent cx="7554675" cy="10677600"/>
          <wp:effectExtent l="0" t="0" r="8255" b="0"/>
          <wp:wrapNone/>
          <wp:docPr id="160239954" name="Obraz 160239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LADKA_NI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4675"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AD3"/>
    <w:multiLevelType w:val="hybridMultilevel"/>
    <w:tmpl w:val="C2303104"/>
    <w:lvl w:ilvl="0" w:tplc="B49069AA">
      <w:start w:val="1"/>
      <w:numFmt w:val="bullet"/>
      <w:lvlText w:val=""/>
      <w:lvlJc w:val="left"/>
      <w:pPr>
        <w:ind w:left="720" w:hanging="360"/>
      </w:pPr>
      <w:rPr>
        <w:rFonts w:ascii="Symbol" w:hAnsi="Symbol"/>
      </w:rPr>
    </w:lvl>
    <w:lvl w:ilvl="1" w:tplc="2EB8B044">
      <w:start w:val="1"/>
      <w:numFmt w:val="bullet"/>
      <w:lvlText w:val=""/>
      <w:lvlJc w:val="left"/>
      <w:pPr>
        <w:ind w:left="720" w:hanging="360"/>
      </w:pPr>
      <w:rPr>
        <w:rFonts w:ascii="Symbol" w:hAnsi="Symbol"/>
      </w:rPr>
    </w:lvl>
    <w:lvl w:ilvl="2" w:tplc="8ED288FE">
      <w:start w:val="1"/>
      <w:numFmt w:val="bullet"/>
      <w:lvlText w:val=""/>
      <w:lvlJc w:val="left"/>
      <w:pPr>
        <w:ind w:left="720" w:hanging="360"/>
      </w:pPr>
      <w:rPr>
        <w:rFonts w:ascii="Symbol" w:hAnsi="Symbol"/>
      </w:rPr>
    </w:lvl>
    <w:lvl w:ilvl="3" w:tplc="FF8C3960">
      <w:start w:val="1"/>
      <w:numFmt w:val="bullet"/>
      <w:lvlText w:val=""/>
      <w:lvlJc w:val="left"/>
      <w:pPr>
        <w:ind w:left="720" w:hanging="360"/>
      </w:pPr>
      <w:rPr>
        <w:rFonts w:ascii="Symbol" w:hAnsi="Symbol"/>
      </w:rPr>
    </w:lvl>
    <w:lvl w:ilvl="4" w:tplc="69FC721A">
      <w:start w:val="1"/>
      <w:numFmt w:val="bullet"/>
      <w:lvlText w:val=""/>
      <w:lvlJc w:val="left"/>
      <w:pPr>
        <w:ind w:left="720" w:hanging="360"/>
      </w:pPr>
      <w:rPr>
        <w:rFonts w:ascii="Symbol" w:hAnsi="Symbol"/>
      </w:rPr>
    </w:lvl>
    <w:lvl w:ilvl="5" w:tplc="C2526FEE">
      <w:start w:val="1"/>
      <w:numFmt w:val="bullet"/>
      <w:lvlText w:val=""/>
      <w:lvlJc w:val="left"/>
      <w:pPr>
        <w:ind w:left="720" w:hanging="360"/>
      </w:pPr>
      <w:rPr>
        <w:rFonts w:ascii="Symbol" w:hAnsi="Symbol"/>
      </w:rPr>
    </w:lvl>
    <w:lvl w:ilvl="6" w:tplc="7BAAAF9C">
      <w:start w:val="1"/>
      <w:numFmt w:val="bullet"/>
      <w:lvlText w:val=""/>
      <w:lvlJc w:val="left"/>
      <w:pPr>
        <w:ind w:left="720" w:hanging="360"/>
      </w:pPr>
      <w:rPr>
        <w:rFonts w:ascii="Symbol" w:hAnsi="Symbol"/>
      </w:rPr>
    </w:lvl>
    <w:lvl w:ilvl="7" w:tplc="69DEF89C">
      <w:start w:val="1"/>
      <w:numFmt w:val="bullet"/>
      <w:lvlText w:val=""/>
      <w:lvlJc w:val="left"/>
      <w:pPr>
        <w:ind w:left="720" w:hanging="360"/>
      </w:pPr>
      <w:rPr>
        <w:rFonts w:ascii="Symbol" w:hAnsi="Symbol"/>
      </w:rPr>
    </w:lvl>
    <w:lvl w:ilvl="8" w:tplc="258CF5FA">
      <w:start w:val="1"/>
      <w:numFmt w:val="bullet"/>
      <w:lvlText w:val=""/>
      <w:lvlJc w:val="left"/>
      <w:pPr>
        <w:ind w:left="720" w:hanging="360"/>
      </w:pPr>
      <w:rPr>
        <w:rFonts w:ascii="Symbol" w:hAnsi="Symbol"/>
      </w:rPr>
    </w:lvl>
  </w:abstractNum>
  <w:abstractNum w:abstractNumId="1" w15:restartNumberingAfterBreak="0">
    <w:nsid w:val="04DC0E57"/>
    <w:multiLevelType w:val="hybridMultilevel"/>
    <w:tmpl w:val="A554FB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C32907"/>
    <w:multiLevelType w:val="hybridMultilevel"/>
    <w:tmpl w:val="5186F294"/>
    <w:lvl w:ilvl="0" w:tplc="9B92B4B4">
      <w:start w:val="1"/>
      <w:numFmt w:val="bullet"/>
      <w:lvlText w:val=""/>
      <w:lvlJc w:val="left"/>
      <w:pPr>
        <w:ind w:left="720" w:hanging="360"/>
      </w:pPr>
      <w:rPr>
        <w:rFonts w:ascii="Symbol" w:hAnsi="Symbol"/>
      </w:rPr>
    </w:lvl>
    <w:lvl w:ilvl="1" w:tplc="CADAA3D8">
      <w:start w:val="1"/>
      <w:numFmt w:val="bullet"/>
      <w:lvlText w:val=""/>
      <w:lvlJc w:val="left"/>
      <w:pPr>
        <w:ind w:left="720" w:hanging="360"/>
      </w:pPr>
      <w:rPr>
        <w:rFonts w:ascii="Symbol" w:hAnsi="Symbol"/>
      </w:rPr>
    </w:lvl>
    <w:lvl w:ilvl="2" w:tplc="24CC2958">
      <w:start w:val="1"/>
      <w:numFmt w:val="bullet"/>
      <w:lvlText w:val=""/>
      <w:lvlJc w:val="left"/>
      <w:pPr>
        <w:ind w:left="720" w:hanging="360"/>
      </w:pPr>
      <w:rPr>
        <w:rFonts w:ascii="Symbol" w:hAnsi="Symbol"/>
      </w:rPr>
    </w:lvl>
    <w:lvl w:ilvl="3" w:tplc="A412BE88">
      <w:start w:val="1"/>
      <w:numFmt w:val="bullet"/>
      <w:lvlText w:val=""/>
      <w:lvlJc w:val="left"/>
      <w:pPr>
        <w:ind w:left="720" w:hanging="360"/>
      </w:pPr>
      <w:rPr>
        <w:rFonts w:ascii="Symbol" w:hAnsi="Symbol"/>
      </w:rPr>
    </w:lvl>
    <w:lvl w:ilvl="4" w:tplc="FADC5D7C">
      <w:start w:val="1"/>
      <w:numFmt w:val="bullet"/>
      <w:lvlText w:val=""/>
      <w:lvlJc w:val="left"/>
      <w:pPr>
        <w:ind w:left="720" w:hanging="360"/>
      </w:pPr>
      <w:rPr>
        <w:rFonts w:ascii="Symbol" w:hAnsi="Symbol"/>
      </w:rPr>
    </w:lvl>
    <w:lvl w:ilvl="5" w:tplc="DE5AC146">
      <w:start w:val="1"/>
      <w:numFmt w:val="bullet"/>
      <w:lvlText w:val=""/>
      <w:lvlJc w:val="left"/>
      <w:pPr>
        <w:ind w:left="720" w:hanging="360"/>
      </w:pPr>
      <w:rPr>
        <w:rFonts w:ascii="Symbol" w:hAnsi="Symbol"/>
      </w:rPr>
    </w:lvl>
    <w:lvl w:ilvl="6" w:tplc="0AC4461C">
      <w:start w:val="1"/>
      <w:numFmt w:val="bullet"/>
      <w:lvlText w:val=""/>
      <w:lvlJc w:val="left"/>
      <w:pPr>
        <w:ind w:left="720" w:hanging="360"/>
      </w:pPr>
      <w:rPr>
        <w:rFonts w:ascii="Symbol" w:hAnsi="Symbol"/>
      </w:rPr>
    </w:lvl>
    <w:lvl w:ilvl="7" w:tplc="3326B2FA">
      <w:start w:val="1"/>
      <w:numFmt w:val="bullet"/>
      <w:lvlText w:val=""/>
      <w:lvlJc w:val="left"/>
      <w:pPr>
        <w:ind w:left="720" w:hanging="360"/>
      </w:pPr>
      <w:rPr>
        <w:rFonts w:ascii="Symbol" w:hAnsi="Symbol"/>
      </w:rPr>
    </w:lvl>
    <w:lvl w:ilvl="8" w:tplc="D946D20A">
      <w:start w:val="1"/>
      <w:numFmt w:val="bullet"/>
      <w:lvlText w:val=""/>
      <w:lvlJc w:val="left"/>
      <w:pPr>
        <w:ind w:left="720" w:hanging="360"/>
      </w:pPr>
      <w:rPr>
        <w:rFonts w:ascii="Symbol" w:hAnsi="Symbol"/>
      </w:rPr>
    </w:lvl>
  </w:abstractNum>
  <w:abstractNum w:abstractNumId="3" w15:restartNumberingAfterBreak="0">
    <w:nsid w:val="06AD401A"/>
    <w:multiLevelType w:val="hybridMultilevel"/>
    <w:tmpl w:val="B732A742"/>
    <w:lvl w:ilvl="0" w:tplc="B9F6AA86">
      <w:start w:val="1"/>
      <w:numFmt w:val="bullet"/>
      <w:lvlText w:val=""/>
      <w:lvlJc w:val="left"/>
      <w:pPr>
        <w:ind w:left="1068" w:hanging="360"/>
      </w:pPr>
      <w:rPr>
        <w:rFonts w:ascii="Symbol" w:hAnsi="Symbol" w:hint="default"/>
      </w:rPr>
    </w:lvl>
    <w:lvl w:ilvl="1" w:tplc="04150003" w:tentative="1">
      <w:start w:val="1"/>
      <w:numFmt w:val="bullet"/>
      <w:lvlText w:val="o"/>
      <w:lvlJc w:val="left"/>
      <w:pPr>
        <w:ind w:left="2210" w:hanging="360"/>
      </w:pPr>
      <w:rPr>
        <w:rFonts w:ascii="Courier New" w:hAnsi="Courier New" w:cs="Courier New" w:hint="default"/>
      </w:rPr>
    </w:lvl>
    <w:lvl w:ilvl="2" w:tplc="04150005" w:tentative="1">
      <w:start w:val="1"/>
      <w:numFmt w:val="bullet"/>
      <w:lvlText w:val=""/>
      <w:lvlJc w:val="left"/>
      <w:pPr>
        <w:ind w:left="2930" w:hanging="360"/>
      </w:pPr>
      <w:rPr>
        <w:rFonts w:ascii="Wingdings" w:hAnsi="Wingdings" w:hint="default"/>
      </w:rPr>
    </w:lvl>
    <w:lvl w:ilvl="3" w:tplc="04150001" w:tentative="1">
      <w:start w:val="1"/>
      <w:numFmt w:val="bullet"/>
      <w:lvlText w:val=""/>
      <w:lvlJc w:val="left"/>
      <w:pPr>
        <w:ind w:left="3650" w:hanging="360"/>
      </w:pPr>
      <w:rPr>
        <w:rFonts w:ascii="Symbol" w:hAnsi="Symbol" w:hint="default"/>
      </w:rPr>
    </w:lvl>
    <w:lvl w:ilvl="4" w:tplc="04150003" w:tentative="1">
      <w:start w:val="1"/>
      <w:numFmt w:val="bullet"/>
      <w:lvlText w:val="o"/>
      <w:lvlJc w:val="left"/>
      <w:pPr>
        <w:ind w:left="4370" w:hanging="360"/>
      </w:pPr>
      <w:rPr>
        <w:rFonts w:ascii="Courier New" w:hAnsi="Courier New" w:cs="Courier New" w:hint="default"/>
      </w:rPr>
    </w:lvl>
    <w:lvl w:ilvl="5" w:tplc="04150005" w:tentative="1">
      <w:start w:val="1"/>
      <w:numFmt w:val="bullet"/>
      <w:lvlText w:val=""/>
      <w:lvlJc w:val="left"/>
      <w:pPr>
        <w:ind w:left="5090" w:hanging="360"/>
      </w:pPr>
      <w:rPr>
        <w:rFonts w:ascii="Wingdings" w:hAnsi="Wingdings" w:hint="default"/>
      </w:rPr>
    </w:lvl>
    <w:lvl w:ilvl="6" w:tplc="04150001" w:tentative="1">
      <w:start w:val="1"/>
      <w:numFmt w:val="bullet"/>
      <w:lvlText w:val=""/>
      <w:lvlJc w:val="left"/>
      <w:pPr>
        <w:ind w:left="5810" w:hanging="360"/>
      </w:pPr>
      <w:rPr>
        <w:rFonts w:ascii="Symbol" w:hAnsi="Symbol" w:hint="default"/>
      </w:rPr>
    </w:lvl>
    <w:lvl w:ilvl="7" w:tplc="04150003" w:tentative="1">
      <w:start w:val="1"/>
      <w:numFmt w:val="bullet"/>
      <w:lvlText w:val="o"/>
      <w:lvlJc w:val="left"/>
      <w:pPr>
        <w:ind w:left="6530" w:hanging="360"/>
      </w:pPr>
      <w:rPr>
        <w:rFonts w:ascii="Courier New" w:hAnsi="Courier New" w:cs="Courier New" w:hint="default"/>
      </w:rPr>
    </w:lvl>
    <w:lvl w:ilvl="8" w:tplc="04150005" w:tentative="1">
      <w:start w:val="1"/>
      <w:numFmt w:val="bullet"/>
      <w:lvlText w:val=""/>
      <w:lvlJc w:val="left"/>
      <w:pPr>
        <w:ind w:left="7250" w:hanging="360"/>
      </w:pPr>
      <w:rPr>
        <w:rFonts w:ascii="Wingdings" w:hAnsi="Wingdings" w:hint="default"/>
      </w:rPr>
    </w:lvl>
  </w:abstractNum>
  <w:abstractNum w:abstractNumId="4" w15:restartNumberingAfterBreak="0">
    <w:nsid w:val="0757556F"/>
    <w:multiLevelType w:val="hybridMultilevel"/>
    <w:tmpl w:val="7C9AB228"/>
    <w:lvl w:ilvl="0" w:tplc="3D12550A">
      <w:start w:val="1"/>
      <w:numFmt w:val="bullet"/>
      <w:lvlText w:val=""/>
      <w:lvlJc w:val="left"/>
      <w:pPr>
        <w:ind w:left="720" w:hanging="360"/>
      </w:pPr>
      <w:rPr>
        <w:rFonts w:ascii="Symbol" w:hAnsi="Symbol"/>
      </w:rPr>
    </w:lvl>
    <w:lvl w:ilvl="1" w:tplc="F7CAC7B2">
      <w:start w:val="1"/>
      <w:numFmt w:val="bullet"/>
      <w:lvlText w:val=""/>
      <w:lvlJc w:val="left"/>
      <w:pPr>
        <w:ind w:left="720" w:hanging="360"/>
      </w:pPr>
      <w:rPr>
        <w:rFonts w:ascii="Symbol" w:hAnsi="Symbol"/>
      </w:rPr>
    </w:lvl>
    <w:lvl w:ilvl="2" w:tplc="7ECE2E8C">
      <w:start w:val="1"/>
      <w:numFmt w:val="bullet"/>
      <w:lvlText w:val=""/>
      <w:lvlJc w:val="left"/>
      <w:pPr>
        <w:ind w:left="720" w:hanging="360"/>
      </w:pPr>
      <w:rPr>
        <w:rFonts w:ascii="Symbol" w:hAnsi="Symbol"/>
      </w:rPr>
    </w:lvl>
    <w:lvl w:ilvl="3" w:tplc="0BFC0FE6">
      <w:start w:val="1"/>
      <w:numFmt w:val="bullet"/>
      <w:lvlText w:val=""/>
      <w:lvlJc w:val="left"/>
      <w:pPr>
        <w:ind w:left="720" w:hanging="360"/>
      </w:pPr>
      <w:rPr>
        <w:rFonts w:ascii="Symbol" w:hAnsi="Symbol"/>
      </w:rPr>
    </w:lvl>
    <w:lvl w:ilvl="4" w:tplc="61B6DCAE">
      <w:start w:val="1"/>
      <w:numFmt w:val="bullet"/>
      <w:lvlText w:val=""/>
      <w:lvlJc w:val="left"/>
      <w:pPr>
        <w:ind w:left="720" w:hanging="360"/>
      </w:pPr>
      <w:rPr>
        <w:rFonts w:ascii="Symbol" w:hAnsi="Symbol"/>
      </w:rPr>
    </w:lvl>
    <w:lvl w:ilvl="5" w:tplc="A4B431E8">
      <w:start w:val="1"/>
      <w:numFmt w:val="bullet"/>
      <w:lvlText w:val=""/>
      <w:lvlJc w:val="left"/>
      <w:pPr>
        <w:ind w:left="720" w:hanging="360"/>
      </w:pPr>
      <w:rPr>
        <w:rFonts w:ascii="Symbol" w:hAnsi="Symbol"/>
      </w:rPr>
    </w:lvl>
    <w:lvl w:ilvl="6" w:tplc="F854460A">
      <w:start w:val="1"/>
      <w:numFmt w:val="bullet"/>
      <w:lvlText w:val=""/>
      <w:lvlJc w:val="left"/>
      <w:pPr>
        <w:ind w:left="720" w:hanging="360"/>
      </w:pPr>
      <w:rPr>
        <w:rFonts w:ascii="Symbol" w:hAnsi="Symbol"/>
      </w:rPr>
    </w:lvl>
    <w:lvl w:ilvl="7" w:tplc="6B82D088">
      <w:start w:val="1"/>
      <w:numFmt w:val="bullet"/>
      <w:lvlText w:val=""/>
      <w:lvlJc w:val="left"/>
      <w:pPr>
        <w:ind w:left="720" w:hanging="360"/>
      </w:pPr>
      <w:rPr>
        <w:rFonts w:ascii="Symbol" w:hAnsi="Symbol"/>
      </w:rPr>
    </w:lvl>
    <w:lvl w:ilvl="8" w:tplc="705AA582">
      <w:start w:val="1"/>
      <w:numFmt w:val="bullet"/>
      <w:lvlText w:val=""/>
      <w:lvlJc w:val="left"/>
      <w:pPr>
        <w:ind w:left="720" w:hanging="360"/>
      </w:pPr>
      <w:rPr>
        <w:rFonts w:ascii="Symbol" w:hAnsi="Symbol"/>
      </w:rPr>
    </w:lvl>
  </w:abstractNum>
  <w:abstractNum w:abstractNumId="5" w15:restartNumberingAfterBreak="0">
    <w:nsid w:val="0A3D6ED0"/>
    <w:multiLevelType w:val="hybridMultilevel"/>
    <w:tmpl w:val="DAA45C04"/>
    <w:lvl w:ilvl="0" w:tplc="B9F6AA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904BDA"/>
    <w:multiLevelType w:val="hybridMultilevel"/>
    <w:tmpl w:val="3A7E59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CAF5423"/>
    <w:multiLevelType w:val="hybridMultilevel"/>
    <w:tmpl w:val="091E38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4A0709"/>
    <w:multiLevelType w:val="hybridMultilevel"/>
    <w:tmpl w:val="21E471D6"/>
    <w:lvl w:ilvl="0" w:tplc="BC56D478">
      <w:start w:val="1"/>
      <w:numFmt w:val="decimal"/>
      <w:lvlText w:val="%1."/>
      <w:lvlJc w:val="left"/>
      <w:pPr>
        <w:ind w:left="1020" w:hanging="360"/>
      </w:pPr>
    </w:lvl>
    <w:lvl w:ilvl="1" w:tplc="A71440A2">
      <w:start w:val="1"/>
      <w:numFmt w:val="decimal"/>
      <w:lvlText w:val="%2."/>
      <w:lvlJc w:val="left"/>
      <w:pPr>
        <w:ind w:left="1020" w:hanging="360"/>
      </w:pPr>
    </w:lvl>
    <w:lvl w:ilvl="2" w:tplc="DFA448D2">
      <w:start w:val="1"/>
      <w:numFmt w:val="decimal"/>
      <w:lvlText w:val="%3."/>
      <w:lvlJc w:val="left"/>
      <w:pPr>
        <w:ind w:left="1020" w:hanging="360"/>
      </w:pPr>
    </w:lvl>
    <w:lvl w:ilvl="3" w:tplc="FEBC3962">
      <w:start w:val="1"/>
      <w:numFmt w:val="decimal"/>
      <w:lvlText w:val="%4."/>
      <w:lvlJc w:val="left"/>
      <w:pPr>
        <w:ind w:left="1020" w:hanging="360"/>
      </w:pPr>
    </w:lvl>
    <w:lvl w:ilvl="4" w:tplc="EC226184">
      <w:start w:val="1"/>
      <w:numFmt w:val="decimal"/>
      <w:lvlText w:val="%5."/>
      <w:lvlJc w:val="left"/>
      <w:pPr>
        <w:ind w:left="1020" w:hanging="360"/>
      </w:pPr>
    </w:lvl>
    <w:lvl w:ilvl="5" w:tplc="8FD454E2">
      <w:start w:val="1"/>
      <w:numFmt w:val="decimal"/>
      <w:lvlText w:val="%6."/>
      <w:lvlJc w:val="left"/>
      <w:pPr>
        <w:ind w:left="1020" w:hanging="360"/>
      </w:pPr>
    </w:lvl>
    <w:lvl w:ilvl="6" w:tplc="C08A1E10">
      <w:start w:val="1"/>
      <w:numFmt w:val="decimal"/>
      <w:lvlText w:val="%7."/>
      <w:lvlJc w:val="left"/>
      <w:pPr>
        <w:ind w:left="1020" w:hanging="360"/>
      </w:pPr>
    </w:lvl>
    <w:lvl w:ilvl="7" w:tplc="99920EB2">
      <w:start w:val="1"/>
      <w:numFmt w:val="decimal"/>
      <w:lvlText w:val="%8."/>
      <w:lvlJc w:val="left"/>
      <w:pPr>
        <w:ind w:left="1020" w:hanging="360"/>
      </w:pPr>
    </w:lvl>
    <w:lvl w:ilvl="8" w:tplc="256AA0D0">
      <w:start w:val="1"/>
      <w:numFmt w:val="decimal"/>
      <w:lvlText w:val="%9."/>
      <w:lvlJc w:val="left"/>
      <w:pPr>
        <w:ind w:left="1020" w:hanging="360"/>
      </w:pPr>
    </w:lvl>
  </w:abstractNum>
  <w:abstractNum w:abstractNumId="9" w15:restartNumberingAfterBreak="0">
    <w:nsid w:val="14094EE0"/>
    <w:multiLevelType w:val="hybridMultilevel"/>
    <w:tmpl w:val="4DC00DDC"/>
    <w:lvl w:ilvl="0" w:tplc="09EE5EA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5017AB8"/>
    <w:multiLevelType w:val="hybridMultilevel"/>
    <w:tmpl w:val="566E219E"/>
    <w:lvl w:ilvl="0" w:tplc="03D0A52A">
      <w:start w:val="1"/>
      <w:numFmt w:val="bullet"/>
      <w:lvlText w:val=""/>
      <w:lvlJc w:val="left"/>
      <w:pPr>
        <w:ind w:left="720" w:hanging="360"/>
      </w:pPr>
      <w:rPr>
        <w:rFonts w:ascii="Symbol" w:hAnsi="Symbol"/>
      </w:rPr>
    </w:lvl>
    <w:lvl w:ilvl="1" w:tplc="E4809A7A">
      <w:start w:val="1"/>
      <w:numFmt w:val="bullet"/>
      <w:lvlText w:val=""/>
      <w:lvlJc w:val="left"/>
      <w:pPr>
        <w:ind w:left="720" w:hanging="360"/>
      </w:pPr>
      <w:rPr>
        <w:rFonts w:ascii="Symbol" w:hAnsi="Symbol"/>
      </w:rPr>
    </w:lvl>
    <w:lvl w:ilvl="2" w:tplc="B06EDDCA">
      <w:start w:val="1"/>
      <w:numFmt w:val="bullet"/>
      <w:lvlText w:val=""/>
      <w:lvlJc w:val="left"/>
      <w:pPr>
        <w:ind w:left="720" w:hanging="360"/>
      </w:pPr>
      <w:rPr>
        <w:rFonts w:ascii="Symbol" w:hAnsi="Symbol"/>
      </w:rPr>
    </w:lvl>
    <w:lvl w:ilvl="3" w:tplc="1FBE3B10">
      <w:start w:val="1"/>
      <w:numFmt w:val="bullet"/>
      <w:lvlText w:val=""/>
      <w:lvlJc w:val="left"/>
      <w:pPr>
        <w:ind w:left="720" w:hanging="360"/>
      </w:pPr>
      <w:rPr>
        <w:rFonts w:ascii="Symbol" w:hAnsi="Symbol"/>
      </w:rPr>
    </w:lvl>
    <w:lvl w:ilvl="4" w:tplc="27622A08">
      <w:start w:val="1"/>
      <w:numFmt w:val="bullet"/>
      <w:lvlText w:val=""/>
      <w:lvlJc w:val="left"/>
      <w:pPr>
        <w:ind w:left="720" w:hanging="360"/>
      </w:pPr>
      <w:rPr>
        <w:rFonts w:ascii="Symbol" w:hAnsi="Symbol"/>
      </w:rPr>
    </w:lvl>
    <w:lvl w:ilvl="5" w:tplc="C902E892">
      <w:start w:val="1"/>
      <w:numFmt w:val="bullet"/>
      <w:lvlText w:val=""/>
      <w:lvlJc w:val="left"/>
      <w:pPr>
        <w:ind w:left="720" w:hanging="360"/>
      </w:pPr>
      <w:rPr>
        <w:rFonts w:ascii="Symbol" w:hAnsi="Symbol"/>
      </w:rPr>
    </w:lvl>
    <w:lvl w:ilvl="6" w:tplc="BE3A4B0E">
      <w:start w:val="1"/>
      <w:numFmt w:val="bullet"/>
      <w:lvlText w:val=""/>
      <w:lvlJc w:val="left"/>
      <w:pPr>
        <w:ind w:left="720" w:hanging="360"/>
      </w:pPr>
      <w:rPr>
        <w:rFonts w:ascii="Symbol" w:hAnsi="Symbol"/>
      </w:rPr>
    </w:lvl>
    <w:lvl w:ilvl="7" w:tplc="CA8C03AE">
      <w:start w:val="1"/>
      <w:numFmt w:val="bullet"/>
      <w:lvlText w:val=""/>
      <w:lvlJc w:val="left"/>
      <w:pPr>
        <w:ind w:left="720" w:hanging="360"/>
      </w:pPr>
      <w:rPr>
        <w:rFonts w:ascii="Symbol" w:hAnsi="Symbol"/>
      </w:rPr>
    </w:lvl>
    <w:lvl w:ilvl="8" w:tplc="6CC4180E">
      <w:start w:val="1"/>
      <w:numFmt w:val="bullet"/>
      <w:lvlText w:val=""/>
      <w:lvlJc w:val="left"/>
      <w:pPr>
        <w:ind w:left="720" w:hanging="360"/>
      </w:pPr>
      <w:rPr>
        <w:rFonts w:ascii="Symbol" w:hAnsi="Symbol"/>
      </w:rPr>
    </w:lvl>
  </w:abstractNum>
  <w:abstractNum w:abstractNumId="11" w15:restartNumberingAfterBreak="0">
    <w:nsid w:val="153D0939"/>
    <w:multiLevelType w:val="hybridMultilevel"/>
    <w:tmpl w:val="C142BB40"/>
    <w:lvl w:ilvl="0" w:tplc="1FE61F6E">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E64205"/>
    <w:multiLevelType w:val="hybridMultilevel"/>
    <w:tmpl w:val="8FC4CBD4"/>
    <w:lvl w:ilvl="0" w:tplc="89D637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5C0AD4"/>
    <w:multiLevelType w:val="hybridMultilevel"/>
    <w:tmpl w:val="21AC11CE"/>
    <w:lvl w:ilvl="0" w:tplc="8196D80A">
      <w:start w:val="1"/>
      <w:numFmt w:val="decimal"/>
      <w:lvlText w:val="%1."/>
      <w:lvlJc w:val="left"/>
      <w:pPr>
        <w:ind w:left="1020" w:hanging="360"/>
      </w:pPr>
    </w:lvl>
    <w:lvl w:ilvl="1" w:tplc="B44ECCF0">
      <w:start w:val="1"/>
      <w:numFmt w:val="decimal"/>
      <w:lvlText w:val="%2."/>
      <w:lvlJc w:val="left"/>
      <w:pPr>
        <w:ind w:left="1020" w:hanging="360"/>
      </w:pPr>
    </w:lvl>
    <w:lvl w:ilvl="2" w:tplc="C87CE45A">
      <w:start w:val="1"/>
      <w:numFmt w:val="decimal"/>
      <w:lvlText w:val="%3."/>
      <w:lvlJc w:val="left"/>
      <w:pPr>
        <w:ind w:left="1020" w:hanging="360"/>
      </w:pPr>
    </w:lvl>
    <w:lvl w:ilvl="3" w:tplc="FABE0DB4">
      <w:start w:val="1"/>
      <w:numFmt w:val="decimal"/>
      <w:lvlText w:val="%4."/>
      <w:lvlJc w:val="left"/>
      <w:pPr>
        <w:ind w:left="1020" w:hanging="360"/>
      </w:pPr>
    </w:lvl>
    <w:lvl w:ilvl="4" w:tplc="EE96B998">
      <w:start w:val="1"/>
      <w:numFmt w:val="decimal"/>
      <w:lvlText w:val="%5."/>
      <w:lvlJc w:val="left"/>
      <w:pPr>
        <w:ind w:left="1020" w:hanging="360"/>
      </w:pPr>
    </w:lvl>
    <w:lvl w:ilvl="5" w:tplc="A7AA95FE">
      <w:start w:val="1"/>
      <w:numFmt w:val="decimal"/>
      <w:lvlText w:val="%6."/>
      <w:lvlJc w:val="left"/>
      <w:pPr>
        <w:ind w:left="1020" w:hanging="360"/>
      </w:pPr>
    </w:lvl>
    <w:lvl w:ilvl="6" w:tplc="A7469770">
      <w:start w:val="1"/>
      <w:numFmt w:val="decimal"/>
      <w:lvlText w:val="%7."/>
      <w:lvlJc w:val="left"/>
      <w:pPr>
        <w:ind w:left="1020" w:hanging="360"/>
      </w:pPr>
    </w:lvl>
    <w:lvl w:ilvl="7" w:tplc="3350F960">
      <w:start w:val="1"/>
      <w:numFmt w:val="decimal"/>
      <w:lvlText w:val="%8."/>
      <w:lvlJc w:val="left"/>
      <w:pPr>
        <w:ind w:left="1020" w:hanging="360"/>
      </w:pPr>
    </w:lvl>
    <w:lvl w:ilvl="8" w:tplc="81DA12EA">
      <w:start w:val="1"/>
      <w:numFmt w:val="decimal"/>
      <w:lvlText w:val="%9."/>
      <w:lvlJc w:val="left"/>
      <w:pPr>
        <w:ind w:left="1020" w:hanging="360"/>
      </w:pPr>
    </w:lvl>
  </w:abstractNum>
  <w:abstractNum w:abstractNumId="14" w15:restartNumberingAfterBreak="0">
    <w:nsid w:val="1720645F"/>
    <w:multiLevelType w:val="hybridMultilevel"/>
    <w:tmpl w:val="A330EA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8B04EF2"/>
    <w:multiLevelType w:val="hybridMultilevel"/>
    <w:tmpl w:val="D4963C00"/>
    <w:lvl w:ilvl="0" w:tplc="B9F6AA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91F7808"/>
    <w:multiLevelType w:val="hybridMultilevel"/>
    <w:tmpl w:val="256ADC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94F1F88"/>
    <w:multiLevelType w:val="hybridMultilevel"/>
    <w:tmpl w:val="8ED4FF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9D1274D"/>
    <w:multiLevelType w:val="hybridMultilevel"/>
    <w:tmpl w:val="EC680A18"/>
    <w:lvl w:ilvl="0" w:tplc="8D0C751E">
      <w:start w:val="1"/>
      <w:numFmt w:val="decimal"/>
      <w:lvlText w:val="%1."/>
      <w:lvlJc w:val="left"/>
      <w:pPr>
        <w:ind w:left="720" w:hanging="360"/>
      </w:pPr>
    </w:lvl>
    <w:lvl w:ilvl="1" w:tplc="5FCA345C">
      <w:start w:val="1"/>
      <w:numFmt w:val="decimal"/>
      <w:lvlText w:val="%2."/>
      <w:lvlJc w:val="left"/>
      <w:pPr>
        <w:ind w:left="720" w:hanging="360"/>
      </w:pPr>
    </w:lvl>
    <w:lvl w:ilvl="2" w:tplc="3438C800">
      <w:start w:val="1"/>
      <w:numFmt w:val="decimal"/>
      <w:lvlText w:val="%3."/>
      <w:lvlJc w:val="left"/>
      <w:pPr>
        <w:ind w:left="720" w:hanging="360"/>
      </w:pPr>
    </w:lvl>
    <w:lvl w:ilvl="3" w:tplc="23582B36">
      <w:start w:val="1"/>
      <w:numFmt w:val="decimal"/>
      <w:lvlText w:val="%4."/>
      <w:lvlJc w:val="left"/>
      <w:pPr>
        <w:ind w:left="720" w:hanging="360"/>
      </w:pPr>
    </w:lvl>
    <w:lvl w:ilvl="4" w:tplc="039A6E34">
      <w:start w:val="1"/>
      <w:numFmt w:val="decimal"/>
      <w:lvlText w:val="%5."/>
      <w:lvlJc w:val="left"/>
      <w:pPr>
        <w:ind w:left="720" w:hanging="360"/>
      </w:pPr>
    </w:lvl>
    <w:lvl w:ilvl="5" w:tplc="4D6A5BD6">
      <w:start w:val="1"/>
      <w:numFmt w:val="decimal"/>
      <w:lvlText w:val="%6."/>
      <w:lvlJc w:val="left"/>
      <w:pPr>
        <w:ind w:left="720" w:hanging="360"/>
      </w:pPr>
    </w:lvl>
    <w:lvl w:ilvl="6" w:tplc="A9221980">
      <w:start w:val="1"/>
      <w:numFmt w:val="decimal"/>
      <w:lvlText w:val="%7."/>
      <w:lvlJc w:val="left"/>
      <w:pPr>
        <w:ind w:left="720" w:hanging="360"/>
      </w:pPr>
    </w:lvl>
    <w:lvl w:ilvl="7" w:tplc="8F5AFFC2">
      <w:start w:val="1"/>
      <w:numFmt w:val="decimal"/>
      <w:lvlText w:val="%8."/>
      <w:lvlJc w:val="left"/>
      <w:pPr>
        <w:ind w:left="720" w:hanging="360"/>
      </w:pPr>
    </w:lvl>
    <w:lvl w:ilvl="8" w:tplc="3B9AF0C8">
      <w:start w:val="1"/>
      <w:numFmt w:val="decimal"/>
      <w:lvlText w:val="%9."/>
      <w:lvlJc w:val="left"/>
      <w:pPr>
        <w:ind w:left="720" w:hanging="360"/>
      </w:pPr>
    </w:lvl>
  </w:abstractNum>
  <w:abstractNum w:abstractNumId="19" w15:restartNumberingAfterBreak="0">
    <w:nsid w:val="1A0F72EE"/>
    <w:multiLevelType w:val="hybridMultilevel"/>
    <w:tmpl w:val="D84A3B5A"/>
    <w:lvl w:ilvl="0" w:tplc="55B09504">
      <w:start w:val="1"/>
      <w:numFmt w:val="bullet"/>
      <w:lvlText w:val=""/>
      <w:lvlJc w:val="left"/>
      <w:pPr>
        <w:ind w:left="720" w:hanging="360"/>
      </w:pPr>
      <w:rPr>
        <w:rFonts w:ascii="Symbol" w:hAnsi="Symbol"/>
      </w:rPr>
    </w:lvl>
    <w:lvl w:ilvl="1" w:tplc="33E0A146">
      <w:start w:val="1"/>
      <w:numFmt w:val="bullet"/>
      <w:lvlText w:val=""/>
      <w:lvlJc w:val="left"/>
      <w:pPr>
        <w:ind w:left="720" w:hanging="360"/>
      </w:pPr>
      <w:rPr>
        <w:rFonts w:ascii="Symbol" w:hAnsi="Symbol"/>
      </w:rPr>
    </w:lvl>
    <w:lvl w:ilvl="2" w:tplc="AB2AF71A">
      <w:start w:val="1"/>
      <w:numFmt w:val="bullet"/>
      <w:lvlText w:val=""/>
      <w:lvlJc w:val="left"/>
      <w:pPr>
        <w:ind w:left="720" w:hanging="360"/>
      </w:pPr>
      <w:rPr>
        <w:rFonts w:ascii="Symbol" w:hAnsi="Symbol"/>
      </w:rPr>
    </w:lvl>
    <w:lvl w:ilvl="3" w:tplc="339A1782">
      <w:start w:val="1"/>
      <w:numFmt w:val="bullet"/>
      <w:lvlText w:val=""/>
      <w:lvlJc w:val="left"/>
      <w:pPr>
        <w:ind w:left="720" w:hanging="360"/>
      </w:pPr>
      <w:rPr>
        <w:rFonts w:ascii="Symbol" w:hAnsi="Symbol"/>
      </w:rPr>
    </w:lvl>
    <w:lvl w:ilvl="4" w:tplc="550AE18E">
      <w:start w:val="1"/>
      <w:numFmt w:val="bullet"/>
      <w:lvlText w:val=""/>
      <w:lvlJc w:val="left"/>
      <w:pPr>
        <w:ind w:left="720" w:hanging="360"/>
      </w:pPr>
      <w:rPr>
        <w:rFonts w:ascii="Symbol" w:hAnsi="Symbol"/>
      </w:rPr>
    </w:lvl>
    <w:lvl w:ilvl="5" w:tplc="AB2C24BA">
      <w:start w:val="1"/>
      <w:numFmt w:val="bullet"/>
      <w:lvlText w:val=""/>
      <w:lvlJc w:val="left"/>
      <w:pPr>
        <w:ind w:left="720" w:hanging="360"/>
      </w:pPr>
      <w:rPr>
        <w:rFonts w:ascii="Symbol" w:hAnsi="Symbol"/>
      </w:rPr>
    </w:lvl>
    <w:lvl w:ilvl="6" w:tplc="582C14F6">
      <w:start w:val="1"/>
      <w:numFmt w:val="bullet"/>
      <w:lvlText w:val=""/>
      <w:lvlJc w:val="left"/>
      <w:pPr>
        <w:ind w:left="720" w:hanging="360"/>
      </w:pPr>
      <w:rPr>
        <w:rFonts w:ascii="Symbol" w:hAnsi="Symbol"/>
      </w:rPr>
    </w:lvl>
    <w:lvl w:ilvl="7" w:tplc="7180C82C">
      <w:start w:val="1"/>
      <w:numFmt w:val="bullet"/>
      <w:lvlText w:val=""/>
      <w:lvlJc w:val="left"/>
      <w:pPr>
        <w:ind w:left="720" w:hanging="360"/>
      </w:pPr>
      <w:rPr>
        <w:rFonts w:ascii="Symbol" w:hAnsi="Symbol"/>
      </w:rPr>
    </w:lvl>
    <w:lvl w:ilvl="8" w:tplc="C4A22B10">
      <w:start w:val="1"/>
      <w:numFmt w:val="bullet"/>
      <w:lvlText w:val=""/>
      <w:lvlJc w:val="left"/>
      <w:pPr>
        <w:ind w:left="720" w:hanging="360"/>
      </w:pPr>
      <w:rPr>
        <w:rFonts w:ascii="Symbol" w:hAnsi="Symbol"/>
      </w:rPr>
    </w:lvl>
  </w:abstractNum>
  <w:abstractNum w:abstractNumId="20" w15:restartNumberingAfterBreak="0">
    <w:nsid w:val="1E12589B"/>
    <w:multiLevelType w:val="hybridMultilevel"/>
    <w:tmpl w:val="5FF0F6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0A16E25"/>
    <w:multiLevelType w:val="hybridMultilevel"/>
    <w:tmpl w:val="A8DC9A2A"/>
    <w:lvl w:ilvl="0" w:tplc="09EE5EAC">
      <w:start w:val="1"/>
      <w:numFmt w:val="bullet"/>
      <w:lvlText w:val=""/>
      <w:lvlJc w:val="left"/>
      <w:pPr>
        <w:ind w:left="6" w:hanging="360"/>
      </w:pPr>
      <w:rPr>
        <w:rFonts w:ascii="Symbol" w:hAnsi="Symbol" w:hint="default"/>
      </w:rPr>
    </w:lvl>
    <w:lvl w:ilvl="1" w:tplc="04150003" w:tentative="1">
      <w:start w:val="1"/>
      <w:numFmt w:val="bullet"/>
      <w:lvlText w:val="o"/>
      <w:lvlJc w:val="left"/>
      <w:pPr>
        <w:ind w:left="726" w:hanging="360"/>
      </w:pPr>
      <w:rPr>
        <w:rFonts w:ascii="Courier New" w:hAnsi="Courier New" w:cs="Courier New" w:hint="default"/>
      </w:rPr>
    </w:lvl>
    <w:lvl w:ilvl="2" w:tplc="04150005" w:tentative="1">
      <w:start w:val="1"/>
      <w:numFmt w:val="bullet"/>
      <w:lvlText w:val=""/>
      <w:lvlJc w:val="left"/>
      <w:pPr>
        <w:ind w:left="1446" w:hanging="360"/>
      </w:pPr>
      <w:rPr>
        <w:rFonts w:ascii="Wingdings" w:hAnsi="Wingdings" w:hint="default"/>
      </w:rPr>
    </w:lvl>
    <w:lvl w:ilvl="3" w:tplc="04150001" w:tentative="1">
      <w:start w:val="1"/>
      <w:numFmt w:val="bullet"/>
      <w:lvlText w:val=""/>
      <w:lvlJc w:val="left"/>
      <w:pPr>
        <w:ind w:left="2166" w:hanging="360"/>
      </w:pPr>
      <w:rPr>
        <w:rFonts w:ascii="Symbol" w:hAnsi="Symbol" w:hint="default"/>
      </w:rPr>
    </w:lvl>
    <w:lvl w:ilvl="4" w:tplc="04150003" w:tentative="1">
      <w:start w:val="1"/>
      <w:numFmt w:val="bullet"/>
      <w:lvlText w:val="o"/>
      <w:lvlJc w:val="left"/>
      <w:pPr>
        <w:ind w:left="2886" w:hanging="360"/>
      </w:pPr>
      <w:rPr>
        <w:rFonts w:ascii="Courier New" w:hAnsi="Courier New" w:cs="Courier New" w:hint="default"/>
      </w:rPr>
    </w:lvl>
    <w:lvl w:ilvl="5" w:tplc="04150005" w:tentative="1">
      <w:start w:val="1"/>
      <w:numFmt w:val="bullet"/>
      <w:lvlText w:val=""/>
      <w:lvlJc w:val="left"/>
      <w:pPr>
        <w:ind w:left="3606" w:hanging="360"/>
      </w:pPr>
      <w:rPr>
        <w:rFonts w:ascii="Wingdings" w:hAnsi="Wingdings" w:hint="default"/>
      </w:rPr>
    </w:lvl>
    <w:lvl w:ilvl="6" w:tplc="04150001" w:tentative="1">
      <w:start w:val="1"/>
      <w:numFmt w:val="bullet"/>
      <w:lvlText w:val=""/>
      <w:lvlJc w:val="left"/>
      <w:pPr>
        <w:ind w:left="4326" w:hanging="360"/>
      </w:pPr>
      <w:rPr>
        <w:rFonts w:ascii="Symbol" w:hAnsi="Symbol" w:hint="default"/>
      </w:rPr>
    </w:lvl>
    <w:lvl w:ilvl="7" w:tplc="04150003" w:tentative="1">
      <w:start w:val="1"/>
      <w:numFmt w:val="bullet"/>
      <w:lvlText w:val="o"/>
      <w:lvlJc w:val="left"/>
      <w:pPr>
        <w:ind w:left="5046" w:hanging="360"/>
      </w:pPr>
      <w:rPr>
        <w:rFonts w:ascii="Courier New" w:hAnsi="Courier New" w:cs="Courier New" w:hint="default"/>
      </w:rPr>
    </w:lvl>
    <w:lvl w:ilvl="8" w:tplc="04150005" w:tentative="1">
      <w:start w:val="1"/>
      <w:numFmt w:val="bullet"/>
      <w:lvlText w:val=""/>
      <w:lvlJc w:val="left"/>
      <w:pPr>
        <w:ind w:left="5766" w:hanging="360"/>
      </w:pPr>
      <w:rPr>
        <w:rFonts w:ascii="Wingdings" w:hAnsi="Wingdings" w:hint="default"/>
      </w:rPr>
    </w:lvl>
  </w:abstractNum>
  <w:abstractNum w:abstractNumId="22" w15:restartNumberingAfterBreak="0">
    <w:nsid w:val="20AC2F01"/>
    <w:multiLevelType w:val="multilevel"/>
    <w:tmpl w:val="DE20F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43840C0"/>
    <w:multiLevelType w:val="hybridMultilevel"/>
    <w:tmpl w:val="7CBA51B4"/>
    <w:lvl w:ilvl="0" w:tplc="F886E8E6">
      <w:start w:val="1"/>
      <w:numFmt w:val="bullet"/>
      <w:lvlText w:val=""/>
      <w:lvlJc w:val="left"/>
      <w:pPr>
        <w:ind w:left="720" w:hanging="360"/>
      </w:pPr>
      <w:rPr>
        <w:rFonts w:ascii="Symbol" w:hAnsi="Symbol"/>
      </w:rPr>
    </w:lvl>
    <w:lvl w:ilvl="1" w:tplc="4BA699D0">
      <w:start w:val="1"/>
      <w:numFmt w:val="bullet"/>
      <w:lvlText w:val=""/>
      <w:lvlJc w:val="left"/>
      <w:pPr>
        <w:ind w:left="720" w:hanging="360"/>
      </w:pPr>
      <w:rPr>
        <w:rFonts w:ascii="Symbol" w:hAnsi="Symbol"/>
      </w:rPr>
    </w:lvl>
    <w:lvl w:ilvl="2" w:tplc="6D18BECA">
      <w:start w:val="1"/>
      <w:numFmt w:val="bullet"/>
      <w:lvlText w:val=""/>
      <w:lvlJc w:val="left"/>
      <w:pPr>
        <w:ind w:left="720" w:hanging="360"/>
      </w:pPr>
      <w:rPr>
        <w:rFonts w:ascii="Symbol" w:hAnsi="Symbol"/>
      </w:rPr>
    </w:lvl>
    <w:lvl w:ilvl="3" w:tplc="C7F0C4DA">
      <w:start w:val="1"/>
      <w:numFmt w:val="bullet"/>
      <w:lvlText w:val=""/>
      <w:lvlJc w:val="left"/>
      <w:pPr>
        <w:ind w:left="720" w:hanging="360"/>
      </w:pPr>
      <w:rPr>
        <w:rFonts w:ascii="Symbol" w:hAnsi="Symbol"/>
      </w:rPr>
    </w:lvl>
    <w:lvl w:ilvl="4" w:tplc="746600B4">
      <w:start w:val="1"/>
      <w:numFmt w:val="bullet"/>
      <w:lvlText w:val=""/>
      <w:lvlJc w:val="left"/>
      <w:pPr>
        <w:ind w:left="720" w:hanging="360"/>
      </w:pPr>
      <w:rPr>
        <w:rFonts w:ascii="Symbol" w:hAnsi="Symbol"/>
      </w:rPr>
    </w:lvl>
    <w:lvl w:ilvl="5" w:tplc="36967F54">
      <w:start w:val="1"/>
      <w:numFmt w:val="bullet"/>
      <w:lvlText w:val=""/>
      <w:lvlJc w:val="left"/>
      <w:pPr>
        <w:ind w:left="720" w:hanging="360"/>
      </w:pPr>
      <w:rPr>
        <w:rFonts w:ascii="Symbol" w:hAnsi="Symbol"/>
      </w:rPr>
    </w:lvl>
    <w:lvl w:ilvl="6" w:tplc="4ABC8668">
      <w:start w:val="1"/>
      <w:numFmt w:val="bullet"/>
      <w:lvlText w:val=""/>
      <w:lvlJc w:val="left"/>
      <w:pPr>
        <w:ind w:left="720" w:hanging="360"/>
      </w:pPr>
      <w:rPr>
        <w:rFonts w:ascii="Symbol" w:hAnsi="Symbol"/>
      </w:rPr>
    </w:lvl>
    <w:lvl w:ilvl="7" w:tplc="EA9C29F6">
      <w:start w:val="1"/>
      <w:numFmt w:val="bullet"/>
      <w:lvlText w:val=""/>
      <w:lvlJc w:val="left"/>
      <w:pPr>
        <w:ind w:left="720" w:hanging="360"/>
      </w:pPr>
      <w:rPr>
        <w:rFonts w:ascii="Symbol" w:hAnsi="Symbol"/>
      </w:rPr>
    </w:lvl>
    <w:lvl w:ilvl="8" w:tplc="12326F2A">
      <w:start w:val="1"/>
      <w:numFmt w:val="bullet"/>
      <w:lvlText w:val=""/>
      <w:lvlJc w:val="left"/>
      <w:pPr>
        <w:ind w:left="720" w:hanging="360"/>
      </w:pPr>
      <w:rPr>
        <w:rFonts w:ascii="Symbol" w:hAnsi="Symbol"/>
      </w:rPr>
    </w:lvl>
  </w:abstractNum>
  <w:abstractNum w:abstractNumId="24" w15:restartNumberingAfterBreak="0">
    <w:nsid w:val="24492D14"/>
    <w:multiLevelType w:val="hybridMultilevel"/>
    <w:tmpl w:val="2C984010"/>
    <w:lvl w:ilvl="0" w:tplc="3A88E0E0">
      <w:start w:val="1"/>
      <w:numFmt w:val="bullet"/>
      <w:lvlText w:val=""/>
      <w:lvlJc w:val="left"/>
      <w:pPr>
        <w:ind w:left="720" w:hanging="360"/>
      </w:pPr>
      <w:rPr>
        <w:rFonts w:ascii="Symbol" w:hAnsi="Symbol"/>
      </w:rPr>
    </w:lvl>
    <w:lvl w:ilvl="1" w:tplc="7AF2F0F0">
      <w:start w:val="1"/>
      <w:numFmt w:val="bullet"/>
      <w:lvlText w:val=""/>
      <w:lvlJc w:val="left"/>
      <w:pPr>
        <w:ind w:left="720" w:hanging="360"/>
      </w:pPr>
      <w:rPr>
        <w:rFonts w:ascii="Symbol" w:hAnsi="Symbol"/>
      </w:rPr>
    </w:lvl>
    <w:lvl w:ilvl="2" w:tplc="BD12D702">
      <w:start w:val="1"/>
      <w:numFmt w:val="bullet"/>
      <w:lvlText w:val=""/>
      <w:lvlJc w:val="left"/>
      <w:pPr>
        <w:ind w:left="720" w:hanging="360"/>
      </w:pPr>
      <w:rPr>
        <w:rFonts w:ascii="Symbol" w:hAnsi="Symbol"/>
      </w:rPr>
    </w:lvl>
    <w:lvl w:ilvl="3" w:tplc="0F023F0A">
      <w:start w:val="1"/>
      <w:numFmt w:val="bullet"/>
      <w:lvlText w:val=""/>
      <w:lvlJc w:val="left"/>
      <w:pPr>
        <w:ind w:left="720" w:hanging="360"/>
      </w:pPr>
      <w:rPr>
        <w:rFonts w:ascii="Symbol" w:hAnsi="Symbol"/>
      </w:rPr>
    </w:lvl>
    <w:lvl w:ilvl="4" w:tplc="ECE84976">
      <w:start w:val="1"/>
      <w:numFmt w:val="bullet"/>
      <w:lvlText w:val=""/>
      <w:lvlJc w:val="left"/>
      <w:pPr>
        <w:ind w:left="720" w:hanging="360"/>
      </w:pPr>
      <w:rPr>
        <w:rFonts w:ascii="Symbol" w:hAnsi="Symbol"/>
      </w:rPr>
    </w:lvl>
    <w:lvl w:ilvl="5" w:tplc="9498264E">
      <w:start w:val="1"/>
      <w:numFmt w:val="bullet"/>
      <w:lvlText w:val=""/>
      <w:lvlJc w:val="left"/>
      <w:pPr>
        <w:ind w:left="720" w:hanging="360"/>
      </w:pPr>
      <w:rPr>
        <w:rFonts w:ascii="Symbol" w:hAnsi="Symbol"/>
      </w:rPr>
    </w:lvl>
    <w:lvl w:ilvl="6" w:tplc="05CE2E34">
      <w:start w:val="1"/>
      <w:numFmt w:val="bullet"/>
      <w:lvlText w:val=""/>
      <w:lvlJc w:val="left"/>
      <w:pPr>
        <w:ind w:left="720" w:hanging="360"/>
      </w:pPr>
      <w:rPr>
        <w:rFonts w:ascii="Symbol" w:hAnsi="Symbol"/>
      </w:rPr>
    </w:lvl>
    <w:lvl w:ilvl="7" w:tplc="C9DC74BE">
      <w:start w:val="1"/>
      <w:numFmt w:val="bullet"/>
      <w:lvlText w:val=""/>
      <w:lvlJc w:val="left"/>
      <w:pPr>
        <w:ind w:left="720" w:hanging="360"/>
      </w:pPr>
      <w:rPr>
        <w:rFonts w:ascii="Symbol" w:hAnsi="Symbol"/>
      </w:rPr>
    </w:lvl>
    <w:lvl w:ilvl="8" w:tplc="2ED89584">
      <w:start w:val="1"/>
      <w:numFmt w:val="bullet"/>
      <w:lvlText w:val=""/>
      <w:lvlJc w:val="left"/>
      <w:pPr>
        <w:ind w:left="720" w:hanging="360"/>
      </w:pPr>
      <w:rPr>
        <w:rFonts w:ascii="Symbol" w:hAnsi="Symbol"/>
      </w:rPr>
    </w:lvl>
  </w:abstractNum>
  <w:abstractNum w:abstractNumId="25" w15:restartNumberingAfterBreak="0">
    <w:nsid w:val="26611A14"/>
    <w:multiLevelType w:val="hybridMultilevel"/>
    <w:tmpl w:val="5B68F772"/>
    <w:lvl w:ilvl="0" w:tplc="04150003">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72873D5"/>
    <w:multiLevelType w:val="hybridMultilevel"/>
    <w:tmpl w:val="AF306C26"/>
    <w:lvl w:ilvl="0" w:tplc="B9F6AA8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97238BD"/>
    <w:multiLevelType w:val="hybridMultilevel"/>
    <w:tmpl w:val="DA6E2EB0"/>
    <w:lvl w:ilvl="0" w:tplc="946A21E2">
      <w:start w:val="1"/>
      <w:numFmt w:val="bullet"/>
      <w:lvlText w:val=""/>
      <w:lvlJc w:val="left"/>
      <w:pPr>
        <w:ind w:left="720" w:hanging="360"/>
      </w:pPr>
      <w:rPr>
        <w:rFonts w:ascii="Symbol" w:hAnsi="Symbol"/>
      </w:rPr>
    </w:lvl>
    <w:lvl w:ilvl="1" w:tplc="58D8C43E">
      <w:start w:val="1"/>
      <w:numFmt w:val="bullet"/>
      <w:lvlText w:val=""/>
      <w:lvlJc w:val="left"/>
      <w:pPr>
        <w:ind w:left="720" w:hanging="360"/>
      </w:pPr>
      <w:rPr>
        <w:rFonts w:ascii="Symbol" w:hAnsi="Symbol"/>
      </w:rPr>
    </w:lvl>
    <w:lvl w:ilvl="2" w:tplc="133EADF2">
      <w:start w:val="1"/>
      <w:numFmt w:val="bullet"/>
      <w:lvlText w:val=""/>
      <w:lvlJc w:val="left"/>
      <w:pPr>
        <w:ind w:left="720" w:hanging="360"/>
      </w:pPr>
      <w:rPr>
        <w:rFonts w:ascii="Symbol" w:hAnsi="Symbol"/>
      </w:rPr>
    </w:lvl>
    <w:lvl w:ilvl="3" w:tplc="C6368590">
      <w:start w:val="1"/>
      <w:numFmt w:val="bullet"/>
      <w:lvlText w:val=""/>
      <w:lvlJc w:val="left"/>
      <w:pPr>
        <w:ind w:left="720" w:hanging="360"/>
      </w:pPr>
      <w:rPr>
        <w:rFonts w:ascii="Symbol" w:hAnsi="Symbol"/>
      </w:rPr>
    </w:lvl>
    <w:lvl w:ilvl="4" w:tplc="6082F708">
      <w:start w:val="1"/>
      <w:numFmt w:val="bullet"/>
      <w:lvlText w:val=""/>
      <w:lvlJc w:val="left"/>
      <w:pPr>
        <w:ind w:left="720" w:hanging="360"/>
      </w:pPr>
      <w:rPr>
        <w:rFonts w:ascii="Symbol" w:hAnsi="Symbol"/>
      </w:rPr>
    </w:lvl>
    <w:lvl w:ilvl="5" w:tplc="7A1CF72C">
      <w:start w:val="1"/>
      <w:numFmt w:val="bullet"/>
      <w:lvlText w:val=""/>
      <w:lvlJc w:val="left"/>
      <w:pPr>
        <w:ind w:left="720" w:hanging="360"/>
      </w:pPr>
      <w:rPr>
        <w:rFonts w:ascii="Symbol" w:hAnsi="Symbol"/>
      </w:rPr>
    </w:lvl>
    <w:lvl w:ilvl="6" w:tplc="ECB8D0BC">
      <w:start w:val="1"/>
      <w:numFmt w:val="bullet"/>
      <w:lvlText w:val=""/>
      <w:lvlJc w:val="left"/>
      <w:pPr>
        <w:ind w:left="720" w:hanging="360"/>
      </w:pPr>
      <w:rPr>
        <w:rFonts w:ascii="Symbol" w:hAnsi="Symbol"/>
      </w:rPr>
    </w:lvl>
    <w:lvl w:ilvl="7" w:tplc="7218A126">
      <w:start w:val="1"/>
      <w:numFmt w:val="bullet"/>
      <w:lvlText w:val=""/>
      <w:lvlJc w:val="left"/>
      <w:pPr>
        <w:ind w:left="720" w:hanging="360"/>
      </w:pPr>
      <w:rPr>
        <w:rFonts w:ascii="Symbol" w:hAnsi="Symbol"/>
      </w:rPr>
    </w:lvl>
    <w:lvl w:ilvl="8" w:tplc="A7D62F82">
      <w:start w:val="1"/>
      <w:numFmt w:val="bullet"/>
      <w:lvlText w:val=""/>
      <w:lvlJc w:val="left"/>
      <w:pPr>
        <w:ind w:left="720" w:hanging="360"/>
      </w:pPr>
      <w:rPr>
        <w:rFonts w:ascii="Symbol" w:hAnsi="Symbol"/>
      </w:rPr>
    </w:lvl>
  </w:abstractNum>
  <w:abstractNum w:abstractNumId="28" w15:restartNumberingAfterBreak="0">
    <w:nsid w:val="2A0B2F0B"/>
    <w:multiLevelType w:val="hybridMultilevel"/>
    <w:tmpl w:val="CA6C10A0"/>
    <w:lvl w:ilvl="0" w:tplc="2BA00E7A">
      <w:start w:val="1"/>
      <w:numFmt w:val="bullet"/>
      <w:lvlText w:val=""/>
      <w:lvlJc w:val="left"/>
      <w:pPr>
        <w:ind w:left="720" w:hanging="360"/>
      </w:pPr>
      <w:rPr>
        <w:rFonts w:ascii="Symbol" w:hAnsi="Symbol"/>
      </w:rPr>
    </w:lvl>
    <w:lvl w:ilvl="1" w:tplc="C720B18A">
      <w:start w:val="1"/>
      <w:numFmt w:val="bullet"/>
      <w:lvlText w:val=""/>
      <w:lvlJc w:val="left"/>
      <w:pPr>
        <w:ind w:left="720" w:hanging="360"/>
      </w:pPr>
      <w:rPr>
        <w:rFonts w:ascii="Symbol" w:hAnsi="Symbol"/>
      </w:rPr>
    </w:lvl>
    <w:lvl w:ilvl="2" w:tplc="6B900DB0">
      <w:start w:val="1"/>
      <w:numFmt w:val="bullet"/>
      <w:lvlText w:val=""/>
      <w:lvlJc w:val="left"/>
      <w:pPr>
        <w:ind w:left="720" w:hanging="360"/>
      </w:pPr>
      <w:rPr>
        <w:rFonts w:ascii="Symbol" w:hAnsi="Symbol"/>
      </w:rPr>
    </w:lvl>
    <w:lvl w:ilvl="3" w:tplc="9800AD22">
      <w:start w:val="1"/>
      <w:numFmt w:val="bullet"/>
      <w:lvlText w:val=""/>
      <w:lvlJc w:val="left"/>
      <w:pPr>
        <w:ind w:left="720" w:hanging="360"/>
      </w:pPr>
      <w:rPr>
        <w:rFonts w:ascii="Symbol" w:hAnsi="Symbol"/>
      </w:rPr>
    </w:lvl>
    <w:lvl w:ilvl="4" w:tplc="60F62C28">
      <w:start w:val="1"/>
      <w:numFmt w:val="bullet"/>
      <w:lvlText w:val=""/>
      <w:lvlJc w:val="left"/>
      <w:pPr>
        <w:ind w:left="720" w:hanging="360"/>
      </w:pPr>
      <w:rPr>
        <w:rFonts w:ascii="Symbol" w:hAnsi="Symbol"/>
      </w:rPr>
    </w:lvl>
    <w:lvl w:ilvl="5" w:tplc="6358B54A">
      <w:start w:val="1"/>
      <w:numFmt w:val="bullet"/>
      <w:lvlText w:val=""/>
      <w:lvlJc w:val="left"/>
      <w:pPr>
        <w:ind w:left="720" w:hanging="360"/>
      </w:pPr>
      <w:rPr>
        <w:rFonts w:ascii="Symbol" w:hAnsi="Symbol"/>
      </w:rPr>
    </w:lvl>
    <w:lvl w:ilvl="6" w:tplc="7312E17A">
      <w:start w:val="1"/>
      <w:numFmt w:val="bullet"/>
      <w:lvlText w:val=""/>
      <w:lvlJc w:val="left"/>
      <w:pPr>
        <w:ind w:left="720" w:hanging="360"/>
      </w:pPr>
      <w:rPr>
        <w:rFonts w:ascii="Symbol" w:hAnsi="Symbol"/>
      </w:rPr>
    </w:lvl>
    <w:lvl w:ilvl="7" w:tplc="BEDA5CD4">
      <w:start w:val="1"/>
      <w:numFmt w:val="bullet"/>
      <w:lvlText w:val=""/>
      <w:lvlJc w:val="left"/>
      <w:pPr>
        <w:ind w:left="720" w:hanging="360"/>
      </w:pPr>
      <w:rPr>
        <w:rFonts w:ascii="Symbol" w:hAnsi="Symbol"/>
      </w:rPr>
    </w:lvl>
    <w:lvl w:ilvl="8" w:tplc="C1462D72">
      <w:start w:val="1"/>
      <w:numFmt w:val="bullet"/>
      <w:lvlText w:val=""/>
      <w:lvlJc w:val="left"/>
      <w:pPr>
        <w:ind w:left="720" w:hanging="360"/>
      </w:pPr>
      <w:rPr>
        <w:rFonts w:ascii="Symbol" w:hAnsi="Symbol"/>
      </w:rPr>
    </w:lvl>
  </w:abstractNum>
  <w:abstractNum w:abstractNumId="29" w15:restartNumberingAfterBreak="0">
    <w:nsid w:val="2A431A32"/>
    <w:multiLevelType w:val="hybridMultilevel"/>
    <w:tmpl w:val="56AC96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B4F33AD"/>
    <w:multiLevelType w:val="hybridMultilevel"/>
    <w:tmpl w:val="54D4DF10"/>
    <w:lvl w:ilvl="0" w:tplc="B9F6AA8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BC6750E"/>
    <w:multiLevelType w:val="multilevel"/>
    <w:tmpl w:val="EE888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BC8578D"/>
    <w:multiLevelType w:val="hybridMultilevel"/>
    <w:tmpl w:val="EEA25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E7D1C71"/>
    <w:multiLevelType w:val="hybridMultilevel"/>
    <w:tmpl w:val="8F7E3C84"/>
    <w:lvl w:ilvl="0" w:tplc="2438C07E">
      <w:start w:val="1"/>
      <w:numFmt w:val="bullet"/>
      <w:lvlText w:val=""/>
      <w:lvlJc w:val="left"/>
      <w:pPr>
        <w:ind w:left="720" w:hanging="360"/>
      </w:pPr>
      <w:rPr>
        <w:rFonts w:ascii="Symbol" w:hAnsi="Symbol"/>
      </w:rPr>
    </w:lvl>
    <w:lvl w:ilvl="1" w:tplc="3760D09A">
      <w:start w:val="1"/>
      <w:numFmt w:val="bullet"/>
      <w:lvlText w:val=""/>
      <w:lvlJc w:val="left"/>
      <w:pPr>
        <w:ind w:left="720" w:hanging="360"/>
      </w:pPr>
      <w:rPr>
        <w:rFonts w:ascii="Symbol" w:hAnsi="Symbol"/>
      </w:rPr>
    </w:lvl>
    <w:lvl w:ilvl="2" w:tplc="34BEDDD6">
      <w:start w:val="1"/>
      <w:numFmt w:val="bullet"/>
      <w:lvlText w:val=""/>
      <w:lvlJc w:val="left"/>
      <w:pPr>
        <w:ind w:left="720" w:hanging="360"/>
      </w:pPr>
      <w:rPr>
        <w:rFonts w:ascii="Symbol" w:hAnsi="Symbol"/>
      </w:rPr>
    </w:lvl>
    <w:lvl w:ilvl="3" w:tplc="E56ADAC2">
      <w:start w:val="1"/>
      <w:numFmt w:val="bullet"/>
      <w:lvlText w:val=""/>
      <w:lvlJc w:val="left"/>
      <w:pPr>
        <w:ind w:left="720" w:hanging="360"/>
      </w:pPr>
      <w:rPr>
        <w:rFonts w:ascii="Symbol" w:hAnsi="Symbol"/>
      </w:rPr>
    </w:lvl>
    <w:lvl w:ilvl="4" w:tplc="E9B43BC6">
      <w:start w:val="1"/>
      <w:numFmt w:val="bullet"/>
      <w:lvlText w:val=""/>
      <w:lvlJc w:val="left"/>
      <w:pPr>
        <w:ind w:left="720" w:hanging="360"/>
      </w:pPr>
      <w:rPr>
        <w:rFonts w:ascii="Symbol" w:hAnsi="Symbol"/>
      </w:rPr>
    </w:lvl>
    <w:lvl w:ilvl="5" w:tplc="89366E1A">
      <w:start w:val="1"/>
      <w:numFmt w:val="bullet"/>
      <w:lvlText w:val=""/>
      <w:lvlJc w:val="left"/>
      <w:pPr>
        <w:ind w:left="720" w:hanging="360"/>
      </w:pPr>
      <w:rPr>
        <w:rFonts w:ascii="Symbol" w:hAnsi="Symbol"/>
      </w:rPr>
    </w:lvl>
    <w:lvl w:ilvl="6" w:tplc="587E43A2">
      <w:start w:val="1"/>
      <w:numFmt w:val="bullet"/>
      <w:lvlText w:val=""/>
      <w:lvlJc w:val="left"/>
      <w:pPr>
        <w:ind w:left="720" w:hanging="360"/>
      </w:pPr>
      <w:rPr>
        <w:rFonts w:ascii="Symbol" w:hAnsi="Symbol"/>
      </w:rPr>
    </w:lvl>
    <w:lvl w:ilvl="7" w:tplc="F552F55A">
      <w:start w:val="1"/>
      <w:numFmt w:val="bullet"/>
      <w:lvlText w:val=""/>
      <w:lvlJc w:val="left"/>
      <w:pPr>
        <w:ind w:left="720" w:hanging="360"/>
      </w:pPr>
      <w:rPr>
        <w:rFonts w:ascii="Symbol" w:hAnsi="Symbol"/>
      </w:rPr>
    </w:lvl>
    <w:lvl w:ilvl="8" w:tplc="3B5A370A">
      <w:start w:val="1"/>
      <w:numFmt w:val="bullet"/>
      <w:lvlText w:val=""/>
      <w:lvlJc w:val="left"/>
      <w:pPr>
        <w:ind w:left="720" w:hanging="360"/>
      </w:pPr>
      <w:rPr>
        <w:rFonts w:ascii="Symbol" w:hAnsi="Symbol"/>
      </w:rPr>
    </w:lvl>
  </w:abstractNum>
  <w:abstractNum w:abstractNumId="34" w15:restartNumberingAfterBreak="0">
    <w:nsid w:val="2EA40990"/>
    <w:multiLevelType w:val="hybridMultilevel"/>
    <w:tmpl w:val="00B2231A"/>
    <w:lvl w:ilvl="0" w:tplc="09EE5EA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31622B32"/>
    <w:multiLevelType w:val="hybridMultilevel"/>
    <w:tmpl w:val="243C7400"/>
    <w:lvl w:ilvl="0" w:tplc="B9F6AA8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31A95908"/>
    <w:multiLevelType w:val="hybridMultilevel"/>
    <w:tmpl w:val="9348D540"/>
    <w:lvl w:ilvl="0" w:tplc="A008C3E2">
      <w:start w:val="1"/>
      <w:numFmt w:val="bullet"/>
      <w:lvlText w:val=""/>
      <w:lvlJc w:val="left"/>
      <w:pPr>
        <w:ind w:left="720" w:hanging="360"/>
      </w:pPr>
      <w:rPr>
        <w:rFonts w:ascii="Symbol" w:hAnsi="Symbol"/>
      </w:rPr>
    </w:lvl>
    <w:lvl w:ilvl="1" w:tplc="3482C45C">
      <w:start w:val="1"/>
      <w:numFmt w:val="bullet"/>
      <w:lvlText w:val=""/>
      <w:lvlJc w:val="left"/>
      <w:pPr>
        <w:ind w:left="720" w:hanging="360"/>
      </w:pPr>
      <w:rPr>
        <w:rFonts w:ascii="Symbol" w:hAnsi="Symbol"/>
      </w:rPr>
    </w:lvl>
    <w:lvl w:ilvl="2" w:tplc="79C626DE">
      <w:start w:val="1"/>
      <w:numFmt w:val="bullet"/>
      <w:lvlText w:val=""/>
      <w:lvlJc w:val="left"/>
      <w:pPr>
        <w:ind w:left="720" w:hanging="360"/>
      </w:pPr>
      <w:rPr>
        <w:rFonts w:ascii="Symbol" w:hAnsi="Symbol"/>
      </w:rPr>
    </w:lvl>
    <w:lvl w:ilvl="3" w:tplc="85822C84">
      <w:start w:val="1"/>
      <w:numFmt w:val="bullet"/>
      <w:lvlText w:val=""/>
      <w:lvlJc w:val="left"/>
      <w:pPr>
        <w:ind w:left="720" w:hanging="360"/>
      </w:pPr>
      <w:rPr>
        <w:rFonts w:ascii="Symbol" w:hAnsi="Symbol"/>
      </w:rPr>
    </w:lvl>
    <w:lvl w:ilvl="4" w:tplc="1E5C05DA">
      <w:start w:val="1"/>
      <w:numFmt w:val="bullet"/>
      <w:lvlText w:val=""/>
      <w:lvlJc w:val="left"/>
      <w:pPr>
        <w:ind w:left="720" w:hanging="360"/>
      </w:pPr>
      <w:rPr>
        <w:rFonts w:ascii="Symbol" w:hAnsi="Symbol"/>
      </w:rPr>
    </w:lvl>
    <w:lvl w:ilvl="5" w:tplc="F0745204">
      <w:start w:val="1"/>
      <w:numFmt w:val="bullet"/>
      <w:lvlText w:val=""/>
      <w:lvlJc w:val="left"/>
      <w:pPr>
        <w:ind w:left="720" w:hanging="360"/>
      </w:pPr>
      <w:rPr>
        <w:rFonts w:ascii="Symbol" w:hAnsi="Symbol"/>
      </w:rPr>
    </w:lvl>
    <w:lvl w:ilvl="6" w:tplc="DC4627A8">
      <w:start w:val="1"/>
      <w:numFmt w:val="bullet"/>
      <w:lvlText w:val=""/>
      <w:lvlJc w:val="left"/>
      <w:pPr>
        <w:ind w:left="720" w:hanging="360"/>
      </w:pPr>
      <w:rPr>
        <w:rFonts w:ascii="Symbol" w:hAnsi="Symbol"/>
      </w:rPr>
    </w:lvl>
    <w:lvl w:ilvl="7" w:tplc="A532DD00">
      <w:start w:val="1"/>
      <w:numFmt w:val="bullet"/>
      <w:lvlText w:val=""/>
      <w:lvlJc w:val="left"/>
      <w:pPr>
        <w:ind w:left="720" w:hanging="360"/>
      </w:pPr>
      <w:rPr>
        <w:rFonts w:ascii="Symbol" w:hAnsi="Symbol"/>
      </w:rPr>
    </w:lvl>
    <w:lvl w:ilvl="8" w:tplc="031EF3B2">
      <w:start w:val="1"/>
      <w:numFmt w:val="bullet"/>
      <w:lvlText w:val=""/>
      <w:lvlJc w:val="left"/>
      <w:pPr>
        <w:ind w:left="720" w:hanging="360"/>
      </w:pPr>
      <w:rPr>
        <w:rFonts w:ascii="Symbol" w:hAnsi="Symbol"/>
      </w:rPr>
    </w:lvl>
  </w:abstractNum>
  <w:abstractNum w:abstractNumId="37" w15:restartNumberingAfterBreak="0">
    <w:nsid w:val="33DC2A95"/>
    <w:multiLevelType w:val="hybridMultilevel"/>
    <w:tmpl w:val="9046652E"/>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38" w15:restartNumberingAfterBreak="0">
    <w:nsid w:val="347B1124"/>
    <w:multiLevelType w:val="hybridMultilevel"/>
    <w:tmpl w:val="B72CB9AE"/>
    <w:lvl w:ilvl="0" w:tplc="D22A4C64">
      <w:start w:val="1"/>
      <w:numFmt w:val="upperRoman"/>
      <w:lvlText w:val="%1."/>
      <w:lvlJc w:val="left"/>
      <w:pPr>
        <w:ind w:left="720" w:hanging="72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AF15DBE"/>
    <w:multiLevelType w:val="multilevel"/>
    <w:tmpl w:val="A21A5E06"/>
    <w:lvl w:ilvl="0">
      <w:start w:val="1"/>
      <w:numFmt w:val="decimal"/>
      <w:lvlText w:val="%1."/>
      <w:lvlJc w:val="left"/>
      <w:pPr>
        <w:ind w:left="720" w:hanging="360"/>
      </w:pPr>
      <w:rPr>
        <w:rFonts w:hint="default"/>
      </w:rPr>
    </w:lvl>
    <w:lvl w:ilvl="1">
      <w:start w:val="3"/>
      <w:numFmt w:val="decimal"/>
      <w:isLgl/>
      <w:lvlText w:val="%1.%2."/>
      <w:lvlJc w:val="left"/>
      <w:pPr>
        <w:ind w:left="810" w:hanging="45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D011E1A"/>
    <w:multiLevelType w:val="hybridMultilevel"/>
    <w:tmpl w:val="B002B7EC"/>
    <w:lvl w:ilvl="0" w:tplc="C266439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F6B1FA3"/>
    <w:multiLevelType w:val="hybridMultilevel"/>
    <w:tmpl w:val="CB868090"/>
    <w:lvl w:ilvl="0" w:tplc="7B7A6524">
      <w:start w:val="1"/>
      <w:numFmt w:val="bullet"/>
      <w:lvlText w:val=""/>
      <w:lvlJc w:val="left"/>
      <w:pPr>
        <w:ind w:left="720" w:hanging="360"/>
      </w:pPr>
      <w:rPr>
        <w:rFonts w:ascii="Symbol" w:hAnsi="Symbol"/>
      </w:rPr>
    </w:lvl>
    <w:lvl w:ilvl="1" w:tplc="97A6470E">
      <w:start w:val="1"/>
      <w:numFmt w:val="bullet"/>
      <w:lvlText w:val=""/>
      <w:lvlJc w:val="left"/>
      <w:pPr>
        <w:ind w:left="720" w:hanging="360"/>
      </w:pPr>
      <w:rPr>
        <w:rFonts w:ascii="Symbol" w:hAnsi="Symbol"/>
      </w:rPr>
    </w:lvl>
    <w:lvl w:ilvl="2" w:tplc="75F6F16A">
      <w:start w:val="1"/>
      <w:numFmt w:val="bullet"/>
      <w:lvlText w:val=""/>
      <w:lvlJc w:val="left"/>
      <w:pPr>
        <w:ind w:left="720" w:hanging="360"/>
      </w:pPr>
      <w:rPr>
        <w:rFonts w:ascii="Symbol" w:hAnsi="Symbol"/>
      </w:rPr>
    </w:lvl>
    <w:lvl w:ilvl="3" w:tplc="22A6C760">
      <w:start w:val="1"/>
      <w:numFmt w:val="bullet"/>
      <w:lvlText w:val=""/>
      <w:lvlJc w:val="left"/>
      <w:pPr>
        <w:ind w:left="720" w:hanging="360"/>
      </w:pPr>
      <w:rPr>
        <w:rFonts w:ascii="Symbol" w:hAnsi="Symbol"/>
      </w:rPr>
    </w:lvl>
    <w:lvl w:ilvl="4" w:tplc="421A4C70">
      <w:start w:val="1"/>
      <w:numFmt w:val="bullet"/>
      <w:lvlText w:val=""/>
      <w:lvlJc w:val="left"/>
      <w:pPr>
        <w:ind w:left="720" w:hanging="360"/>
      </w:pPr>
      <w:rPr>
        <w:rFonts w:ascii="Symbol" w:hAnsi="Symbol"/>
      </w:rPr>
    </w:lvl>
    <w:lvl w:ilvl="5" w:tplc="F7B8F194">
      <w:start w:val="1"/>
      <w:numFmt w:val="bullet"/>
      <w:lvlText w:val=""/>
      <w:lvlJc w:val="left"/>
      <w:pPr>
        <w:ind w:left="720" w:hanging="360"/>
      </w:pPr>
      <w:rPr>
        <w:rFonts w:ascii="Symbol" w:hAnsi="Symbol"/>
      </w:rPr>
    </w:lvl>
    <w:lvl w:ilvl="6" w:tplc="7B82B4DE">
      <w:start w:val="1"/>
      <w:numFmt w:val="bullet"/>
      <w:lvlText w:val=""/>
      <w:lvlJc w:val="left"/>
      <w:pPr>
        <w:ind w:left="720" w:hanging="360"/>
      </w:pPr>
      <w:rPr>
        <w:rFonts w:ascii="Symbol" w:hAnsi="Symbol"/>
      </w:rPr>
    </w:lvl>
    <w:lvl w:ilvl="7" w:tplc="3AB0F888">
      <w:start w:val="1"/>
      <w:numFmt w:val="bullet"/>
      <w:lvlText w:val=""/>
      <w:lvlJc w:val="left"/>
      <w:pPr>
        <w:ind w:left="720" w:hanging="360"/>
      </w:pPr>
      <w:rPr>
        <w:rFonts w:ascii="Symbol" w:hAnsi="Symbol"/>
      </w:rPr>
    </w:lvl>
    <w:lvl w:ilvl="8" w:tplc="1C0087E2">
      <w:start w:val="1"/>
      <w:numFmt w:val="bullet"/>
      <w:lvlText w:val=""/>
      <w:lvlJc w:val="left"/>
      <w:pPr>
        <w:ind w:left="720" w:hanging="360"/>
      </w:pPr>
      <w:rPr>
        <w:rFonts w:ascii="Symbol" w:hAnsi="Symbol"/>
      </w:rPr>
    </w:lvl>
  </w:abstractNum>
  <w:abstractNum w:abstractNumId="42" w15:restartNumberingAfterBreak="0">
    <w:nsid w:val="42090B77"/>
    <w:multiLevelType w:val="multilevel"/>
    <w:tmpl w:val="01046AD2"/>
    <w:lvl w:ilvl="0">
      <w:start w:val="71"/>
      <w:numFmt w:val="decimal"/>
      <w:lvlText w:val="%1"/>
      <w:lvlJc w:val="left"/>
      <w:pPr>
        <w:ind w:left="670" w:hanging="670"/>
      </w:pPr>
      <w:rPr>
        <w:rFonts w:hint="default"/>
      </w:rPr>
    </w:lvl>
    <w:lvl w:ilvl="1">
      <w:start w:val="641"/>
      <w:numFmt w:val="decimal"/>
      <w:lvlText w:val="%1-%2"/>
      <w:lvlJc w:val="left"/>
      <w:pPr>
        <w:ind w:left="1738" w:hanging="67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43" w15:restartNumberingAfterBreak="0">
    <w:nsid w:val="4292103F"/>
    <w:multiLevelType w:val="hybridMultilevel"/>
    <w:tmpl w:val="D8CEE1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2B13E40"/>
    <w:multiLevelType w:val="hybridMultilevel"/>
    <w:tmpl w:val="B9103F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4454E92"/>
    <w:multiLevelType w:val="multilevel"/>
    <w:tmpl w:val="FEAE0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4510719"/>
    <w:multiLevelType w:val="hybridMultilevel"/>
    <w:tmpl w:val="79205E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7E30116"/>
    <w:multiLevelType w:val="hybridMultilevel"/>
    <w:tmpl w:val="94FCED10"/>
    <w:lvl w:ilvl="0" w:tplc="04150011">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531A5C5A"/>
    <w:multiLevelType w:val="hybridMultilevel"/>
    <w:tmpl w:val="7EE0CF6A"/>
    <w:lvl w:ilvl="0" w:tplc="CDA4AF04">
      <w:start w:val="1"/>
      <w:numFmt w:val="bullet"/>
      <w:lvlText w:val=""/>
      <w:lvlJc w:val="left"/>
      <w:pPr>
        <w:ind w:left="720" w:hanging="360"/>
      </w:pPr>
      <w:rPr>
        <w:rFonts w:ascii="Symbol" w:hAnsi="Symbol"/>
      </w:rPr>
    </w:lvl>
    <w:lvl w:ilvl="1" w:tplc="AC2CB9AE">
      <w:start w:val="1"/>
      <w:numFmt w:val="bullet"/>
      <w:lvlText w:val=""/>
      <w:lvlJc w:val="left"/>
      <w:pPr>
        <w:ind w:left="720" w:hanging="360"/>
      </w:pPr>
      <w:rPr>
        <w:rFonts w:ascii="Symbol" w:hAnsi="Symbol"/>
      </w:rPr>
    </w:lvl>
    <w:lvl w:ilvl="2" w:tplc="CEC03672">
      <w:start w:val="1"/>
      <w:numFmt w:val="bullet"/>
      <w:lvlText w:val=""/>
      <w:lvlJc w:val="left"/>
      <w:pPr>
        <w:ind w:left="720" w:hanging="360"/>
      </w:pPr>
      <w:rPr>
        <w:rFonts w:ascii="Symbol" w:hAnsi="Symbol"/>
      </w:rPr>
    </w:lvl>
    <w:lvl w:ilvl="3" w:tplc="FCDAEAE2">
      <w:start w:val="1"/>
      <w:numFmt w:val="bullet"/>
      <w:lvlText w:val=""/>
      <w:lvlJc w:val="left"/>
      <w:pPr>
        <w:ind w:left="720" w:hanging="360"/>
      </w:pPr>
      <w:rPr>
        <w:rFonts w:ascii="Symbol" w:hAnsi="Symbol"/>
      </w:rPr>
    </w:lvl>
    <w:lvl w:ilvl="4" w:tplc="856278E2">
      <w:start w:val="1"/>
      <w:numFmt w:val="bullet"/>
      <w:lvlText w:val=""/>
      <w:lvlJc w:val="left"/>
      <w:pPr>
        <w:ind w:left="720" w:hanging="360"/>
      </w:pPr>
      <w:rPr>
        <w:rFonts w:ascii="Symbol" w:hAnsi="Symbol"/>
      </w:rPr>
    </w:lvl>
    <w:lvl w:ilvl="5" w:tplc="D16821F4">
      <w:start w:val="1"/>
      <w:numFmt w:val="bullet"/>
      <w:lvlText w:val=""/>
      <w:lvlJc w:val="left"/>
      <w:pPr>
        <w:ind w:left="720" w:hanging="360"/>
      </w:pPr>
      <w:rPr>
        <w:rFonts w:ascii="Symbol" w:hAnsi="Symbol"/>
      </w:rPr>
    </w:lvl>
    <w:lvl w:ilvl="6" w:tplc="D1E4CB3E">
      <w:start w:val="1"/>
      <w:numFmt w:val="bullet"/>
      <w:lvlText w:val=""/>
      <w:lvlJc w:val="left"/>
      <w:pPr>
        <w:ind w:left="720" w:hanging="360"/>
      </w:pPr>
      <w:rPr>
        <w:rFonts w:ascii="Symbol" w:hAnsi="Symbol"/>
      </w:rPr>
    </w:lvl>
    <w:lvl w:ilvl="7" w:tplc="84007F3C">
      <w:start w:val="1"/>
      <w:numFmt w:val="bullet"/>
      <w:lvlText w:val=""/>
      <w:lvlJc w:val="left"/>
      <w:pPr>
        <w:ind w:left="720" w:hanging="360"/>
      </w:pPr>
      <w:rPr>
        <w:rFonts w:ascii="Symbol" w:hAnsi="Symbol"/>
      </w:rPr>
    </w:lvl>
    <w:lvl w:ilvl="8" w:tplc="C330C53C">
      <w:start w:val="1"/>
      <w:numFmt w:val="bullet"/>
      <w:lvlText w:val=""/>
      <w:lvlJc w:val="left"/>
      <w:pPr>
        <w:ind w:left="720" w:hanging="360"/>
      </w:pPr>
      <w:rPr>
        <w:rFonts w:ascii="Symbol" w:hAnsi="Symbol"/>
      </w:rPr>
    </w:lvl>
  </w:abstractNum>
  <w:abstractNum w:abstractNumId="49" w15:restartNumberingAfterBreak="0">
    <w:nsid w:val="542678BB"/>
    <w:multiLevelType w:val="hybridMultilevel"/>
    <w:tmpl w:val="05281FD6"/>
    <w:lvl w:ilvl="0" w:tplc="04150003">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44235C6"/>
    <w:multiLevelType w:val="hybridMultilevel"/>
    <w:tmpl w:val="6BA2BD6A"/>
    <w:lvl w:ilvl="0" w:tplc="47D2A1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51" w15:restartNumberingAfterBreak="0">
    <w:nsid w:val="55501CE8"/>
    <w:multiLevelType w:val="hybridMultilevel"/>
    <w:tmpl w:val="5126AB5E"/>
    <w:lvl w:ilvl="0" w:tplc="C0EEEAFE">
      <w:start w:val="1"/>
      <w:numFmt w:val="decimal"/>
      <w:lvlText w:val="%1."/>
      <w:lvlJc w:val="left"/>
      <w:pPr>
        <w:ind w:left="720" w:hanging="360"/>
      </w:pPr>
    </w:lvl>
    <w:lvl w:ilvl="1" w:tplc="91167F3E">
      <w:start w:val="1"/>
      <w:numFmt w:val="decimal"/>
      <w:lvlText w:val="%2."/>
      <w:lvlJc w:val="left"/>
      <w:pPr>
        <w:ind w:left="720" w:hanging="360"/>
      </w:pPr>
    </w:lvl>
    <w:lvl w:ilvl="2" w:tplc="DAFCA8CE">
      <w:start w:val="1"/>
      <w:numFmt w:val="decimal"/>
      <w:lvlText w:val="%3."/>
      <w:lvlJc w:val="left"/>
      <w:pPr>
        <w:ind w:left="720" w:hanging="360"/>
      </w:pPr>
    </w:lvl>
    <w:lvl w:ilvl="3" w:tplc="7E54DD96">
      <w:start w:val="1"/>
      <w:numFmt w:val="decimal"/>
      <w:lvlText w:val="%4."/>
      <w:lvlJc w:val="left"/>
      <w:pPr>
        <w:ind w:left="720" w:hanging="360"/>
      </w:pPr>
    </w:lvl>
    <w:lvl w:ilvl="4" w:tplc="5340466E">
      <w:start w:val="1"/>
      <w:numFmt w:val="decimal"/>
      <w:lvlText w:val="%5."/>
      <w:lvlJc w:val="left"/>
      <w:pPr>
        <w:ind w:left="720" w:hanging="360"/>
      </w:pPr>
    </w:lvl>
    <w:lvl w:ilvl="5" w:tplc="45FEB3A4">
      <w:start w:val="1"/>
      <w:numFmt w:val="decimal"/>
      <w:lvlText w:val="%6."/>
      <w:lvlJc w:val="left"/>
      <w:pPr>
        <w:ind w:left="720" w:hanging="360"/>
      </w:pPr>
    </w:lvl>
    <w:lvl w:ilvl="6" w:tplc="2D1E5CEA">
      <w:start w:val="1"/>
      <w:numFmt w:val="decimal"/>
      <w:lvlText w:val="%7."/>
      <w:lvlJc w:val="left"/>
      <w:pPr>
        <w:ind w:left="720" w:hanging="360"/>
      </w:pPr>
    </w:lvl>
    <w:lvl w:ilvl="7" w:tplc="FEBE858E">
      <w:start w:val="1"/>
      <w:numFmt w:val="decimal"/>
      <w:lvlText w:val="%8."/>
      <w:lvlJc w:val="left"/>
      <w:pPr>
        <w:ind w:left="720" w:hanging="360"/>
      </w:pPr>
    </w:lvl>
    <w:lvl w:ilvl="8" w:tplc="120E08EC">
      <w:start w:val="1"/>
      <w:numFmt w:val="decimal"/>
      <w:lvlText w:val="%9."/>
      <w:lvlJc w:val="left"/>
      <w:pPr>
        <w:ind w:left="720" w:hanging="360"/>
      </w:pPr>
    </w:lvl>
  </w:abstractNum>
  <w:abstractNum w:abstractNumId="52" w15:restartNumberingAfterBreak="0">
    <w:nsid w:val="55C70CCC"/>
    <w:multiLevelType w:val="hybridMultilevel"/>
    <w:tmpl w:val="2D184588"/>
    <w:lvl w:ilvl="0" w:tplc="B9F6AA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6523CC0"/>
    <w:multiLevelType w:val="hybridMultilevel"/>
    <w:tmpl w:val="E05CC904"/>
    <w:lvl w:ilvl="0" w:tplc="B9F6AA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7BE4AC2"/>
    <w:multiLevelType w:val="hybridMultilevel"/>
    <w:tmpl w:val="772C2F94"/>
    <w:lvl w:ilvl="0" w:tplc="B9AA2878">
      <w:start w:val="1"/>
      <w:numFmt w:val="bullet"/>
      <w:lvlText w:val=""/>
      <w:lvlJc w:val="left"/>
      <w:pPr>
        <w:ind w:left="720" w:hanging="360"/>
      </w:pPr>
      <w:rPr>
        <w:rFonts w:ascii="Symbol" w:hAnsi="Symbol"/>
      </w:rPr>
    </w:lvl>
    <w:lvl w:ilvl="1" w:tplc="C9926842">
      <w:start w:val="1"/>
      <w:numFmt w:val="bullet"/>
      <w:lvlText w:val=""/>
      <w:lvlJc w:val="left"/>
      <w:pPr>
        <w:ind w:left="720" w:hanging="360"/>
      </w:pPr>
      <w:rPr>
        <w:rFonts w:ascii="Symbol" w:hAnsi="Symbol"/>
      </w:rPr>
    </w:lvl>
    <w:lvl w:ilvl="2" w:tplc="1FAEE10E">
      <w:start w:val="1"/>
      <w:numFmt w:val="bullet"/>
      <w:lvlText w:val=""/>
      <w:lvlJc w:val="left"/>
      <w:pPr>
        <w:ind w:left="720" w:hanging="360"/>
      </w:pPr>
      <w:rPr>
        <w:rFonts w:ascii="Symbol" w:hAnsi="Symbol"/>
      </w:rPr>
    </w:lvl>
    <w:lvl w:ilvl="3" w:tplc="61381706">
      <w:start w:val="1"/>
      <w:numFmt w:val="bullet"/>
      <w:lvlText w:val=""/>
      <w:lvlJc w:val="left"/>
      <w:pPr>
        <w:ind w:left="720" w:hanging="360"/>
      </w:pPr>
      <w:rPr>
        <w:rFonts w:ascii="Symbol" w:hAnsi="Symbol"/>
      </w:rPr>
    </w:lvl>
    <w:lvl w:ilvl="4" w:tplc="C9C2A28A">
      <w:start w:val="1"/>
      <w:numFmt w:val="bullet"/>
      <w:lvlText w:val=""/>
      <w:lvlJc w:val="left"/>
      <w:pPr>
        <w:ind w:left="720" w:hanging="360"/>
      </w:pPr>
      <w:rPr>
        <w:rFonts w:ascii="Symbol" w:hAnsi="Symbol"/>
      </w:rPr>
    </w:lvl>
    <w:lvl w:ilvl="5" w:tplc="30D857D8">
      <w:start w:val="1"/>
      <w:numFmt w:val="bullet"/>
      <w:lvlText w:val=""/>
      <w:lvlJc w:val="left"/>
      <w:pPr>
        <w:ind w:left="720" w:hanging="360"/>
      </w:pPr>
      <w:rPr>
        <w:rFonts w:ascii="Symbol" w:hAnsi="Symbol"/>
      </w:rPr>
    </w:lvl>
    <w:lvl w:ilvl="6" w:tplc="907A1EE2">
      <w:start w:val="1"/>
      <w:numFmt w:val="bullet"/>
      <w:lvlText w:val=""/>
      <w:lvlJc w:val="left"/>
      <w:pPr>
        <w:ind w:left="720" w:hanging="360"/>
      </w:pPr>
      <w:rPr>
        <w:rFonts w:ascii="Symbol" w:hAnsi="Symbol"/>
      </w:rPr>
    </w:lvl>
    <w:lvl w:ilvl="7" w:tplc="08286B20">
      <w:start w:val="1"/>
      <w:numFmt w:val="bullet"/>
      <w:lvlText w:val=""/>
      <w:lvlJc w:val="left"/>
      <w:pPr>
        <w:ind w:left="720" w:hanging="360"/>
      </w:pPr>
      <w:rPr>
        <w:rFonts w:ascii="Symbol" w:hAnsi="Symbol"/>
      </w:rPr>
    </w:lvl>
    <w:lvl w:ilvl="8" w:tplc="0E543042">
      <w:start w:val="1"/>
      <w:numFmt w:val="bullet"/>
      <w:lvlText w:val=""/>
      <w:lvlJc w:val="left"/>
      <w:pPr>
        <w:ind w:left="720" w:hanging="360"/>
      </w:pPr>
      <w:rPr>
        <w:rFonts w:ascii="Symbol" w:hAnsi="Symbol"/>
      </w:rPr>
    </w:lvl>
  </w:abstractNum>
  <w:abstractNum w:abstractNumId="55" w15:restartNumberingAfterBreak="0">
    <w:nsid w:val="580050F8"/>
    <w:multiLevelType w:val="hybridMultilevel"/>
    <w:tmpl w:val="7B1E94AA"/>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56" w15:restartNumberingAfterBreak="0">
    <w:nsid w:val="582B22FF"/>
    <w:multiLevelType w:val="hybridMultilevel"/>
    <w:tmpl w:val="9FEEECBE"/>
    <w:lvl w:ilvl="0" w:tplc="E98E6F10">
      <w:start w:val="1"/>
      <w:numFmt w:val="bullet"/>
      <w:lvlText w:val=""/>
      <w:lvlJc w:val="left"/>
      <w:pPr>
        <w:ind w:left="720" w:hanging="360"/>
      </w:pPr>
      <w:rPr>
        <w:rFonts w:ascii="Symbol" w:hAnsi="Symbol"/>
      </w:rPr>
    </w:lvl>
    <w:lvl w:ilvl="1" w:tplc="311A38A2">
      <w:start w:val="1"/>
      <w:numFmt w:val="bullet"/>
      <w:lvlText w:val=""/>
      <w:lvlJc w:val="left"/>
      <w:pPr>
        <w:ind w:left="720" w:hanging="360"/>
      </w:pPr>
      <w:rPr>
        <w:rFonts w:ascii="Symbol" w:hAnsi="Symbol"/>
      </w:rPr>
    </w:lvl>
    <w:lvl w:ilvl="2" w:tplc="1C38D64C">
      <w:start w:val="1"/>
      <w:numFmt w:val="bullet"/>
      <w:lvlText w:val=""/>
      <w:lvlJc w:val="left"/>
      <w:pPr>
        <w:ind w:left="720" w:hanging="360"/>
      </w:pPr>
      <w:rPr>
        <w:rFonts w:ascii="Symbol" w:hAnsi="Symbol"/>
      </w:rPr>
    </w:lvl>
    <w:lvl w:ilvl="3" w:tplc="B5D43506">
      <w:start w:val="1"/>
      <w:numFmt w:val="bullet"/>
      <w:lvlText w:val=""/>
      <w:lvlJc w:val="left"/>
      <w:pPr>
        <w:ind w:left="720" w:hanging="360"/>
      </w:pPr>
      <w:rPr>
        <w:rFonts w:ascii="Symbol" w:hAnsi="Symbol"/>
      </w:rPr>
    </w:lvl>
    <w:lvl w:ilvl="4" w:tplc="AFF4A66C">
      <w:start w:val="1"/>
      <w:numFmt w:val="bullet"/>
      <w:lvlText w:val=""/>
      <w:lvlJc w:val="left"/>
      <w:pPr>
        <w:ind w:left="720" w:hanging="360"/>
      </w:pPr>
      <w:rPr>
        <w:rFonts w:ascii="Symbol" w:hAnsi="Symbol"/>
      </w:rPr>
    </w:lvl>
    <w:lvl w:ilvl="5" w:tplc="EF342A12">
      <w:start w:val="1"/>
      <w:numFmt w:val="bullet"/>
      <w:lvlText w:val=""/>
      <w:lvlJc w:val="left"/>
      <w:pPr>
        <w:ind w:left="720" w:hanging="360"/>
      </w:pPr>
      <w:rPr>
        <w:rFonts w:ascii="Symbol" w:hAnsi="Symbol"/>
      </w:rPr>
    </w:lvl>
    <w:lvl w:ilvl="6" w:tplc="50F2D594">
      <w:start w:val="1"/>
      <w:numFmt w:val="bullet"/>
      <w:lvlText w:val=""/>
      <w:lvlJc w:val="left"/>
      <w:pPr>
        <w:ind w:left="720" w:hanging="360"/>
      </w:pPr>
      <w:rPr>
        <w:rFonts w:ascii="Symbol" w:hAnsi="Symbol"/>
      </w:rPr>
    </w:lvl>
    <w:lvl w:ilvl="7" w:tplc="19DEA2DA">
      <w:start w:val="1"/>
      <w:numFmt w:val="bullet"/>
      <w:lvlText w:val=""/>
      <w:lvlJc w:val="left"/>
      <w:pPr>
        <w:ind w:left="720" w:hanging="360"/>
      </w:pPr>
      <w:rPr>
        <w:rFonts w:ascii="Symbol" w:hAnsi="Symbol"/>
      </w:rPr>
    </w:lvl>
    <w:lvl w:ilvl="8" w:tplc="FCD626B0">
      <w:start w:val="1"/>
      <w:numFmt w:val="bullet"/>
      <w:lvlText w:val=""/>
      <w:lvlJc w:val="left"/>
      <w:pPr>
        <w:ind w:left="720" w:hanging="360"/>
      </w:pPr>
      <w:rPr>
        <w:rFonts w:ascii="Symbol" w:hAnsi="Symbol"/>
      </w:rPr>
    </w:lvl>
  </w:abstractNum>
  <w:abstractNum w:abstractNumId="57" w15:restartNumberingAfterBreak="0">
    <w:nsid w:val="58D47B6B"/>
    <w:multiLevelType w:val="hybridMultilevel"/>
    <w:tmpl w:val="161CB91A"/>
    <w:lvl w:ilvl="0" w:tplc="A2C6F662">
      <w:start w:val="1"/>
      <w:numFmt w:val="bullet"/>
      <w:lvlText w:val=""/>
      <w:lvlJc w:val="left"/>
      <w:pPr>
        <w:ind w:left="720" w:hanging="360"/>
      </w:pPr>
      <w:rPr>
        <w:rFonts w:ascii="Symbol" w:hAnsi="Symbol"/>
      </w:rPr>
    </w:lvl>
    <w:lvl w:ilvl="1" w:tplc="CFA81CCE">
      <w:start w:val="1"/>
      <w:numFmt w:val="bullet"/>
      <w:lvlText w:val=""/>
      <w:lvlJc w:val="left"/>
      <w:pPr>
        <w:ind w:left="720" w:hanging="360"/>
      </w:pPr>
      <w:rPr>
        <w:rFonts w:ascii="Symbol" w:hAnsi="Symbol"/>
      </w:rPr>
    </w:lvl>
    <w:lvl w:ilvl="2" w:tplc="65A00DBE">
      <w:start w:val="1"/>
      <w:numFmt w:val="bullet"/>
      <w:lvlText w:val=""/>
      <w:lvlJc w:val="left"/>
      <w:pPr>
        <w:ind w:left="720" w:hanging="360"/>
      </w:pPr>
      <w:rPr>
        <w:rFonts w:ascii="Symbol" w:hAnsi="Symbol"/>
      </w:rPr>
    </w:lvl>
    <w:lvl w:ilvl="3" w:tplc="8B98E364">
      <w:start w:val="1"/>
      <w:numFmt w:val="bullet"/>
      <w:lvlText w:val=""/>
      <w:lvlJc w:val="left"/>
      <w:pPr>
        <w:ind w:left="720" w:hanging="360"/>
      </w:pPr>
      <w:rPr>
        <w:rFonts w:ascii="Symbol" w:hAnsi="Symbol"/>
      </w:rPr>
    </w:lvl>
    <w:lvl w:ilvl="4" w:tplc="01B01EDC">
      <w:start w:val="1"/>
      <w:numFmt w:val="bullet"/>
      <w:lvlText w:val=""/>
      <w:lvlJc w:val="left"/>
      <w:pPr>
        <w:ind w:left="720" w:hanging="360"/>
      </w:pPr>
      <w:rPr>
        <w:rFonts w:ascii="Symbol" w:hAnsi="Symbol"/>
      </w:rPr>
    </w:lvl>
    <w:lvl w:ilvl="5" w:tplc="48764C4C">
      <w:start w:val="1"/>
      <w:numFmt w:val="bullet"/>
      <w:lvlText w:val=""/>
      <w:lvlJc w:val="left"/>
      <w:pPr>
        <w:ind w:left="720" w:hanging="360"/>
      </w:pPr>
      <w:rPr>
        <w:rFonts w:ascii="Symbol" w:hAnsi="Symbol"/>
      </w:rPr>
    </w:lvl>
    <w:lvl w:ilvl="6" w:tplc="5A5A8604">
      <w:start w:val="1"/>
      <w:numFmt w:val="bullet"/>
      <w:lvlText w:val=""/>
      <w:lvlJc w:val="left"/>
      <w:pPr>
        <w:ind w:left="720" w:hanging="360"/>
      </w:pPr>
      <w:rPr>
        <w:rFonts w:ascii="Symbol" w:hAnsi="Symbol"/>
      </w:rPr>
    </w:lvl>
    <w:lvl w:ilvl="7" w:tplc="C172B29E">
      <w:start w:val="1"/>
      <w:numFmt w:val="bullet"/>
      <w:lvlText w:val=""/>
      <w:lvlJc w:val="left"/>
      <w:pPr>
        <w:ind w:left="720" w:hanging="360"/>
      </w:pPr>
      <w:rPr>
        <w:rFonts w:ascii="Symbol" w:hAnsi="Symbol"/>
      </w:rPr>
    </w:lvl>
    <w:lvl w:ilvl="8" w:tplc="EC2840A4">
      <w:start w:val="1"/>
      <w:numFmt w:val="bullet"/>
      <w:lvlText w:val=""/>
      <w:lvlJc w:val="left"/>
      <w:pPr>
        <w:ind w:left="720" w:hanging="360"/>
      </w:pPr>
      <w:rPr>
        <w:rFonts w:ascii="Symbol" w:hAnsi="Symbol"/>
      </w:rPr>
    </w:lvl>
  </w:abstractNum>
  <w:abstractNum w:abstractNumId="58" w15:restartNumberingAfterBreak="0">
    <w:nsid w:val="5A245756"/>
    <w:multiLevelType w:val="hybridMultilevel"/>
    <w:tmpl w:val="92A8C13A"/>
    <w:lvl w:ilvl="0" w:tplc="79AC3342">
      <w:start w:val="1"/>
      <w:numFmt w:val="bullet"/>
      <w:lvlText w:val=""/>
      <w:lvlJc w:val="left"/>
      <w:pPr>
        <w:ind w:left="720" w:hanging="360"/>
      </w:pPr>
      <w:rPr>
        <w:rFonts w:ascii="Symbol" w:hAnsi="Symbol"/>
      </w:rPr>
    </w:lvl>
    <w:lvl w:ilvl="1" w:tplc="B7642B92">
      <w:start w:val="1"/>
      <w:numFmt w:val="bullet"/>
      <w:lvlText w:val=""/>
      <w:lvlJc w:val="left"/>
      <w:pPr>
        <w:ind w:left="720" w:hanging="360"/>
      </w:pPr>
      <w:rPr>
        <w:rFonts w:ascii="Symbol" w:hAnsi="Symbol"/>
      </w:rPr>
    </w:lvl>
    <w:lvl w:ilvl="2" w:tplc="C610F044">
      <w:start w:val="1"/>
      <w:numFmt w:val="bullet"/>
      <w:lvlText w:val=""/>
      <w:lvlJc w:val="left"/>
      <w:pPr>
        <w:ind w:left="720" w:hanging="360"/>
      </w:pPr>
      <w:rPr>
        <w:rFonts w:ascii="Symbol" w:hAnsi="Symbol"/>
      </w:rPr>
    </w:lvl>
    <w:lvl w:ilvl="3" w:tplc="FEE42DB2">
      <w:start w:val="1"/>
      <w:numFmt w:val="bullet"/>
      <w:lvlText w:val=""/>
      <w:lvlJc w:val="left"/>
      <w:pPr>
        <w:ind w:left="720" w:hanging="360"/>
      </w:pPr>
      <w:rPr>
        <w:rFonts w:ascii="Symbol" w:hAnsi="Symbol"/>
      </w:rPr>
    </w:lvl>
    <w:lvl w:ilvl="4" w:tplc="63B46384">
      <w:start w:val="1"/>
      <w:numFmt w:val="bullet"/>
      <w:lvlText w:val=""/>
      <w:lvlJc w:val="left"/>
      <w:pPr>
        <w:ind w:left="720" w:hanging="360"/>
      </w:pPr>
      <w:rPr>
        <w:rFonts w:ascii="Symbol" w:hAnsi="Symbol"/>
      </w:rPr>
    </w:lvl>
    <w:lvl w:ilvl="5" w:tplc="3E1648F6">
      <w:start w:val="1"/>
      <w:numFmt w:val="bullet"/>
      <w:lvlText w:val=""/>
      <w:lvlJc w:val="left"/>
      <w:pPr>
        <w:ind w:left="720" w:hanging="360"/>
      </w:pPr>
      <w:rPr>
        <w:rFonts w:ascii="Symbol" w:hAnsi="Symbol"/>
      </w:rPr>
    </w:lvl>
    <w:lvl w:ilvl="6" w:tplc="5270F198">
      <w:start w:val="1"/>
      <w:numFmt w:val="bullet"/>
      <w:lvlText w:val=""/>
      <w:lvlJc w:val="left"/>
      <w:pPr>
        <w:ind w:left="720" w:hanging="360"/>
      </w:pPr>
      <w:rPr>
        <w:rFonts w:ascii="Symbol" w:hAnsi="Symbol"/>
      </w:rPr>
    </w:lvl>
    <w:lvl w:ilvl="7" w:tplc="1200FE66">
      <w:start w:val="1"/>
      <w:numFmt w:val="bullet"/>
      <w:lvlText w:val=""/>
      <w:lvlJc w:val="left"/>
      <w:pPr>
        <w:ind w:left="720" w:hanging="360"/>
      </w:pPr>
      <w:rPr>
        <w:rFonts w:ascii="Symbol" w:hAnsi="Symbol"/>
      </w:rPr>
    </w:lvl>
    <w:lvl w:ilvl="8" w:tplc="19A06212">
      <w:start w:val="1"/>
      <w:numFmt w:val="bullet"/>
      <w:lvlText w:val=""/>
      <w:lvlJc w:val="left"/>
      <w:pPr>
        <w:ind w:left="720" w:hanging="360"/>
      </w:pPr>
      <w:rPr>
        <w:rFonts w:ascii="Symbol" w:hAnsi="Symbol"/>
      </w:rPr>
    </w:lvl>
  </w:abstractNum>
  <w:abstractNum w:abstractNumId="59" w15:restartNumberingAfterBreak="0">
    <w:nsid w:val="5A3B5A5B"/>
    <w:multiLevelType w:val="multilevel"/>
    <w:tmpl w:val="55DAE03A"/>
    <w:lvl w:ilvl="0">
      <w:start w:val="5"/>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5D4914AE"/>
    <w:multiLevelType w:val="hybridMultilevel"/>
    <w:tmpl w:val="3D38F020"/>
    <w:lvl w:ilvl="0" w:tplc="7F0C57CE">
      <w:start w:val="1"/>
      <w:numFmt w:val="bullet"/>
      <w:lvlText w:val=""/>
      <w:lvlJc w:val="left"/>
      <w:pPr>
        <w:ind w:left="720" w:hanging="360"/>
      </w:pPr>
      <w:rPr>
        <w:rFonts w:ascii="Symbol" w:hAnsi="Symbol"/>
      </w:rPr>
    </w:lvl>
    <w:lvl w:ilvl="1" w:tplc="E4123966">
      <w:start w:val="1"/>
      <w:numFmt w:val="bullet"/>
      <w:lvlText w:val=""/>
      <w:lvlJc w:val="left"/>
      <w:pPr>
        <w:ind w:left="720" w:hanging="360"/>
      </w:pPr>
      <w:rPr>
        <w:rFonts w:ascii="Symbol" w:hAnsi="Symbol"/>
      </w:rPr>
    </w:lvl>
    <w:lvl w:ilvl="2" w:tplc="5020503A">
      <w:start w:val="1"/>
      <w:numFmt w:val="bullet"/>
      <w:lvlText w:val=""/>
      <w:lvlJc w:val="left"/>
      <w:pPr>
        <w:ind w:left="720" w:hanging="360"/>
      </w:pPr>
      <w:rPr>
        <w:rFonts w:ascii="Symbol" w:hAnsi="Symbol"/>
      </w:rPr>
    </w:lvl>
    <w:lvl w:ilvl="3" w:tplc="3BBAA9BC">
      <w:start w:val="1"/>
      <w:numFmt w:val="bullet"/>
      <w:lvlText w:val=""/>
      <w:lvlJc w:val="left"/>
      <w:pPr>
        <w:ind w:left="720" w:hanging="360"/>
      </w:pPr>
      <w:rPr>
        <w:rFonts w:ascii="Symbol" w:hAnsi="Symbol"/>
      </w:rPr>
    </w:lvl>
    <w:lvl w:ilvl="4" w:tplc="FACE56E8">
      <w:start w:val="1"/>
      <w:numFmt w:val="bullet"/>
      <w:lvlText w:val=""/>
      <w:lvlJc w:val="left"/>
      <w:pPr>
        <w:ind w:left="720" w:hanging="360"/>
      </w:pPr>
      <w:rPr>
        <w:rFonts w:ascii="Symbol" w:hAnsi="Symbol"/>
      </w:rPr>
    </w:lvl>
    <w:lvl w:ilvl="5" w:tplc="9BB62E10">
      <w:start w:val="1"/>
      <w:numFmt w:val="bullet"/>
      <w:lvlText w:val=""/>
      <w:lvlJc w:val="left"/>
      <w:pPr>
        <w:ind w:left="720" w:hanging="360"/>
      </w:pPr>
      <w:rPr>
        <w:rFonts w:ascii="Symbol" w:hAnsi="Symbol"/>
      </w:rPr>
    </w:lvl>
    <w:lvl w:ilvl="6" w:tplc="A52291C4">
      <w:start w:val="1"/>
      <w:numFmt w:val="bullet"/>
      <w:lvlText w:val=""/>
      <w:lvlJc w:val="left"/>
      <w:pPr>
        <w:ind w:left="720" w:hanging="360"/>
      </w:pPr>
      <w:rPr>
        <w:rFonts w:ascii="Symbol" w:hAnsi="Symbol"/>
      </w:rPr>
    </w:lvl>
    <w:lvl w:ilvl="7" w:tplc="9F0E50B0">
      <w:start w:val="1"/>
      <w:numFmt w:val="bullet"/>
      <w:lvlText w:val=""/>
      <w:lvlJc w:val="left"/>
      <w:pPr>
        <w:ind w:left="720" w:hanging="360"/>
      </w:pPr>
      <w:rPr>
        <w:rFonts w:ascii="Symbol" w:hAnsi="Symbol"/>
      </w:rPr>
    </w:lvl>
    <w:lvl w:ilvl="8" w:tplc="DB003E9C">
      <w:start w:val="1"/>
      <w:numFmt w:val="bullet"/>
      <w:lvlText w:val=""/>
      <w:lvlJc w:val="left"/>
      <w:pPr>
        <w:ind w:left="720" w:hanging="360"/>
      </w:pPr>
      <w:rPr>
        <w:rFonts w:ascii="Symbol" w:hAnsi="Symbol"/>
      </w:rPr>
    </w:lvl>
  </w:abstractNum>
  <w:abstractNum w:abstractNumId="61" w15:restartNumberingAfterBreak="0">
    <w:nsid w:val="62287390"/>
    <w:multiLevelType w:val="hybridMultilevel"/>
    <w:tmpl w:val="74429CF2"/>
    <w:lvl w:ilvl="0" w:tplc="88BE6DDE">
      <w:start w:val="1"/>
      <w:numFmt w:val="decimal"/>
      <w:lvlText w:val="%1."/>
      <w:lvlJc w:val="left"/>
      <w:pPr>
        <w:ind w:left="720" w:hanging="360"/>
      </w:pPr>
    </w:lvl>
    <w:lvl w:ilvl="1" w:tplc="7DE6501C">
      <w:start w:val="1"/>
      <w:numFmt w:val="decimal"/>
      <w:lvlText w:val="%2."/>
      <w:lvlJc w:val="left"/>
      <w:pPr>
        <w:ind w:left="720" w:hanging="360"/>
      </w:pPr>
    </w:lvl>
    <w:lvl w:ilvl="2" w:tplc="CC6C079C">
      <w:start w:val="1"/>
      <w:numFmt w:val="decimal"/>
      <w:lvlText w:val="%3."/>
      <w:lvlJc w:val="left"/>
      <w:pPr>
        <w:ind w:left="720" w:hanging="360"/>
      </w:pPr>
    </w:lvl>
    <w:lvl w:ilvl="3" w:tplc="49CC891E">
      <w:start w:val="1"/>
      <w:numFmt w:val="decimal"/>
      <w:lvlText w:val="%4."/>
      <w:lvlJc w:val="left"/>
      <w:pPr>
        <w:ind w:left="720" w:hanging="360"/>
      </w:pPr>
    </w:lvl>
    <w:lvl w:ilvl="4" w:tplc="E2CC6E14">
      <w:start w:val="1"/>
      <w:numFmt w:val="decimal"/>
      <w:lvlText w:val="%5."/>
      <w:lvlJc w:val="left"/>
      <w:pPr>
        <w:ind w:left="720" w:hanging="360"/>
      </w:pPr>
    </w:lvl>
    <w:lvl w:ilvl="5" w:tplc="7F00CB38">
      <w:start w:val="1"/>
      <w:numFmt w:val="decimal"/>
      <w:lvlText w:val="%6."/>
      <w:lvlJc w:val="left"/>
      <w:pPr>
        <w:ind w:left="720" w:hanging="360"/>
      </w:pPr>
    </w:lvl>
    <w:lvl w:ilvl="6" w:tplc="A75E73A0">
      <w:start w:val="1"/>
      <w:numFmt w:val="decimal"/>
      <w:lvlText w:val="%7."/>
      <w:lvlJc w:val="left"/>
      <w:pPr>
        <w:ind w:left="720" w:hanging="360"/>
      </w:pPr>
    </w:lvl>
    <w:lvl w:ilvl="7" w:tplc="562C4620">
      <w:start w:val="1"/>
      <w:numFmt w:val="decimal"/>
      <w:lvlText w:val="%8."/>
      <w:lvlJc w:val="left"/>
      <w:pPr>
        <w:ind w:left="720" w:hanging="360"/>
      </w:pPr>
    </w:lvl>
    <w:lvl w:ilvl="8" w:tplc="98DA7104">
      <w:start w:val="1"/>
      <w:numFmt w:val="decimal"/>
      <w:lvlText w:val="%9."/>
      <w:lvlJc w:val="left"/>
      <w:pPr>
        <w:ind w:left="720" w:hanging="360"/>
      </w:pPr>
    </w:lvl>
  </w:abstractNum>
  <w:abstractNum w:abstractNumId="62" w15:restartNumberingAfterBreak="0">
    <w:nsid w:val="661E4744"/>
    <w:multiLevelType w:val="hybridMultilevel"/>
    <w:tmpl w:val="A2063498"/>
    <w:lvl w:ilvl="0" w:tplc="2B80191E">
      <w:start w:val="1"/>
      <w:numFmt w:val="decimal"/>
      <w:lvlText w:val="%1."/>
      <w:lvlJc w:val="left"/>
      <w:pPr>
        <w:ind w:left="720" w:hanging="360"/>
      </w:pPr>
    </w:lvl>
    <w:lvl w:ilvl="1" w:tplc="07A0DE8C">
      <w:start w:val="1"/>
      <w:numFmt w:val="decimal"/>
      <w:lvlText w:val="%2."/>
      <w:lvlJc w:val="left"/>
      <w:pPr>
        <w:ind w:left="720" w:hanging="360"/>
      </w:pPr>
    </w:lvl>
    <w:lvl w:ilvl="2" w:tplc="1D54636E">
      <w:start w:val="1"/>
      <w:numFmt w:val="decimal"/>
      <w:lvlText w:val="%3."/>
      <w:lvlJc w:val="left"/>
      <w:pPr>
        <w:ind w:left="720" w:hanging="360"/>
      </w:pPr>
    </w:lvl>
    <w:lvl w:ilvl="3" w:tplc="E38E79F6">
      <w:start w:val="1"/>
      <w:numFmt w:val="decimal"/>
      <w:lvlText w:val="%4."/>
      <w:lvlJc w:val="left"/>
      <w:pPr>
        <w:ind w:left="720" w:hanging="360"/>
      </w:pPr>
    </w:lvl>
    <w:lvl w:ilvl="4" w:tplc="3F2834B2">
      <w:start w:val="1"/>
      <w:numFmt w:val="decimal"/>
      <w:lvlText w:val="%5."/>
      <w:lvlJc w:val="left"/>
      <w:pPr>
        <w:ind w:left="720" w:hanging="360"/>
      </w:pPr>
    </w:lvl>
    <w:lvl w:ilvl="5" w:tplc="D950711C">
      <w:start w:val="1"/>
      <w:numFmt w:val="decimal"/>
      <w:lvlText w:val="%6."/>
      <w:lvlJc w:val="left"/>
      <w:pPr>
        <w:ind w:left="720" w:hanging="360"/>
      </w:pPr>
    </w:lvl>
    <w:lvl w:ilvl="6" w:tplc="ADF8B924">
      <w:start w:val="1"/>
      <w:numFmt w:val="decimal"/>
      <w:lvlText w:val="%7."/>
      <w:lvlJc w:val="left"/>
      <w:pPr>
        <w:ind w:left="720" w:hanging="360"/>
      </w:pPr>
    </w:lvl>
    <w:lvl w:ilvl="7" w:tplc="519093A0">
      <w:start w:val="1"/>
      <w:numFmt w:val="decimal"/>
      <w:lvlText w:val="%8."/>
      <w:lvlJc w:val="left"/>
      <w:pPr>
        <w:ind w:left="720" w:hanging="360"/>
      </w:pPr>
    </w:lvl>
    <w:lvl w:ilvl="8" w:tplc="C3B817F2">
      <w:start w:val="1"/>
      <w:numFmt w:val="decimal"/>
      <w:lvlText w:val="%9."/>
      <w:lvlJc w:val="left"/>
      <w:pPr>
        <w:ind w:left="720" w:hanging="360"/>
      </w:pPr>
    </w:lvl>
  </w:abstractNum>
  <w:abstractNum w:abstractNumId="63" w15:restartNumberingAfterBreak="0">
    <w:nsid w:val="667D253A"/>
    <w:multiLevelType w:val="hybridMultilevel"/>
    <w:tmpl w:val="DC30BCCA"/>
    <w:lvl w:ilvl="0" w:tplc="195427AA">
      <w:start w:val="1"/>
      <w:numFmt w:val="decimal"/>
      <w:lvlText w:val="%1."/>
      <w:lvlJc w:val="left"/>
      <w:pPr>
        <w:ind w:left="720" w:hanging="360"/>
      </w:pPr>
    </w:lvl>
    <w:lvl w:ilvl="1" w:tplc="152CB448">
      <w:start w:val="1"/>
      <w:numFmt w:val="decimal"/>
      <w:lvlText w:val="%2."/>
      <w:lvlJc w:val="left"/>
      <w:pPr>
        <w:ind w:left="720" w:hanging="360"/>
      </w:pPr>
    </w:lvl>
    <w:lvl w:ilvl="2" w:tplc="C266444E">
      <w:start w:val="1"/>
      <w:numFmt w:val="decimal"/>
      <w:lvlText w:val="%3."/>
      <w:lvlJc w:val="left"/>
      <w:pPr>
        <w:ind w:left="720" w:hanging="360"/>
      </w:pPr>
    </w:lvl>
    <w:lvl w:ilvl="3" w:tplc="BB540096">
      <w:start w:val="1"/>
      <w:numFmt w:val="decimal"/>
      <w:lvlText w:val="%4."/>
      <w:lvlJc w:val="left"/>
      <w:pPr>
        <w:ind w:left="720" w:hanging="360"/>
      </w:pPr>
    </w:lvl>
    <w:lvl w:ilvl="4" w:tplc="B9E06B20">
      <w:start w:val="1"/>
      <w:numFmt w:val="decimal"/>
      <w:lvlText w:val="%5."/>
      <w:lvlJc w:val="left"/>
      <w:pPr>
        <w:ind w:left="720" w:hanging="360"/>
      </w:pPr>
    </w:lvl>
    <w:lvl w:ilvl="5" w:tplc="251AC4DE">
      <w:start w:val="1"/>
      <w:numFmt w:val="decimal"/>
      <w:lvlText w:val="%6."/>
      <w:lvlJc w:val="left"/>
      <w:pPr>
        <w:ind w:left="720" w:hanging="360"/>
      </w:pPr>
    </w:lvl>
    <w:lvl w:ilvl="6" w:tplc="1CD22BD2">
      <w:start w:val="1"/>
      <w:numFmt w:val="decimal"/>
      <w:lvlText w:val="%7."/>
      <w:lvlJc w:val="left"/>
      <w:pPr>
        <w:ind w:left="720" w:hanging="360"/>
      </w:pPr>
    </w:lvl>
    <w:lvl w:ilvl="7" w:tplc="98CC5F84">
      <w:start w:val="1"/>
      <w:numFmt w:val="decimal"/>
      <w:lvlText w:val="%8."/>
      <w:lvlJc w:val="left"/>
      <w:pPr>
        <w:ind w:left="720" w:hanging="360"/>
      </w:pPr>
    </w:lvl>
    <w:lvl w:ilvl="8" w:tplc="B3D8F5F8">
      <w:start w:val="1"/>
      <w:numFmt w:val="decimal"/>
      <w:lvlText w:val="%9."/>
      <w:lvlJc w:val="left"/>
      <w:pPr>
        <w:ind w:left="720" w:hanging="360"/>
      </w:pPr>
    </w:lvl>
  </w:abstractNum>
  <w:abstractNum w:abstractNumId="64" w15:restartNumberingAfterBreak="0">
    <w:nsid w:val="67FE5422"/>
    <w:multiLevelType w:val="hybridMultilevel"/>
    <w:tmpl w:val="E474BD18"/>
    <w:lvl w:ilvl="0" w:tplc="1E0E4A1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68C47BBD"/>
    <w:multiLevelType w:val="multilevel"/>
    <w:tmpl w:val="0ABC142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15:restartNumberingAfterBreak="0">
    <w:nsid w:val="6A951BA9"/>
    <w:multiLevelType w:val="hybridMultilevel"/>
    <w:tmpl w:val="B6AED610"/>
    <w:lvl w:ilvl="0" w:tplc="D310A6DC">
      <w:start w:val="1"/>
      <w:numFmt w:val="bullet"/>
      <w:lvlText w:val=""/>
      <w:lvlJc w:val="left"/>
      <w:pPr>
        <w:ind w:left="720" w:hanging="360"/>
      </w:pPr>
      <w:rPr>
        <w:rFonts w:ascii="Symbol" w:hAnsi="Symbol"/>
      </w:rPr>
    </w:lvl>
    <w:lvl w:ilvl="1" w:tplc="F72C1D7C">
      <w:start w:val="1"/>
      <w:numFmt w:val="bullet"/>
      <w:lvlText w:val=""/>
      <w:lvlJc w:val="left"/>
      <w:pPr>
        <w:ind w:left="720" w:hanging="360"/>
      </w:pPr>
      <w:rPr>
        <w:rFonts w:ascii="Symbol" w:hAnsi="Symbol"/>
      </w:rPr>
    </w:lvl>
    <w:lvl w:ilvl="2" w:tplc="9064F3B8">
      <w:start w:val="1"/>
      <w:numFmt w:val="bullet"/>
      <w:lvlText w:val=""/>
      <w:lvlJc w:val="left"/>
      <w:pPr>
        <w:ind w:left="720" w:hanging="360"/>
      </w:pPr>
      <w:rPr>
        <w:rFonts w:ascii="Symbol" w:hAnsi="Symbol"/>
      </w:rPr>
    </w:lvl>
    <w:lvl w:ilvl="3" w:tplc="A2CE50D4">
      <w:start w:val="1"/>
      <w:numFmt w:val="bullet"/>
      <w:lvlText w:val=""/>
      <w:lvlJc w:val="left"/>
      <w:pPr>
        <w:ind w:left="720" w:hanging="360"/>
      </w:pPr>
      <w:rPr>
        <w:rFonts w:ascii="Symbol" w:hAnsi="Symbol"/>
      </w:rPr>
    </w:lvl>
    <w:lvl w:ilvl="4" w:tplc="503EBD9E">
      <w:start w:val="1"/>
      <w:numFmt w:val="bullet"/>
      <w:lvlText w:val=""/>
      <w:lvlJc w:val="left"/>
      <w:pPr>
        <w:ind w:left="720" w:hanging="360"/>
      </w:pPr>
      <w:rPr>
        <w:rFonts w:ascii="Symbol" w:hAnsi="Symbol"/>
      </w:rPr>
    </w:lvl>
    <w:lvl w:ilvl="5" w:tplc="CF2C55EE">
      <w:start w:val="1"/>
      <w:numFmt w:val="bullet"/>
      <w:lvlText w:val=""/>
      <w:lvlJc w:val="left"/>
      <w:pPr>
        <w:ind w:left="720" w:hanging="360"/>
      </w:pPr>
      <w:rPr>
        <w:rFonts w:ascii="Symbol" w:hAnsi="Symbol"/>
      </w:rPr>
    </w:lvl>
    <w:lvl w:ilvl="6" w:tplc="F61EA290">
      <w:start w:val="1"/>
      <w:numFmt w:val="bullet"/>
      <w:lvlText w:val=""/>
      <w:lvlJc w:val="left"/>
      <w:pPr>
        <w:ind w:left="720" w:hanging="360"/>
      </w:pPr>
      <w:rPr>
        <w:rFonts w:ascii="Symbol" w:hAnsi="Symbol"/>
      </w:rPr>
    </w:lvl>
    <w:lvl w:ilvl="7" w:tplc="F0300C0A">
      <w:start w:val="1"/>
      <w:numFmt w:val="bullet"/>
      <w:lvlText w:val=""/>
      <w:lvlJc w:val="left"/>
      <w:pPr>
        <w:ind w:left="720" w:hanging="360"/>
      </w:pPr>
      <w:rPr>
        <w:rFonts w:ascii="Symbol" w:hAnsi="Symbol"/>
      </w:rPr>
    </w:lvl>
    <w:lvl w:ilvl="8" w:tplc="3CF63D5A">
      <w:start w:val="1"/>
      <w:numFmt w:val="bullet"/>
      <w:lvlText w:val=""/>
      <w:lvlJc w:val="left"/>
      <w:pPr>
        <w:ind w:left="720" w:hanging="360"/>
      </w:pPr>
      <w:rPr>
        <w:rFonts w:ascii="Symbol" w:hAnsi="Symbol"/>
      </w:rPr>
    </w:lvl>
  </w:abstractNum>
  <w:abstractNum w:abstractNumId="67" w15:restartNumberingAfterBreak="0">
    <w:nsid w:val="6B2B2658"/>
    <w:multiLevelType w:val="hybridMultilevel"/>
    <w:tmpl w:val="721C3008"/>
    <w:lvl w:ilvl="0" w:tplc="0846C240">
      <w:start w:val="1"/>
      <w:numFmt w:val="bullet"/>
      <w:lvlText w:val=""/>
      <w:lvlJc w:val="left"/>
      <w:pPr>
        <w:ind w:left="720" w:hanging="360"/>
      </w:pPr>
      <w:rPr>
        <w:rFonts w:ascii="Symbol" w:hAnsi="Symbol"/>
      </w:rPr>
    </w:lvl>
    <w:lvl w:ilvl="1" w:tplc="A4F49BE6">
      <w:start w:val="1"/>
      <w:numFmt w:val="bullet"/>
      <w:lvlText w:val=""/>
      <w:lvlJc w:val="left"/>
      <w:pPr>
        <w:ind w:left="720" w:hanging="360"/>
      </w:pPr>
      <w:rPr>
        <w:rFonts w:ascii="Symbol" w:hAnsi="Symbol"/>
      </w:rPr>
    </w:lvl>
    <w:lvl w:ilvl="2" w:tplc="6F826C24">
      <w:start w:val="1"/>
      <w:numFmt w:val="bullet"/>
      <w:lvlText w:val=""/>
      <w:lvlJc w:val="left"/>
      <w:pPr>
        <w:ind w:left="720" w:hanging="360"/>
      </w:pPr>
      <w:rPr>
        <w:rFonts w:ascii="Symbol" w:hAnsi="Symbol"/>
      </w:rPr>
    </w:lvl>
    <w:lvl w:ilvl="3" w:tplc="0A9C502E">
      <w:start w:val="1"/>
      <w:numFmt w:val="bullet"/>
      <w:lvlText w:val=""/>
      <w:lvlJc w:val="left"/>
      <w:pPr>
        <w:ind w:left="720" w:hanging="360"/>
      </w:pPr>
      <w:rPr>
        <w:rFonts w:ascii="Symbol" w:hAnsi="Symbol"/>
      </w:rPr>
    </w:lvl>
    <w:lvl w:ilvl="4" w:tplc="6CB83898">
      <w:start w:val="1"/>
      <w:numFmt w:val="bullet"/>
      <w:lvlText w:val=""/>
      <w:lvlJc w:val="left"/>
      <w:pPr>
        <w:ind w:left="720" w:hanging="360"/>
      </w:pPr>
      <w:rPr>
        <w:rFonts w:ascii="Symbol" w:hAnsi="Symbol"/>
      </w:rPr>
    </w:lvl>
    <w:lvl w:ilvl="5" w:tplc="8B5CDBE4">
      <w:start w:val="1"/>
      <w:numFmt w:val="bullet"/>
      <w:lvlText w:val=""/>
      <w:lvlJc w:val="left"/>
      <w:pPr>
        <w:ind w:left="720" w:hanging="360"/>
      </w:pPr>
      <w:rPr>
        <w:rFonts w:ascii="Symbol" w:hAnsi="Symbol"/>
      </w:rPr>
    </w:lvl>
    <w:lvl w:ilvl="6" w:tplc="53E0445C">
      <w:start w:val="1"/>
      <w:numFmt w:val="bullet"/>
      <w:lvlText w:val=""/>
      <w:lvlJc w:val="left"/>
      <w:pPr>
        <w:ind w:left="720" w:hanging="360"/>
      </w:pPr>
      <w:rPr>
        <w:rFonts w:ascii="Symbol" w:hAnsi="Symbol"/>
      </w:rPr>
    </w:lvl>
    <w:lvl w:ilvl="7" w:tplc="C8782856">
      <w:start w:val="1"/>
      <w:numFmt w:val="bullet"/>
      <w:lvlText w:val=""/>
      <w:lvlJc w:val="left"/>
      <w:pPr>
        <w:ind w:left="720" w:hanging="360"/>
      </w:pPr>
      <w:rPr>
        <w:rFonts w:ascii="Symbol" w:hAnsi="Symbol"/>
      </w:rPr>
    </w:lvl>
    <w:lvl w:ilvl="8" w:tplc="E0A60204">
      <w:start w:val="1"/>
      <w:numFmt w:val="bullet"/>
      <w:lvlText w:val=""/>
      <w:lvlJc w:val="left"/>
      <w:pPr>
        <w:ind w:left="720" w:hanging="360"/>
      </w:pPr>
      <w:rPr>
        <w:rFonts w:ascii="Symbol" w:hAnsi="Symbol"/>
      </w:rPr>
    </w:lvl>
  </w:abstractNum>
  <w:abstractNum w:abstractNumId="68" w15:restartNumberingAfterBreak="0">
    <w:nsid w:val="6C026646"/>
    <w:multiLevelType w:val="hybridMultilevel"/>
    <w:tmpl w:val="02AA7A22"/>
    <w:lvl w:ilvl="0" w:tplc="103E81D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9" w15:restartNumberingAfterBreak="0">
    <w:nsid w:val="6D3967C1"/>
    <w:multiLevelType w:val="hybridMultilevel"/>
    <w:tmpl w:val="BC72F7B2"/>
    <w:lvl w:ilvl="0" w:tplc="B9F6AA8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E465145"/>
    <w:multiLevelType w:val="hybridMultilevel"/>
    <w:tmpl w:val="37D8E9EE"/>
    <w:lvl w:ilvl="0" w:tplc="B9F6AA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0B93E73"/>
    <w:multiLevelType w:val="hybridMultilevel"/>
    <w:tmpl w:val="2B1C4360"/>
    <w:lvl w:ilvl="0" w:tplc="0B5ADB38">
      <w:start w:val="1"/>
      <w:numFmt w:val="bullet"/>
      <w:lvlText w:val=""/>
      <w:lvlJc w:val="left"/>
      <w:pPr>
        <w:ind w:left="720" w:hanging="360"/>
      </w:pPr>
      <w:rPr>
        <w:rFonts w:ascii="Symbol" w:hAnsi="Symbol"/>
      </w:rPr>
    </w:lvl>
    <w:lvl w:ilvl="1" w:tplc="9FD8ABBE">
      <w:start w:val="1"/>
      <w:numFmt w:val="bullet"/>
      <w:lvlText w:val=""/>
      <w:lvlJc w:val="left"/>
      <w:pPr>
        <w:ind w:left="720" w:hanging="360"/>
      </w:pPr>
      <w:rPr>
        <w:rFonts w:ascii="Symbol" w:hAnsi="Symbol"/>
      </w:rPr>
    </w:lvl>
    <w:lvl w:ilvl="2" w:tplc="087A8726">
      <w:start w:val="1"/>
      <w:numFmt w:val="bullet"/>
      <w:lvlText w:val=""/>
      <w:lvlJc w:val="left"/>
      <w:pPr>
        <w:ind w:left="720" w:hanging="360"/>
      </w:pPr>
      <w:rPr>
        <w:rFonts w:ascii="Symbol" w:hAnsi="Symbol"/>
      </w:rPr>
    </w:lvl>
    <w:lvl w:ilvl="3" w:tplc="42E47740">
      <w:start w:val="1"/>
      <w:numFmt w:val="bullet"/>
      <w:lvlText w:val=""/>
      <w:lvlJc w:val="left"/>
      <w:pPr>
        <w:ind w:left="720" w:hanging="360"/>
      </w:pPr>
      <w:rPr>
        <w:rFonts w:ascii="Symbol" w:hAnsi="Symbol"/>
      </w:rPr>
    </w:lvl>
    <w:lvl w:ilvl="4" w:tplc="373414FE">
      <w:start w:val="1"/>
      <w:numFmt w:val="bullet"/>
      <w:lvlText w:val=""/>
      <w:lvlJc w:val="left"/>
      <w:pPr>
        <w:ind w:left="720" w:hanging="360"/>
      </w:pPr>
      <w:rPr>
        <w:rFonts w:ascii="Symbol" w:hAnsi="Symbol"/>
      </w:rPr>
    </w:lvl>
    <w:lvl w:ilvl="5" w:tplc="A7A4C2E2">
      <w:start w:val="1"/>
      <w:numFmt w:val="bullet"/>
      <w:lvlText w:val=""/>
      <w:lvlJc w:val="left"/>
      <w:pPr>
        <w:ind w:left="720" w:hanging="360"/>
      </w:pPr>
      <w:rPr>
        <w:rFonts w:ascii="Symbol" w:hAnsi="Symbol"/>
      </w:rPr>
    </w:lvl>
    <w:lvl w:ilvl="6" w:tplc="E66EAC9C">
      <w:start w:val="1"/>
      <w:numFmt w:val="bullet"/>
      <w:lvlText w:val=""/>
      <w:lvlJc w:val="left"/>
      <w:pPr>
        <w:ind w:left="720" w:hanging="360"/>
      </w:pPr>
      <w:rPr>
        <w:rFonts w:ascii="Symbol" w:hAnsi="Symbol"/>
      </w:rPr>
    </w:lvl>
    <w:lvl w:ilvl="7" w:tplc="6988DDB0">
      <w:start w:val="1"/>
      <w:numFmt w:val="bullet"/>
      <w:lvlText w:val=""/>
      <w:lvlJc w:val="left"/>
      <w:pPr>
        <w:ind w:left="720" w:hanging="360"/>
      </w:pPr>
      <w:rPr>
        <w:rFonts w:ascii="Symbol" w:hAnsi="Symbol"/>
      </w:rPr>
    </w:lvl>
    <w:lvl w:ilvl="8" w:tplc="2708BF70">
      <w:start w:val="1"/>
      <w:numFmt w:val="bullet"/>
      <w:lvlText w:val=""/>
      <w:lvlJc w:val="left"/>
      <w:pPr>
        <w:ind w:left="720" w:hanging="360"/>
      </w:pPr>
      <w:rPr>
        <w:rFonts w:ascii="Symbol" w:hAnsi="Symbol"/>
      </w:rPr>
    </w:lvl>
  </w:abstractNum>
  <w:abstractNum w:abstractNumId="72" w15:restartNumberingAfterBreak="0">
    <w:nsid w:val="77C516A9"/>
    <w:multiLevelType w:val="hybridMultilevel"/>
    <w:tmpl w:val="B21C75C0"/>
    <w:lvl w:ilvl="0" w:tplc="B9F6AA8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B9013F5"/>
    <w:multiLevelType w:val="hybridMultilevel"/>
    <w:tmpl w:val="AA8EB2CA"/>
    <w:lvl w:ilvl="0" w:tplc="09EE5EAC">
      <w:start w:val="1"/>
      <w:numFmt w:val="bullet"/>
      <w:lvlText w:val=""/>
      <w:lvlJc w:val="left"/>
      <w:pPr>
        <w:ind w:left="1210"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74" w15:restartNumberingAfterBreak="0">
    <w:nsid w:val="7BAA769B"/>
    <w:multiLevelType w:val="hybridMultilevel"/>
    <w:tmpl w:val="F27ABECE"/>
    <w:lvl w:ilvl="0" w:tplc="81B47D58">
      <w:start w:val="1"/>
      <w:numFmt w:val="bullet"/>
      <w:lvlText w:val=""/>
      <w:lvlJc w:val="left"/>
      <w:pPr>
        <w:ind w:left="720" w:hanging="360"/>
      </w:pPr>
      <w:rPr>
        <w:rFonts w:ascii="Symbol" w:hAnsi="Symbol"/>
      </w:rPr>
    </w:lvl>
    <w:lvl w:ilvl="1" w:tplc="353CBCCC">
      <w:start w:val="1"/>
      <w:numFmt w:val="bullet"/>
      <w:lvlText w:val=""/>
      <w:lvlJc w:val="left"/>
      <w:pPr>
        <w:ind w:left="720" w:hanging="360"/>
      </w:pPr>
      <w:rPr>
        <w:rFonts w:ascii="Symbol" w:hAnsi="Symbol"/>
      </w:rPr>
    </w:lvl>
    <w:lvl w:ilvl="2" w:tplc="599C3F86">
      <w:start w:val="1"/>
      <w:numFmt w:val="bullet"/>
      <w:lvlText w:val=""/>
      <w:lvlJc w:val="left"/>
      <w:pPr>
        <w:ind w:left="720" w:hanging="360"/>
      </w:pPr>
      <w:rPr>
        <w:rFonts w:ascii="Symbol" w:hAnsi="Symbol"/>
      </w:rPr>
    </w:lvl>
    <w:lvl w:ilvl="3" w:tplc="8ACAE856">
      <w:start w:val="1"/>
      <w:numFmt w:val="bullet"/>
      <w:lvlText w:val=""/>
      <w:lvlJc w:val="left"/>
      <w:pPr>
        <w:ind w:left="720" w:hanging="360"/>
      </w:pPr>
      <w:rPr>
        <w:rFonts w:ascii="Symbol" w:hAnsi="Symbol"/>
      </w:rPr>
    </w:lvl>
    <w:lvl w:ilvl="4" w:tplc="BDC26FFC">
      <w:start w:val="1"/>
      <w:numFmt w:val="bullet"/>
      <w:lvlText w:val=""/>
      <w:lvlJc w:val="left"/>
      <w:pPr>
        <w:ind w:left="720" w:hanging="360"/>
      </w:pPr>
      <w:rPr>
        <w:rFonts w:ascii="Symbol" w:hAnsi="Symbol"/>
      </w:rPr>
    </w:lvl>
    <w:lvl w:ilvl="5" w:tplc="9722695C">
      <w:start w:val="1"/>
      <w:numFmt w:val="bullet"/>
      <w:lvlText w:val=""/>
      <w:lvlJc w:val="left"/>
      <w:pPr>
        <w:ind w:left="720" w:hanging="360"/>
      </w:pPr>
      <w:rPr>
        <w:rFonts w:ascii="Symbol" w:hAnsi="Symbol"/>
      </w:rPr>
    </w:lvl>
    <w:lvl w:ilvl="6" w:tplc="5738885A">
      <w:start w:val="1"/>
      <w:numFmt w:val="bullet"/>
      <w:lvlText w:val=""/>
      <w:lvlJc w:val="left"/>
      <w:pPr>
        <w:ind w:left="720" w:hanging="360"/>
      </w:pPr>
      <w:rPr>
        <w:rFonts w:ascii="Symbol" w:hAnsi="Symbol"/>
      </w:rPr>
    </w:lvl>
    <w:lvl w:ilvl="7" w:tplc="4BD499D2">
      <w:start w:val="1"/>
      <w:numFmt w:val="bullet"/>
      <w:lvlText w:val=""/>
      <w:lvlJc w:val="left"/>
      <w:pPr>
        <w:ind w:left="720" w:hanging="360"/>
      </w:pPr>
      <w:rPr>
        <w:rFonts w:ascii="Symbol" w:hAnsi="Symbol"/>
      </w:rPr>
    </w:lvl>
    <w:lvl w:ilvl="8" w:tplc="7C08A690">
      <w:start w:val="1"/>
      <w:numFmt w:val="bullet"/>
      <w:lvlText w:val=""/>
      <w:lvlJc w:val="left"/>
      <w:pPr>
        <w:ind w:left="720" w:hanging="360"/>
      </w:pPr>
      <w:rPr>
        <w:rFonts w:ascii="Symbol" w:hAnsi="Symbol"/>
      </w:rPr>
    </w:lvl>
  </w:abstractNum>
  <w:abstractNum w:abstractNumId="75" w15:restartNumberingAfterBreak="0">
    <w:nsid w:val="7BCF756A"/>
    <w:multiLevelType w:val="hybridMultilevel"/>
    <w:tmpl w:val="7C788C40"/>
    <w:lvl w:ilvl="0" w:tplc="014AF6D2">
      <w:start w:val="1"/>
      <w:numFmt w:val="decimal"/>
      <w:lvlText w:val="%1."/>
      <w:lvlJc w:val="left"/>
      <w:pPr>
        <w:ind w:left="720" w:hanging="360"/>
      </w:pPr>
    </w:lvl>
    <w:lvl w:ilvl="1" w:tplc="A27277DA">
      <w:start w:val="1"/>
      <w:numFmt w:val="decimal"/>
      <w:lvlText w:val="%2."/>
      <w:lvlJc w:val="left"/>
      <w:pPr>
        <w:ind w:left="720" w:hanging="360"/>
      </w:pPr>
    </w:lvl>
    <w:lvl w:ilvl="2" w:tplc="7B526566">
      <w:start w:val="1"/>
      <w:numFmt w:val="decimal"/>
      <w:lvlText w:val="%3."/>
      <w:lvlJc w:val="left"/>
      <w:pPr>
        <w:ind w:left="720" w:hanging="360"/>
      </w:pPr>
    </w:lvl>
    <w:lvl w:ilvl="3" w:tplc="8E8E8474">
      <w:start w:val="1"/>
      <w:numFmt w:val="decimal"/>
      <w:lvlText w:val="%4."/>
      <w:lvlJc w:val="left"/>
      <w:pPr>
        <w:ind w:left="720" w:hanging="360"/>
      </w:pPr>
    </w:lvl>
    <w:lvl w:ilvl="4" w:tplc="C5C0F0C8">
      <w:start w:val="1"/>
      <w:numFmt w:val="decimal"/>
      <w:lvlText w:val="%5."/>
      <w:lvlJc w:val="left"/>
      <w:pPr>
        <w:ind w:left="720" w:hanging="360"/>
      </w:pPr>
    </w:lvl>
    <w:lvl w:ilvl="5" w:tplc="F3721D84">
      <w:start w:val="1"/>
      <w:numFmt w:val="decimal"/>
      <w:lvlText w:val="%6."/>
      <w:lvlJc w:val="left"/>
      <w:pPr>
        <w:ind w:left="720" w:hanging="360"/>
      </w:pPr>
    </w:lvl>
    <w:lvl w:ilvl="6" w:tplc="BE24EB3A">
      <w:start w:val="1"/>
      <w:numFmt w:val="decimal"/>
      <w:lvlText w:val="%7."/>
      <w:lvlJc w:val="left"/>
      <w:pPr>
        <w:ind w:left="720" w:hanging="360"/>
      </w:pPr>
    </w:lvl>
    <w:lvl w:ilvl="7" w:tplc="8F5E6DDE">
      <w:start w:val="1"/>
      <w:numFmt w:val="decimal"/>
      <w:lvlText w:val="%8."/>
      <w:lvlJc w:val="left"/>
      <w:pPr>
        <w:ind w:left="720" w:hanging="360"/>
      </w:pPr>
    </w:lvl>
    <w:lvl w:ilvl="8" w:tplc="375E979C">
      <w:start w:val="1"/>
      <w:numFmt w:val="decimal"/>
      <w:lvlText w:val="%9."/>
      <w:lvlJc w:val="left"/>
      <w:pPr>
        <w:ind w:left="720" w:hanging="360"/>
      </w:pPr>
    </w:lvl>
  </w:abstractNum>
  <w:abstractNum w:abstractNumId="76" w15:restartNumberingAfterBreak="0">
    <w:nsid w:val="7CFE78AB"/>
    <w:multiLevelType w:val="hybridMultilevel"/>
    <w:tmpl w:val="BD62F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DE7507B"/>
    <w:multiLevelType w:val="hybridMultilevel"/>
    <w:tmpl w:val="ECD44802"/>
    <w:lvl w:ilvl="0" w:tplc="64BE29C6">
      <w:start w:val="1"/>
      <w:numFmt w:val="decimal"/>
      <w:lvlText w:val="%1."/>
      <w:lvlJc w:val="left"/>
      <w:pPr>
        <w:ind w:left="720" w:hanging="360"/>
      </w:pPr>
      <w:rPr>
        <w:rFonts w:ascii="Century Schoolbook" w:hAnsi="Century Schoolbook"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EF43CA4"/>
    <w:multiLevelType w:val="hybridMultilevel"/>
    <w:tmpl w:val="3D622724"/>
    <w:lvl w:ilvl="0" w:tplc="D38C4CDA">
      <w:start w:val="1"/>
      <w:numFmt w:val="bullet"/>
      <w:lvlText w:val=""/>
      <w:lvlJc w:val="left"/>
      <w:pPr>
        <w:ind w:left="720" w:hanging="360"/>
      </w:pPr>
      <w:rPr>
        <w:rFonts w:ascii="Symbol" w:hAnsi="Symbol"/>
      </w:rPr>
    </w:lvl>
    <w:lvl w:ilvl="1" w:tplc="CE4008FC">
      <w:start w:val="1"/>
      <w:numFmt w:val="bullet"/>
      <w:lvlText w:val=""/>
      <w:lvlJc w:val="left"/>
      <w:pPr>
        <w:ind w:left="720" w:hanging="360"/>
      </w:pPr>
      <w:rPr>
        <w:rFonts w:ascii="Symbol" w:hAnsi="Symbol"/>
      </w:rPr>
    </w:lvl>
    <w:lvl w:ilvl="2" w:tplc="0CD82D68">
      <w:start w:val="1"/>
      <w:numFmt w:val="bullet"/>
      <w:lvlText w:val=""/>
      <w:lvlJc w:val="left"/>
      <w:pPr>
        <w:ind w:left="720" w:hanging="360"/>
      </w:pPr>
      <w:rPr>
        <w:rFonts w:ascii="Symbol" w:hAnsi="Symbol"/>
      </w:rPr>
    </w:lvl>
    <w:lvl w:ilvl="3" w:tplc="6F00D56E">
      <w:start w:val="1"/>
      <w:numFmt w:val="bullet"/>
      <w:lvlText w:val=""/>
      <w:lvlJc w:val="left"/>
      <w:pPr>
        <w:ind w:left="720" w:hanging="360"/>
      </w:pPr>
      <w:rPr>
        <w:rFonts w:ascii="Symbol" w:hAnsi="Symbol"/>
      </w:rPr>
    </w:lvl>
    <w:lvl w:ilvl="4" w:tplc="566E4FD0">
      <w:start w:val="1"/>
      <w:numFmt w:val="bullet"/>
      <w:lvlText w:val=""/>
      <w:lvlJc w:val="left"/>
      <w:pPr>
        <w:ind w:left="720" w:hanging="360"/>
      </w:pPr>
      <w:rPr>
        <w:rFonts w:ascii="Symbol" w:hAnsi="Symbol"/>
      </w:rPr>
    </w:lvl>
    <w:lvl w:ilvl="5" w:tplc="3748411A">
      <w:start w:val="1"/>
      <w:numFmt w:val="bullet"/>
      <w:lvlText w:val=""/>
      <w:lvlJc w:val="left"/>
      <w:pPr>
        <w:ind w:left="720" w:hanging="360"/>
      </w:pPr>
      <w:rPr>
        <w:rFonts w:ascii="Symbol" w:hAnsi="Symbol"/>
      </w:rPr>
    </w:lvl>
    <w:lvl w:ilvl="6" w:tplc="114287D4">
      <w:start w:val="1"/>
      <w:numFmt w:val="bullet"/>
      <w:lvlText w:val=""/>
      <w:lvlJc w:val="left"/>
      <w:pPr>
        <w:ind w:left="720" w:hanging="360"/>
      </w:pPr>
      <w:rPr>
        <w:rFonts w:ascii="Symbol" w:hAnsi="Symbol"/>
      </w:rPr>
    </w:lvl>
    <w:lvl w:ilvl="7" w:tplc="646E44BE">
      <w:start w:val="1"/>
      <w:numFmt w:val="bullet"/>
      <w:lvlText w:val=""/>
      <w:lvlJc w:val="left"/>
      <w:pPr>
        <w:ind w:left="720" w:hanging="360"/>
      </w:pPr>
      <w:rPr>
        <w:rFonts w:ascii="Symbol" w:hAnsi="Symbol"/>
      </w:rPr>
    </w:lvl>
    <w:lvl w:ilvl="8" w:tplc="8882782E">
      <w:start w:val="1"/>
      <w:numFmt w:val="bullet"/>
      <w:lvlText w:val=""/>
      <w:lvlJc w:val="left"/>
      <w:pPr>
        <w:ind w:left="720" w:hanging="360"/>
      </w:pPr>
      <w:rPr>
        <w:rFonts w:ascii="Symbol" w:hAnsi="Symbol"/>
      </w:rPr>
    </w:lvl>
  </w:abstractNum>
  <w:num w:numId="1" w16cid:durableId="1739592198">
    <w:abstractNumId w:val="1"/>
  </w:num>
  <w:num w:numId="2" w16cid:durableId="1368411929">
    <w:abstractNumId w:val="47"/>
  </w:num>
  <w:num w:numId="3" w16cid:durableId="723991256">
    <w:abstractNumId w:val="53"/>
  </w:num>
  <w:num w:numId="4" w16cid:durableId="1738746677">
    <w:abstractNumId w:val="70"/>
  </w:num>
  <w:num w:numId="5" w16cid:durableId="397480">
    <w:abstractNumId w:val="40"/>
  </w:num>
  <w:num w:numId="6" w16cid:durableId="2085949275">
    <w:abstractNumId w:val="26"/>
  </w:num>
  <w:num w:numId="7" w16cid:durableId="212620409">
    <w:abstractNumId w:val="72"/>
  </w:num>
  <w:num w:numId="8" w16cid:durableId="394856216">
    <w:abstractNumId w:val="64"/>
  </w:num>
  <w:num w:numId="9" w16cid:durableId="262347997">
    <w:abstractNumId w:val="15"/>
  </w:num>
  <w:num w:numId="10" w16cid:durableId="1444418906">
    <w:abstractNumId w:val="5"/>
  </w:num>
  <w:num w:numId="11" w16cid:durableId="798451977">
    <w:abstractNumId w:val="12"/>
  </w:num>
  <w:num w:numId="12" w16cid:durableId="2017732534">
    <w:abstractNumId w:val="68"/>
  </w:num>
  <w:num w:numId="13" w16cid:durableId="1624800923">
    <w:abstractNumId w:val="39"/>
  </w:num>
  <w:num w:numId="14" w16cid:durableId="874537260">
    <w:abstractNumId w:val="42"/>
  </w:num>
  <w:num w:numId="15" w16cid:durableId="628170423">
    <w:abstractNumId w:val="3"/>
  </w:num>
  <w:num w:numId="16" w16cid:durableId="82604878">
    <w:abstractNumId w:val="46"/>
  </w:num>
  <w:num w:numId="17" w16cid:durableId="1503541982">
    <w:abstractNumId w:val="31"/>
  </w:num>
  <w:num w:numId="18" w16cid:durableId="849221017">
    <w:abstractNumId w:val="6"/>
  </w:num>
  <w:num w:numId="19" w16cid:durableId="303824951">
    <w:abstractNumId w:val="43"/>
  </w:num>
  <w:num w:numId="20" w16cid:durableId="55397412">
    <w:abstractNumId w:val="20"/>
  </w:num>
  <w:num w:numId="21" w16cid:durableId="1122648023">
    <w:abstractNumId w:val="11"/>
  </w:num>
  <w:num w:numId="22" w16cid:durableId="1204634905">
    <w:abstractNumId w:val="77"/>
  </w:num>
  <w:num w:numId="23" w16cid:durableId="1540044023">
    <w:abstractNumId w:val="29"/>
  </w:num>
  <w:num w:numId="24" w16cid:durableId="722366399">
    <w:abstractNumId w:val="73"/>
  </w:num>
  <w:num w:numId="25" w16cid:durableId="317155014">
    <w:abstractNumId w:val="55"/>
  </w:num>
  <w:num w:numId="26" w16cid:durableId="268507157">
    <w:abstractNumId w:val="65"/>
  </w:num>
  <w:num w:numId="27" w16cid:durableId="773207024">
    <w:abstractNumId w:val="22"/>
  </w:num>
  <w:num w:numId="28" w16cid:durableId="149952770">
    <w:abstractNumId w:val="69"/>
  </w:num>
  <w:num w:numId="29" w16cid:durableId="1141116757">
    <w:abstractNumId w:val="52"/>
  </w:num>
  <w:num w:numId="30" w16cid:durableId="1171025795">
    <w:abstractNumId w:val="32"/>
  </w:num>
  <w:num w:numId="31" w16cid:durableId="909849802">
    <w:abstractNumId w:val="17"/>
  </w:num>
  <w:num w:numId="32" w16cid:durableId="1081564889">
    <w:abstractNumId w:val="59"/>
  </w:num>
  <w:num w:numId="33" w16cid:durableId="613445241">
    <w:abstractNumId w:val="34"/>
  </w:num>
  <w:num w:numId="34" w16cid:durableId="426579427">
    <w:abstractNumId w:val="21"/>
  </w:num>
  <w:num w:numId="35" w16cid:durableId="746347585">
    <w:abstractNumId w:val="45"/>
  </w:num>
  <w:num w:numId="36" w16cid:durableId="305088488">
    <w:abstractNumId w:val="14"/>
  </w:num>
  <w:num w:numId="37" w16cid:durableId="202719734">
    <w:abstractNumId w:val="76"/>
  </w:num>
  <w:num w:numId="38" w16cid:durableId="1127889287">
    <w:abstractNumId w:val="37"/>
  </w:num>
  <w:num w:numId="39" w16cid:durableId="1084841801">
    <w:abstractNumId w:val="50"/>
  </w:num>
  <w:num w:numId="40" w16cid:durableId="1630670582">
    <w:abstractNumId w:val="9"/>
  </w:num>
  <w:num w:numId="41" w16cid:durableId="233930362">
    <w:abstractNumId w:val="8"/>
  </w:num>
  <w:num w:numId="42" w16cid:durableId="437482496">
    <w:abstractNumId w:val="38"/>
  </w:num>
  <w:num w:numId="43" w16cid:durableId="1915121946">
    <w:abstractNumId w:val="16"/>
  </w:num>
  <w:num w:numId="44" w16cid:durableId="782697269">
    <w:abstractNumId w:val="7"/>
  </w:num>
  <w:num w:numId="45" w16cid:durableId="1813861757">
    <w:abstractNumId w:val="35"/>
  </w:num>
  <w:num w:numId="46" w16cid:durableId="552665797">
    <w:abstractNumId w:val="30"/>
  </w:num>
  <w:num w:numId="47" w16cid:durableId="1644845096">
    <w:abstractNumId w:val="49"/>
  </w:num>
  <w:num w:numId="48" w16cid:durableId="1705248779">
    <w:abstractNumId w:val="25"/>
  </w:num>
  <w:num w:numId="49" w16cid:durableId="547647535">
    <w:abstractNumId w:val="13"/>
  </w:num>
  <w:num w:numId="50" w16cid:durableId="1984046262">
    <w:abstractNumId w:val="28"/>
  </w:num>
  <w:num w:numId="51" w16cid:durableId="1951160079">
    <w:abstractNumId w:val="48"/>
  </w:num>
  <w:num w:numId="52" w16cid:durableId="168057857">
    <w:abstractNumId w:val="23"/>
  </w:num>
  <w:num w:numId="53" w16cid:durableId="2136171103">
    <w:abstractNumId w:val="75"/>
  </w:num>
  <w:num w:numId="54" w16cid:durableId="2131312823">
    <w:abstractNumId w:val="41"/>
  </w:num>
  <w:num w:numId="55" w16cid:durableId="662396634">
    <w:abstractNumId w:val="36"/>
  </w:num>
  <w:num w:numId="56" w16cid:durableId="178669160">
    <w:abstractNumId w:val="74"/>
  </w:num>
  <w:num w:numId="57" w16cid:durableId="1546990709">
    <w:abstractNumId w:val="18"/>
  </w:num>
  <w:num w:numId="58" w16cid:durableId="1555966178">
    <w:abstractNumId w:val="0"/>
  </w:num>
  <w:num w:numId="59" w16cid:durableId="938487648">
    <w:abstractNumId w:val="19"/>
  </w:num>
  <w:num w:numId="60" w16cid:durableId="422187002">
    <w:abstractNumId w:val="24"/>
  </w:num>
  <w:num w:numId="61" w16cid:durableId="1753815035">
    <w:abstractNumId w:val="54"/>
  </w:num>
  <w:num w:numId="62" w16cid:durableId="689768872">
    <w:abstractNumId w:val="56"/>
  </w:num>
  <w:num w:numId="63" w16cid:durableId="801579579">
    <w:abstractNumId w:val="51"/>
  </w:num>
  <w:num w:numId="64" w16cid:durableId="981495255">
    <w:abstractNumId w:val="4"/>
  </w:num>
  <w:num w:numId="65" w16cid:durableId="1425569743">
    <w:abstractNumId w:val="2"/>
  </w:num>
  <w:num w:numId="66" w16cid:durableId="1137600934">
    <w:abstractNumId w:val="10"/>
  </w:num>
  <w:num w:numId="67" w16cid:durableId="702941473">
    <w:abstractNumId w:val="62"/>
  </w:num>
  <w:num w:numId="68" w16cid:durableId="355428526">
    <w:abstractNumId w:val="27"/>
  </w:num>
  <w:num w:numId="69" w16cid:durableId="1197159776">
    <w:abstractNumId w:val="71"/>
  </w:num>
  <w:num w:numId="70" w16cid:durableId="412439359">
    <w:abstractNumId w:val="33"/>
  </w:num>
  <w:num w:numId="71" w16cid:durableId="723405947">
    <w:abstractNumId w:val="63"/>
  </w:num>
  <w:num w:numId="72" w16cid:durableId="636373435">
    <w:abstractNumId w:val="57"/>
  </w:num>
  <w:num w:numId="73" w16cid:durableId="1445079311">
    <w:abstractNumId w:val="58"/>
  </w:num>
  <w:num w:numId="74" w16cid:durableId="1922257444">
    <w:abstractNumId w:val="60"/>
  </w:num>
  <w:num w:numId="75" w16cid:durableId="1490828472">
    <w:abstractNumId w:val="61"/>
  </w:num>
  <w:num w:numId="76" w16cid:durableId="1134562334">
    <w:abstractNumId w:val="67"/>
  </w:num>
  <w:num w:numId="77" w16cid:durableId="163203725">
    <w:abstractNumId w:val="66"/>
  </w:num>
  <w:num w:numId="78" w16cid:durableId="529607614">
    <w:abstractNumId w:val="78"/>
  </w:num>
  <w:num w:numId="79" w16cid:durableId="2078556136">
    <w:abstractNumId w:val="4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pl-PL" w:vendorID="64" w:dllVersion="0" w:nlCheck="1" w:checkStyle="0"/>
  <w:activeWritingStyle w:appName="MSWord" w:lang="de-DE" w:vendorID="64" w:dllVersion="0" w:nlCheck="1" w:checkStyle="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45B"/>
    <w:rsid w:val="000003D5"/>
    <w:rsid w:val="000014B3"/>
    <w:rsid w:val="0000278E"/>
    <w:rsid w:val="0000357C"/>
    <w:rsid w:val="00003863"/>
    <w:rsid w:val="00004D7C"/>
    <w:rsid w:val="0000537C"/>
    <w:rsid w:val="0000620B"/>
    <w:rsid w:val="00007554"/>
    <w:rsid w:val="00007D08"/>
    <w:rsid w:val="000106BF"/>
    <w:rsid w:val="00010DEB"/>
    <w:rsid w:val="000114E1"/>
    <w:rsid w:val="0001295F"/>
    <w:rsid w:val="00013D70"/>
    <w:rsid w:val="000145F3"/>
    <w:rsid w:val="00017032"/>
    <w:rsid w:val="0001741B"/>
    <w:rsid w:val="00020184"/>
    <w:rsid w:val="0002098B"/>
    <w:rsid w:val="000213D4"/>
    <w:rsid w:val="00021934"/>
    <w:rsid w:val="0002317C"/>
    <w:rsid w:val="00023AE1"/>
    <w:rsid w:val="00025027"/>
    <w:rsid w:val="00025D8F"/>
    <w:rsid w:val="000270D9"/>
    <w:rsid w:val="0002768F"/>
    <w:rsid w:val="00027C00"/>
    <w:rsid w:val="0003049D"/>
    <w:rsid w:val="00030EDB"/>
    <w:rsid w:val="00030EF7"/>
    <w:rsid w:val="00031FB2"/>
    <w:rsid w:val="00033909"/>
    <w:rsid w:val="00033AA7"/>
    <w:rsid w:val="000346DD"/>
    <w:rsid w:val="00034B42"/>
    <w:rsid w:val="000377B6"/>
    <w:rsid w:val="00040A64"/>
    <w:rsid w:val="00041418"/>
    <w:rsid w:val="0004153D"/>
    <w:rsid w:val="00042D87"/>
    <w:rsid w:val="000432F5"/>
    <w:rsid w:val="0004362E"/>
    <w:rsid w:val="000437B1"/>
    <w:rsid w:val="00043FD1"/>
    <w:rsid w:val="00046F7F"/>
    <w:rsid w:val="000504EC"/>
    <w:rsid w:val="0005118B"/>
    <w:rsid w:val="0005155D"/>
    <w:rsid w:val="000516E8"/>
    <w:rsid w:val="000532D4"/>
    <w:rsid w:val="000549BF"/>
    <w:rsid w:val="00055D2E"/>
    <w:rsid w:val="000562E3"/>
    <w:rsid w:val="000564E4"/>
    <w:rsid w:val="000570FA"/>
    <w:rsid w:val="000578A8"/>
    <w:rsid w:val="00057D7A"/>
    <w:rsid w:val="00060116"/>
    <w:rsid w:val="00060F9B"/>
    <w:rsid w:val="00061F59"/>
    <w:rsid w:val="00063662"/>
    <w:rsid w:val="00065B70"/>
    <w:rsid w:val="000661E0"/>
    <w:rsid w:val="0006629A"/>
    <w:rsid w:val="00067525"/>
    <w:rsid w:val="00071833"/>
    <w:rsid w:val="00071940"/>
    <w:rsid w:val="00073FF9"/>
    <w:rsid w:val="000758FF"/>
    <w:rsid w:val="000771E1"/>
    <w:rsid w:val="00080F77"/>
    <w:rsid w:val="00081095"/>
    <w:rsid w:val="000819BC"/>
    <w:rsid w:val="00083E84"/>
    <w:rsid w:val="00085EA2"/>
    <w:rsid w:val="000865CD"/>
    <w:rsid w:val="00086B35"/>
    <w:rsid w:val="00087645"/>
    <w:rsid w:val="00091910"/>
    <w:rsid w:val="00092A5D"/>
    <w:rsid w:val="00093824"/>
    <w:rsid w:val="00093A7F"/>
    <w:rsid w:val="00095410"/>
    <w:rsid w:val="00096DE6"/>
    <w:rsid w:val="000976E7"/>
    <w:rsid w:val="00097D6A"/>
    <w:rsid w:val="000A0D26"/>
    <w:rsid w:val="000A0EBA"/>
    <w:rsid w:val="000A12C2"/>
    <w:rsid w:val="000A1739"/>
    <w:rsid w:val="000A1878"/>
    <w:rsid w:val="000A32FD"/>
    <w:rsid w:val="000A4D58"/>
    <w:rsid w:val="000A5E7F"/>
    <w:rsid w:val="000A6332"/>
    <w:rsid w:val="000A6722"/>
    <w:rsid w:val="000A6A32"/>
    <w:rsid w:val="000A7419"/>
    <w:rsid w:val="000B0082"/>
    <w:rsid w:val="000B308F"/>
    <w:rsid w:val="000B4DFD"/>
    <w:rsid w:val="000B6184"/>
    <w:rsid w:val="000B657C"/>
    <w:rsid w:val="000B6C53"/>
    <w:rsid w:val="000C04E3"/>
    <w:rsid w:val="000C062C"/>
    <w:rsid w:val="000C1104"/>
    <w:rsid w:val="000C2622"/>
    <w:rsid w:val="000C2941"/>
    <w:rsid w:val="000C43B5"/>
    <w:rsid w:val="000C4963"/>
    <w:rsid w:val="000C5255"/>
    <w:rsid w:val="000C710F"/>
    <w:rsid w:val="000C713F"/>
    <w:rsid w:val="000C7946"/>
    <w:rsid w:val="000C7E38"/>
    <w:rsid w:val="000D0CB4"/>
    <w:rsid w:val="000D1E78"/>
    <w:rsid w:val="000D2A96"/>
    <w:rsid w:val="000D3D1C"/>
    <w:rsid w:val="000D4AFD"/>
    <w:rsid w:val="000D70B5"/>
    <w:rsid w:val="000D7C3A"/>
    <w:rsid w:val="000E1715"/>
    <w:rsid w:val="000E1B5B"/>
    <w:rsid w:val="000E1D3E"/>
    <w:rsid w:val="000E2136"/>
    <w:rsid w:val="000E425B"/>
    <w:rsid w:val="000E5188"/>
    <w:rsid w:val="000E73E4"/>
    <w:rsid w:val="000F0304"/>
    <w:rsid w:val="000F21D5"/>
    <w:rsid w:val="000F2BA7"/>
    <w:rsid w:val="000F3153"/>
    <w:rsid w:val="000F572C"/>
    <w:rsid w:val="000F6149"/>
    <w:rsid w:val="000F697E"/>
    <w:rsid w:val="000F71B0"/>
    <w:rsid w:val="00100AD7"/>
    <w:rsid w:val="00101A87"/>
    <w:rsid w:val="00104120"/>
    <w:rsid w:val="001048A7"/>
    <w:rsid w:val="001051FA"/>
    <w:rsid w:val="00105856"/>
    <w:rsid w:val="00105D02"/>
    <w:rsid w:val="00106E24"/>
    <w:rsid w:val="00110ADC"/>
    <w:rsid w:val="001124B2"/>
    <w:rsid w:val="00112857"/>
    <w:rsid w:val="00112B3F"/>
    <w:rsid w:val="0011300E"/>
    <w:rsid w:val="0011311E"/>
    <w:rsid w:val="00113419"/>
    <w:rsid w:val="00113BA6"/>
    <w:rsid w:val="00113F11"/>
    <w:rsid w:val="00114212"/>
    <w:rsid w:val="00114C39"/>
    <w:rsid w:val="0011539D"/>
    <w:rsid w:val="00115E02"/>
    <w:rsid w:val="0011686D"/>
    <w:rsid w:val="00117877"/>
    <w:rsid w:val="00117B9F"/>
    <w:rsid w:val="00117BD9"/>
    <w:rsid w:val="00117C42"/>
    <w:rsid w:val="00120AAE"/>
    <w:rsid w:val="00123226"/>
    <w:rsid w:val="00124223"/>
    <w:rsid w:val="00125799"/>
    <w:rsid w:val="00125AB2"/>
    <w:rsid w:val="001278F3"/>
    <w:rsid w:val="00127E02"/>
    <w:rsid w:val="00133892"/>
    <w:rsid w:val="001338FD"/>
    <w:rsid w:val="00133B38"/>
    <w:rsid w:val="001343F4"/>
    <w:rsid w:val="00134600"/>
    <w:rsid w:val="001349E7"/>
    <w:rsid w:val="00134CEE"/>
    <w:rsid w:val="00135705"/>
    <w:rsid w:val="00135E7E"/>
    <w:rsid w:val="001407AB"/>
    <w:rsid w:val="00140897"/>
    <w:rsid w:val="00142080"/>
    <w:rsid w:val="00142708"/>
    <w:rsid w:val="00142EFF"/>
    <w:rsid w:val="00143A05"/>
    <w:rsid w:val="001448DA"/>
    <w:rsid w:val="001455DE"/>
    <w:rsid w:val="0014573A"/>
    <w:rsid w:val="00146E8E"/>
    <w:rsid w:val="0015110D"/>
    <w:rsid w:val="001511C3"/>
    <w:rsid w:val="00151A09"/>
    <w:rsid w:val="00152BAB"/>
    <w:rsid w:val="001539B1"/>
    <w:rsid w:val="001547FC"/>
    <w:rsid w:val="00154CB9"/>
    <w:rsid w:val="00155340"/>
    <w:rsid w:val="00155A57"/>
    <w:rsid w:val="0016017C"/>
    <w:rsid w:val="00163EF7"/>
    <w:rsid w:val="001652E4"/>
    <w:rsid w:val="00166380"/>
    <w:rsid w:val="001677EF"/>
    <w:rsid w:val="00172982"/>
    <w:rsid w:val="00173C17"/>
    <w:rsid w:val="00176166"/>
    <w:rsid w:val="001768EE"/>
    <w:rsid w:val="00176BE4"/>
    <w:rsid w:val="00176E0B"/>
    <w:rsid w:val="00177EAD"/>
    <w:rsid w:val="0018020A"/>
    <w:rsid w:val="001803D9"/>
    <w:rsid w:val="00180E4B"/>
    <w:rsid w:val="00181D6C"/>
    <w:rsid w:val="00182E0E"/>
    <w:rsid w:val="001871C1"/>
    <w:rsid w:val="00187E76"/>
    <w:rsid w:val="00190761"/>
    <w:rsid w:val="00190E7D"/>
    <w:rsid w:val="00192ECA"/>
    <w:rsid w:val="00194D3D"/>
    <w:rsid w:val="00195478"/>
    <w:rsid w:val="0019592C"/>
    <w:rsid w:val="001A128D"/>
    <w:rsid w:val="001A1558"/>
    <w:rsid w:val="001A17BB"/>
    <w:rsid w:val="001A2ED1"/>
    <w:rsid w:val="001A524C"/>
    <w:rsid w:val="001A669E"/>
    <w:rsid w:val="001A7651"/>
    <w:rsid w:val="001B0530"/>
    <w:rsid w:val="001B348E"/>
    <w:rsid w:val="001B41AA"/>
    <w:rsid w:val="001B46F3"/>
    <w:rsid w:val="001B5109"/>
    <w:rsid w:val="001B64C1"/>
    <w:rsid w:val="001B771F"/>
    <w:rsid w:val="001C0DFF"/>
    <w:rsid w:val="001C4D03"/>
    <w:rsid w:val="001C6068"/>
    <w:rsid w:val="001C61CB"/>
    <w:rsid w:val="001C632C"/>
    <w:rsid w:val="001D039B"/>
    <w:rsid w:val="001D059D"/>
    <w:rsid w:val="001D2AB1"/>
    <w:rsid w:val="001D3169"/>
    <w:rsid w:val="001D47CB"/>
    <w:rsid w:val="001D6150"/>
    <w:rsid w:val="001D7565"/>
    <w:rsid w:val="001E162C"/>
    <w:rsid w:val="001E18C2"/>
    <w:rsid w:val="001E4BF9"/>
    <w:rsid w:val="001E6455"/>
    <w:rsid w:val="001E64C5"/>
    <w:rsid w:val="001E729E"/>
    <w:rsid w:val="001F1D5B"/>
    <w:rsid w:val="001F2B7B"/>
    <w:rsid w:val="001F2F6F"/>
    <w:rsid w:val="001F39AF"/>
    <w:rsid w:val="001F442A"/>
    <w:rsid w:val="001F44F1"/>
    <w:rsid w:val="001F613A"/>
    <w:rsid w:val="001F6141"/>
    <w:rsid w:val="001F68B8"/>
    <w:rsid w:val="00200093"/>
    <w:rsid w:val="002006E3"/>
    <w:rsid w:val="00200A59"/>
    <w:rsid w:val="00202229"/>
    <w:rsid w:val="00203328"/>
    <w:rsid w:val="002036F6"/>
    <w:rsid w:val="0020377F"/>
    <w:rsid w:val="00203ADE"/>
    <w:rsid w:val="002040CD"/>
    <w:rsid w:val="002060C3"/>
    <w:rsid w:val="00207031"/>
    <w:rsid w:val="002074BF"/>
    <w:rsid w:val="002076BD"/>
    <w:rsid w:val="002112DE"/>
    <w:rsid w:val="002121B8"/>
    <w:rsid w:val="002128AD"/>
    <w:rsid w:val="00215292"/>
    <w:rsid w:val="00215EC9"/>
    <w:rsid w:val="00220AA1"/>
    <w:rsid w:val="0022232D"/>
    <w:rsid w:val="002228FF"/>
    <w:rsid w:val="002232D0"/>
    <w:rsid w:val="00223689"/>
    <w:rsid w:val="0022403B"/>
    <w:rsid w:val="00230BCE"/>
    <w:rsid w:val="0023172B"/>
    <w:rsid w:val="002329C9"/>
    <w:rsid w:val="00235803"/>
    <w:rsid w:val="00235C05"/>
    <w:rsid w:val="002366D8"/>
    <w:rsid w:val="002376CF"/>
    <w:rsid w:val="00241A39"/>
    <w:rsid w:val="002425D3"/>
    <w:rsid w:val="00244CB8"/>
    <w:rsid w:val="00252C5E"/>
    <w:rsid w:val="00253B26"/>
    <w:rsid w:val="002558CB"/>
    <w:rsid w:val="00257DA0"/>
    <w:rsid w:val="00260E48"/>
    <w:rsid w:val="00262D47"/>
    <w:rsid w:val="0026393B"/>
    <w:rsid w:val="002641C1"/>
    <w:rsid w:val="00264F21"/>
    <w:rsid w:val="00265560"/>
    <w:rsid w:val="00265E96"/>
    <w:rsid w:val="002671D0"/>
    <w:rsid w:val="00267588"/>
    <w:rsid w:val="00267BEE"/>
    <w:rsid w:val="002703FB"/>
    <w:rsid w:val="002716C9"/>
    <w:rsid w:val="00272A6D"/>
    <w:rsid w:val="002734D4"/>
    <w:rsid w:val="00273661"/>
    <w:rsid w:val="00282C0A"/>
    <w:rsid w:val="00283380"/>
    <w:rsid w:val="00283C83"/>
    <w:rsid w:val="00284163"/>
    <w:rsid w:val="002858FF"/>
    <w:rsid w:val="00285BA3"/>
    <w:rsid w:val="00285FF5"/>
    <w:rsid w:val="00286E9B"/>
    <w:rsid w:val="00286EB2"/>
    <w:rsid w:val="002912E0"/>
    <w:rsid w:val="002919E1"/>
    <w:rsid w:val="002940BA"/>
    <w:rsid w:val="00295299"/>
    <w:rsid w:val="00295378"/>
    <w:rsid w:val="00295E0F"/>
    <w:rsid w:val="00295E1F"/>
    <w:rsid w:val="0029615E"/>
    <w:rsid w:val="002963AB"/>
    <w:rsid w:val="002A014B"/>
    <w:rsid w:val="002A26CE"/>
    <w:rsid w:val="002A384C"/>
    <w:rsid w:val="002A38BE"/>
    <w:rsid w:val="002A3986"/>
    <w:rsid w:val="002A5A32"/>
    <w:rsid w:val="002B04E9"/>
    <w:rsid w:val="002B10F6"/>
    <w:rsid w:val="002B126B"/>
    <w:rsid w:val="002B1998"/>
    <w:rsid w:val="002B21DD"/>
    <w:rsid w:val="002B24FF"/>
    <w:rsid w:val="002B301E"/>
    <w:rsid w:val="002B3845"/>
    <w:rsid w:val="002B4BE2"/>
    <w:rsid w:val="002B5C04"/>
    <w:rsid w:val="002B62B2"/>
    <w:rsid w:val="002B737B"/>
    <w:rsid w:val="002B73E3"/>
    <w:rsid w:val="002B7BF6"/>
    <w:rsid w:val="002C01E9"/>
    <w:rsid w:val="002C0F87"/>
    <w:rsid w:val="002C0F8C"/>
    <w:rsid w:val="002C18B1"/>
    <w:rsid w:val="002C1AAF"/>
    <w:rsid w:val="002C2460"/>
    <w:rsid w:val="002C29A7"/>
    <w:rsid w:val="002C2B37"/>
    <w:rsid w:val="002C2DA6"/>
    <w:rsid w:val="002C3629"/>
    <w:rsid w:val="002C4191"/>
    <w:rsid w:val="002C450A"/>
    <w:rsid w:val="002C4BEC"/>
    <w:rsid w:val="002C6722"/>
    <w:rsid w:val="002D1824"/>
    <w:rsid w:val="002D1D67"/>
    <w:rsid w:val="002D230A"/>
    <w:rsid w:val="002D5ABE"/>
    <w:rsid w:val="002D5F4D"/>
    <w:rsid w:val="002D6EEE"/>
    <w:rsid w:val="002D70F3"/>
    <w:rsid w:val="002D7366"/>
    <w:rsid w:val="002D7E8E"/>
    <w:rsid w:val="002E014C"/>
    <w:rsid w:val="002E05A3"/>
    <w:rsid w:val="002E1613"/>
    <w:rsid w:val="002E3015"/>
    <w:rsid w:val="002E694A"/>
    <w:rsid w:val="002E7158"/>
    <w:rsid w:val="002E76E4"/>
    <w:rsid w:val="002E7B23"/>
    <w:rsid w:val="002F0942"/>
    <w:rsid w:val="002F0DAB"/>
    <w:rsid w:val="002F0EE7"/>
    <w:rsid w:val="002F17EF"/>
    <w:rsid w:val="002F231A"/>
    <w:rsid w:val="002F2575"/>
    <w:rsid w:val="002F2812"/>
    <w:rsid w:val="002F4739"/>
    <w:rsid w:val="002F6129"/>
    <w:rsid w:val="002F7B05"/>
    <w:rsid w:val="003006B4"/>
    <w:rsid w:val="00300797"/>
    <w:rsid w:val="0030084C"/>
    <w:rsid w:val="00301820"/>
    <w:rsid w:val="00301826"/>
    <w:rsid w:val="0030190D"/>
    <w:rsid w:val="00301ACB"/>
    <w:rsid w:val="00301B2D"/>
    <w:rsid w:val="00301FCB"/>
    <w:rsid w:val="00302515"/>
    <w:rsid w:val="0030357F"/>
    <w:rsid w:val="00305A95"/>
    <w:rsid w:val="00305F35"/>
    <w:rsid w:val="003072A9"/>
    <w:rsid w:val="00310A05"/>
    <w:rsid w:val="00310BC3"/>
    <w:rsid w:val="00310EB5"/>
    <w:rsid w:val="003116A3"/>
    <w:rsid w:val="00311ABA"/>
    <w:rsid w:val="00312E33"/>
    <w:rsid w:val="00315321"/>
    <w:rsid w:val="00317618"/>
    <w:rsid w:val="003205F1"/>
    <w:rsid w:val="00320A8D"/>
    <w:rsid w:val="0032137B"/>
    <w:rsid w:val="0032165D"/>
    <w:rsid w:val="00321A3E"/>
    <w:rsid w:val="00323645"/>
    <w:rsid w:val="003242FD"/>
    <w:rsid w:val="0032472F"/>
    <w:rsid w:val="00324898"/>
    <w:rsid w:val="003262D4"/>
    <w:rsid w:val="00326719"/>
    <w:rsid w:val="00326F5E"/>
    <w:rsid w:val="00327991"/>
    <w:rsid w:val="0033028C"/>
    <w:rsid w:val="003307C5"/>
    <w:rsid w:val="00331F29"/>
    <w:rsid w:val="0033247D"/>
    <w:rsid w:val="00334306"/>
    <w:rsid w:val="00334892"/>
    <w:rsid w:val="00335342"/>
    <w:rsid w:val="00335D95"/>
    <w:rsid w:val="00335DF9"/>
    <w:rsid w:val="003363C5"/>
    <w:rsid w:val="003402DF"/>
    <w:rsid w:val="00340C5F"/>
    <w:rsid w:val="00341531"/>
    <w:rsid w:val="00342245"/>
    <w:rsid w:val="00343839"/>
    <w:rsid w:val="0034419F"/>
    <w:rsid w:val="00344AEB"/>
    <w:rsid w:val="00345274"/>
    <w:rsid w:val="00346358"/>
    <w:rsid w:val="0034790D"/>
    <w:rsid w:val="00347E4D"/>
    <w:rsid w:val="00351C9B"/>
    <w:rsid w:val="00351D1D"/>
    <w:rsid w:val="00354E9C"/>
    <w:rsid w:val="00355A39"/>
    <w:rsid w:val="003561B3"/>
    <w:rsid w:val="00357BC2"/>
    <w:rsid w:val="003615D8"/>
    <w:rsid w:val="0036162D"/>
    <w:rsid w:val="00363993"/>
    <w:rsid w:val="0036412A"/>
    <w:rsid w:val="00364809"/>
    <w:rsid w:val="00364E4F"/>
    <w:rsid w:val="00364FFC"/>
    <w:rsid w:val="00365BF7"/>
    <w:rsid w:val="00367012"/>
    <w:rsid w:val="0037057F"/>
    <w:rsid w:val="0037078D"/>
    <w:rsid w:val="00371380"/>
    <w:rsid w:val="00371F1F"/>
    <w:rsid w:val="0037210A"/>
    <w:rsid w:val="0037285F"/>
    <w:rsid w:val="0037420C"/>
    <w:rsid w:val="00374260"/>
    <w:rsid w:val="00374297"/>
    <w:rsid w:val="0037570E"/>
    <w:rsid w:val="00377C27"/>
    <w:rsid w:val="0038081C"/>
    <w:rsid w:val="00383177"/>
    <w:rsid w:val="00383192"/>
    <w:rsid w:val="0038400A"/>
    <w:rsid w:val="00386AC6"/>
    <w:rsid w:val="00386C02"/>
    <w:rsid w:val="00386E7D"/>
    <w:rsid w:val="003916D8"/>
    <w:rsid w:val="00393D64"/>
    <w:rsid w:val="00396491"/>
    <w:rsid w:val="003972BA"/>
    <w:rsid w:val="0039743C"/>
    <w:rsid w:val="003A12E8"/>
    <w:rsid w:val="003A2538"/>
    <w:rsid w:val="003A3291"/>
    <w:rsid w:val="003A5791"/>
    <w:rsid w:val="003A6D84"/>
    <w:rsid w:val="003A767C"/>
    <w:rsid w:val="003A76D6"/>
    <w:rsid w:val="003B09CE"/>
    <w:rsid w:val="003B0ADA"/>
    <w:rsid w:val="003B2E39"/>
    <w:rsid w:val="003B353A"/>
    <w:rsid w:val="003B41FF"/>
    <w:rsid w:val="003B45A5"/>
    <w:rsid w:val="003B4632"/>
    <w:rsid w:val="003B46CC"/>
    <w:rsid w:val="003B5AF5"/>
    <w:rsid w:val="003B6CAD"/>
    <w:rsid w:val="003B7363"/>
    <w:rsid w:val="003B7F11"/>
    <w:rsid w:val="003C03CF"/>
    <w:rsid w:val="003C1009"/>
    <w:rsid w:val="003C277B"/>
    <w:rsid w:val="003C3126"/>
    <w:rsid w:val="003C51B1"/>
    <w:rsid w:val="003C5236"/>
    <w:rsid w:val="003C56A5"/>
    <w:rsid w:val="003C5B6A"/>
    <w:rsid w:val="003C6927"/>
    <w:rsid w:val="003D0905"/>
    <w:rsid w:val="003D2653"/>
    <w:rsid w:val="003D2C9D"/>
    <w:rsid w:val="003D3939"/>
    <w:rsid w:val="003D5580"/>
    <w:rsid w:val="003D586C"/>
    <w:rsid w:val="003D5B07"/>
    <w:rsid w:val="003D5F2E"/>
    <w:rsid w:val="003E227D"/>
    <w:rsid w:val="003E3B9F"/>
    <w:rsid w:val="003E40AD"/>
    <w:rsid w:val="003E4E62"/>
    <w:rsid w:val="003E53CB"/>
    <w:rsid w:val="003E702E"/>
    <w:rsid w:val="003F086E"/>
    <w:rsid w:val="003F2F87"/>
    <w:rsid w:val="003F3719"/>
    <w:rsid w:val="003F49C8"/>
    <w:rsid w:val="003F60F1"/>
    <w:rsid w:val="003F66D4"/>
    <w:rsid w:val="003F6C75"/>
    <w:rsid w:val="003F7985"/>
    <w:rsid w:val="003F7CCC"/>
    <w:rsid w:val="00401654"/>
    <w:rsid w:val="00401667"/>
    <w:rsid w:val="00402405"/>
    <w:rsid w:val="0040397F"/>
    <w:rsid w:val="00403E53"/>
    <w:rsid w:val="00404F1D"/>
    <w:rsid w:val="00406921"/>
    <w:rsid w:val="00410644"/>
    <w:rsid w:val="00411346"/>
    <w:rsid w:val="00411985"/>
    <w:rsid w:val="004123F3"/>
    <w:rsid w:val="0041250F"/>
    <w:rsid w:val="004126C4"/>
    <w:rsid w:val="00412F9B"/>
    <w:rsid w:val="00413A14"/>
    <w:rsid w:val="0041469B"/>
    <w:rsid w:val="004148DF"/>
    <w:rsid w:val="00414E3E"/>
    <w:rsid w:val="00414FDF"/>
    <w:rsid w:val="00416905"/>
    <w:rsid w:val="004169F1"/>
    <w:rsid w:val="00421CF6"/>
    <w:rsid w:val="004220B7"/>
    <w:rsid w:val="00422167"/>
    <w:rsid w:val="00422F6E"/>
    <w:rsid w:val="00422FD4"/>
    <w:rsid w:val="00423C35"/>
    <w:rsid w:val="0042725D"/>
    <w:rsid w:val="004334BF"/>
    <w:rsid w:val="0043387A"/>
    <w:rsid w:val="0043411E"/>
    <w:rsid w:val="004342BE"/>
    <w:rsid w:val="004344CF"/>
    <w:rsid w:val="00434B02"/>
    <w:rsid w:val="00435BC0"/>
    <w:rsid w:val="00435E1F"/>
    <w:rsid w:val="004366B7"/>
    <w:rsid w:val="004367C5"/>
    <w:rsid w:val="004402FE"/>
    <w:rsid w:val="004411EF"/>
    <w:rsid w:val="00442B65"/>
    <w:rsid w:val="00443712"/>
    <w:rsid w:val="00445546"/>
    <w:rsid w:val="00447413"/>
    <w:rsid w:val="00447D72"/>
    <w:rsid w:val="004500AD"/>
    <w:rsid w:val="00451E51"/>
    <w:rsid w:val="00452129"/>
    <w:rsid w:val="00452AB9"/>
    <w:rsid w:val="004534AB"/>
    <w:rsid w:val="00453A23"/>
    <w:rsid w:val="00453CB4"/>
    <w:rsid w:val="00453DD9"/>
    <w:rsid w:val="0045428C"/>
    <w:rsid w:val="0045488B"/>
    <w:rsid w:val="00454F74"/>
    <w:rsid w:val="004610D6"/>
    <w:rsid w:val="00461AAB"/>
    <w:rsid w:val="00461F0A"/>
    <w:rsid w:val="004620AC"/>
    <w:rsid w:val="00462DCF"/>
    <w:rsid w:val="00464B83"/>
    <w:rsid w:val="004650B9"/>
    <w:rsid w:val="00465C31"/>
    <w:rsid w:val="00465F53"/>
    <w:rsid w:val="0046748E"/>
    <w:rsid w:val="00471040"/>
    <w:rsid w:val="00472068"/>
    <w:rsid w:val="0047226E"/>
    <w:rsid w:val="00475701"/>
    <w:rsid w:val="004760FB"/>
    <w:rsid w:val="004778C9"/>
    <w:rsid w:val="00477A8D"/>
    <w:rsid w:val="00477F2D"/>
    <w:rsid w:val="00480EFD"/>
    <w:rsid w:val="00481B44"/>
    <w:rsid w:val="004827C8"/>
    <w:rsid w:val="00483B77"/>
    <w:rsid w:val="00483BBF"/>
    <w:rsid w:val="00484BE7"/>
    <w:rsid w:val="00484CAE"/>
    <w:rsid w:val="00486CFD"/>
    <w:rsid w:val="004876DB"/>
    <w:rsid w:val="0048780A"/>
    <w:rsid w:val="0049015E"/>
    <w:rsid w:val="004903D1"/>
    <w:rsid w:val="00493B52"/>
    <w:rsid w:val="00493CA3"/>
    <w:rsid w:val="00493DED"/>
    <w:rsid w:val="00494049"/>
    <w:rsid w:val="004943E8"/>
    <w:rsid w:val="004971C6"/>
    <w:rsid w:val="00497D88"/>
    <w:rsid w:val="00497E7B"/>
    <w:rsid w:val="004A1BFD"/>
    <w:rsid w:val="004A28F9"/>
    <w:rsid w:val="004A2A06"/>
    <w:rsid w:val="004A6A30"/>
    <w:rsid w:val="004A7C5E"/>
    <w:rsid w:val="004B09D2"/>
    <w:rsid w:val="004B0BE7"/>
    <w:rsid w:val="004B1488"/>
    <w:rsid w:val="004B214F"/>
    <w:rsid w:val="004B3A3A"/>
    <w:rsid w:val="004B7641"/>
    <w:rsid w:val="004B785E"/>
    <w:rsid w:val="004C1106"/>
    <w:rsid w:val="004C4363"/>
    <w:rsid w:val="004C4D3D"/>
    <w:rsid w:val="004C4EBA"/>
    <w:rsid w:val="004C6C34"/>
    <w:rsid w:val="004C7DDE"/>
    <w:rsid w:val="004D0124"/>
    <w:rsid w:val="004D17E8"/>
    <w:rsid w:val="004D209A"/>
    <w:rsid w:val="004D226C"/>
    <w:rsid w:val="004D2739"/>
    <w:rsid w:val="004D5679"/>
    <w:rsid w:val="004D632A"/>
    <w:rsid w:val="004D660B"/>
    <w:rsid w:val="004E0954"/>
    <w:rsid w:val="004E1B39"/>
    <w:rsid w:val="004E5EF8"/>
    <w:rsid w:val="004E63DF"/>
    <w:rsid w:val="004F3012"/>
    <w:rsid w:val="004F303F"/>
    <w:rsid w:val="004F5AC4"/>
    <w:rsid w:val="004F5E30"/>
    <w:rsid w:val="004F73EA"/>
    <w:rsid w:val="005013EC"/>
    <w:rsid w:val="00501647"/>
    <w:rsid w:val="00502F3E"/>
    <w:rsid w:val="005031C3"/>
    <w:rsid w:val="005034E2"/>
    <w:rsid w:val="00507402"/>
    <w:rsid w:val="005100FB"/>
    <w:rsid w:val="00510950"/>
    <w:rsid w:val="005111B8"/>
    <w:rsid w:val="00514F92"/>
    <w:rsid w:val="005163AF"/>
    <w:rsid w:val="0051760A"/>
    <w:rsid w:val="00517998"/>
    <w:rsid w:val="005202A9"/>
    <w:rsid w:val="00520AC8"/>
    <w:rsid w:val="005252A3"/>
    <w:rsid w:val="005307CE"/>
    <w:rsid w:val="005322F2"/>
    <w:rsid w:val="00532A3E"/>
    <w:rsid w:val="00532E65"/>
    <w:rsid w:val="005333E8"/>
    <w:rsid w:val="005334EE"/>
    <w:rsid w:val="00533EBE"/>
    <w:rsid w:val="0053556D"/>
    <w:rsid w:val="00535A13"/>
    <w:rsid w:val="00537075"/>
    <w:rsid w:val="005434A0"/>
    <w:rsid w:val="0054542F"/>
    <w:rsid w:val="00545967"/>
    <w:rsid w:val="00550E0C"/>
    <w:rsid w:val="00553D7A"/>
    <w:rsid w:val="0055466D"/>
    <w:rsid w:val="0055589D"/>
    <w:rsid w:val="00556B75"/>
    <w:rsid w:val="00560909"/>
    <w:rsid w:val="00560D93"/>
    <w:rsid w:val="0056267B"/>
    <w:rsid w:val="00562DB2"/>
    <w:rsid w:val="00565768"/>
    <w:rsid w:val="0056796A"/>
    <w:rsid w:val="005713C4"/>
    <w:rsid w:val="00572799"/>
    <w:rsid w:val="00573CD0"/>
    <w:rsid w:val="00575E63"/>
    <w:rsid w:val="00577084"/>
    <w:rsid w:val="00577DA7"/>
    <w:rsid w:val="005812C5"/>
    <w:rsid w:val="005814D2"/>
    <w:rsid w:val="005825BE"/>
    <w:rsid w:val="00583CBC"/>
    <w:rsid w:val="00585820"/>
    <w:rsid w:val="005859E3"/>
    <w:rsid w:val="0059055E"/>
    <w:rsid w:val="005908F0"/>
    <w:rsid w:val="005919D7"/>
    <w:rsid w:val="00592175"/>
    <w:rsid w:val="00592B1F"/>
    <w:rsid w:val="00593EC8"/>
    <w:rsid w:val="005949EA"/>
    <w:rsid w:val="005960CD"/>
    <w:rsid w:val="00596766"/>
    <w:rsid w:val="0059730A"/>
    <w:rsid w:val="005A195A"/>
    <w:rsid w:val="005A29D7"/>
    <w:rsid w:val="005A2DA0"/>
    <w:rsid w:val="005A3391"/>
    <w:rsid w:val="005A36B6"/>
    <w:rsid w:val="005A514B"/>
    <w:rsid w:val="005A62E4"/>
    <w:rsid w:val="005A6391"/>
    <w:rsid w:val="005A6458"/>
    <w:rsid w:val="005A6CBE"/>
    <w:rsid w:val="005B1000"/>
    <w:rsid w:val="005B17EC"/>
    <w:rsid w:val="005B1F3E"/>
    <w:rsid w:val="005B2729"/>
    <w:rsid w:val="005B2CD5"/>
    <w:rsid w:val="005B380A"/>
    <w:rsid w:val="005B38D0"/>
    <w:rsid w:val="005B488D"/>
    <w:rsid w:val="005C137F"/>
    <w:rsid w:val="005C1515"/>
    <w:rsid w:val="005C4285"/>
    <w:rsid w:val="005C526E"/>
    <w:rsid w:val="005C5362"/>
    <w:rsid w:val="005C6459"/>
    <w:rsid w:val="005C65D8"/>
    <w:rsid w:val="005D077E"/>
    <w:rsid w:val="005D175F"/>
    <w:rsid w:val="005D187B"/>
    <w:rsid w:val="005D25A1"/>
    <w:rsid w:val="005D2FC7"/>
    <w:rsid w:val="005D3EE8"/>
    <w:rsid w:val="005D402B"/>
    <w:rsid w:val="005D47BB"/>
    <w:rsid w:val="005D6607"/>
    <w:rsid w:val="005D7429"/>
    <w:rsid w:val="005D7D6A"/>
    <w:rsid w:val="005E1983"/>
    <w:rsid w:val="005E2200"/>
    <w:rsid w:val="005E2268"/>
    <w:rsid w:val="005E2DE3"/>
    <w:rsid w:val="005E4264"/>
    <w:rsid w:val="005E5A70"/>
    <w:rsid w:val="005E5DE5"/>
    <w:rsid w:val="005E61A3"/>
    <w:rsid w:val="005E639F"/>
    <w:rsid w:val="005E6404"/>
    <w:rsid w:val="005E68B7"/>
    <w:rsid w:val="005E6950"/>
    <w:rsid w:val="005E7666"/>
    <w:rsid w:val="005E78D1"/>
    <w:rsid w:val="005F17E5"/>
    <w:rsid w:val="005F1854"/>
    <w:rsid w:val="005F189B"/>
    <w:rsid w:val="005F1EEA"/>
    <w:rsid w:val="005F31B3"/>
    <w:rsid w:val="005F35B8"/>
    <w:rsid w:val="005F5C4A"/>
    <w:rsid w:val="005F6752"/>
    <w:rsid w:val="005F7401"/>
    <w:rsid w:val="0060051B"/>
    <w:rsid w:val="0060112C"/>
    <w:rsid w:val="00601EA8"/>
    <w:rsid w:val="00603DB0"/>
    <w:rsid w:val="00604944"/>
    <w:rsid w:val="00605076"/>
    <w:rsid w:val="00606056"/>
    <w:rsid w:val="006071D0"/>
    <w:rsid w:val="00607F65"/>
    <w:rsid w:val="00610558"/>
    <w:rsid w:val="006107C7"/>
    <w:rsid w:val="00610B61"/>
    <w:rsid w:val="00612DF9"/>
    <w:rsid w:val="006133F3"/>
    <w:rsid w:val="006137DA"/>
    <w:rsid w:val="00613EBB"/>
    <w:rsid w:val="0061482F"/>
    <w:rsid w:val="0061590C"/>
    <w:rsid w:val="006167D3"/>
    <w:rsid w:val="00620D3D"/>
    <w:rsid w:val="006215EE"/>
    <w:rsid w:val="006216B8"/>
    <w:rsid w:val="00621942"/>
    <w:rsid w:val="00623A6B"/>
    <w:rsid w:val="00624D8D"/>
    <w:rsid w:val="00624E82"/>
    <w:rsid w:val="00624FF2"/>
    <w:rsid w:val="00625655"/>
    <w:rsid w:val="006263FC"/>
    <w:rsid w:val="00626442"/>
    <w:rsid w:val="00627467"/>
    <w:rsid w:val="00631828"/>
    <w:rsid w:val="00631CBE"/>
    <w:rsid w:val="0063228A"/>
    <w:rsid w:val="006336A2"/>
    <w:rsid w:val="006345D3"/>
    <w:rsid w:val="00635C0B"/>
    <w:rsid w:val="00635E05"/>
    <w:rsid w:val="00636912"/>
    <w:rsid w:val="00637901"/>
    <w:rsid w:val="006402EB"/>
    <w:rsid w:val="00641422"/>
    <w:rsid w:val="00641435"/>
    <w:rsid w:val="00642B60"/>
    <w:rsid w:val="00643A71"/>
    <w:rsid w:val="00643AF8"/>
    <w:rsid w:val="00643E76"/>
    <w:rsid w:val="00644360"/>
    <w:rsid w:val="00645FF7"/>
    <w:rsid w:val="006466E1"/>
    <w:rsid w:val="00646DEE"/>
    <w:rsid w:val="00646E4A"/>
    <w:rsid w:val="00650840"/>
    <w:rsid w:val="00652303"/>
    <w:rsid w:val="0065320F"/>
    <w:rsid w:val="0065386C"/>
    <w:rsid w:val="006539A9"/>
    <w:rsid w:val="00656C07"/>
    <w:rsid w:val="0066016F"/>
    <w:rsid w:val="00662C12"/>
    <w:rsid w:val="0066317A"/>
    <w:rsid w:val="006633F7"/>
    <w:rsid w:val="00663A94"/>
    <w:rsid w:val="006642B1"/>
    <w:rsid w:val="00665219"/>
    <w:rsid w:val="00670224"/>
    <w:rsid w:val="006724AB"/>
    <w:rsid w:val="00673371"/>
    <w:rsid w:val="00673749"/>
    <w:rsid w:val="00673C0C"/>
    <w:rsid w:val="00675870"/>
    <w:rsid w:val="006819B4"/>
    <w:rsid w:val="006823F9"/>
    <w:rsid w:val="0068459B"/>
    <w:rsid w:val="00684CD8"/>
    <w:rsid w:val="00687709"/>
    <w:rsid w:val="006877E5"/>
    <w:rsid w:val="00687B75"/>
    <w:rsid w:val="00690889"/>
    <w:rsid w:val="00690A48"/>
    <w:rsid w:val="00691244"/>
    <w:rsid w:val="0069237A"/>
    <w:rsid w:val="00692D1A"/>
    <w:rsid w:val="006940AC"/>
    <w:rsid w:val="0069462D"/>
    <w:rsid w:val="00694E82"/>
    <w:rsid w:val="00696BC2"/>
    <w:rsid w:val="00697167"/>
    <w:rsid w:val="006A008E"/>
    <w:rsid w:val="006A1A52"/>
    <w:rsid w:val="006A1F6B"/>
    <w:rsid w:val="006A3B2D"/>
    <w:rsid w:val="006A4015"/>
    <w:rsid w:val="006A4D49"/>
    <w:rsid w:val="006A752B"/>
    <w:rsid w:val="006A7993"/>
    <w:rsid w:val="006B06A9"/>
    <w:rsid w:val="006B189F"/>
    <w:rsid w:val="006B29E3"/>
    <w:rsid w:val="006B3FDE"/>
    <w:rsid w:val="006B5B4A"/>
    <w:rsid w:val="006B60A3"/>
    <w:rsid w:val="006B66B2"/>
    <w:rsid w:val="006B684B"/>
    <w:rsid w:val="006B6F71"/>
    <w:rsid w:val="006B78DF"/>
    <w:rsid w:val="006C030A"/>
    <w:rsid w:val="006C1FA2"/>
    <w:rsid w:val="006C24FA"/>
    <w:rsid w:val="006C3F01"/>
    <w:rsid w:val="006C58A3"/>
    <w:rsid w:val="006C7032"/>
    <w:rsid w:val="006D0D7D"/>
    <w:rsid w:val="006D1C45"/>
    <w:rsid w:val="006D237E"/>
    <w:rsid w:val="006D2B38"/>
    <w:rsid w:val="006D3474"/>
    <w:rsid w:val="006D35C3"/>
    <w:rsid w:val="006D3E43"/>
    <w:rsid w:val="006D47BB"/>
    <w:rsid w:val="006D489E"/>
    <w:rsid w:val="006D4DF1"/>
    <w:rsid w:val="006D62A7"/>
    <w:rsid w:val="006D6EC0"/>
    <w:rsid w:val="006D74F6"/>
    <w:rsid w:val="006E15DA"/>
    <w:rsid w:val="006E2A41"/>
    <w:rsid w:val="006E336A"/>
    <w:rsid w:val="006E459D"/>
    <w:rsid w:val="006E59B9"/>
    <w:rsid w:val="006E72EF"/>
    <w:rsid w:val="006F08E3"/>
    <w:rsid w:val="006F3C01"/>
    <w:rsid w:val="006F4BBC"/>
    <w:rsid w:val="006F57FA"/>
    <w:rsid w:val="006F5A8B"/>
    <w:rsid w:val="006F71D7"/>
    <w:rsid w:val="006F7AA2"/>
    <w:rsid w:val="007003E6"/>
    <w:rsid w:val="007007FE"/>
    <w:rsid w:val="00701118"/>
    <w:rsid w:val="00701F3A"/>
    <w:rsid w:val="007033C2"/>
    <w:rsid w:val="0070342F"/>
    <w:rsid w:val="0070371B"/>
    <w:rsid w:val="0070529E"/>
    <w:rsid w:val="00706B54"/>
    <w:rsid w:val="007100BF"/>
    <w:rsid w:val="007100C7"/>
    <w:rsid w:val="007109B3"/>
    <w:rsid w:val="00710EDA"/>
    <w:rsid w:val="00711656"/>
    <w:rsid w:val="007117DA"/>
    <w:rsid w:val="0071194B"/>
    <w:rsid w:val="00711BD4"/>
    <w:rsid w:val="0071203D"/>
    <w:rsid w:val="00712364"/>
    <w:rsid w:val="0071387C"/>
    <w:rsid w:val="00715C9D"/>
    <w:rsid w:val="007172C4"/>
    <w:rsid w:val="00717B93"/>
    <w:rsid w:val="007205FA"/>
    <w:rsid w:val="00720DB3"/>
    <w:rsid w:val="00721BF8"/>
    <w:rsid w:val="0072410A"/>
    <w:rsid w:val="007251EA"/>
    <w:rsid w:val="00725A53"/>
    <w:rsid w:val="00726B95"/>
    <w:rsid w:val="00726DDE"/>
    <w:rsid w:val="00730098"/>
    <w:rsid w:val="00730D97"/>
    <w:rsid w:val="00733AE8"/>
    <w:rsid w:val="00733E35"/>
    <w:rsid w:val="007341E8"/>
    <w:rsid w:val="00734778"/>
    <w:rsid w:val="00734854"/>
    <w:rsid w:val="00734F0A"/>
    <w:rsid w:val="0073584B"/>
    <w:rsid w:val="00736B1C"/>
    <w:rsid w:val="0074004E"/>
    <w:rsid w:val="00740DDC"/>
    <w:rsid w:val="007410B9"/>
    <w:rsid w:val="00741D20"/>
    <w:rsid w:val="00741F82"/>
    <w:rsid w:val="00743F4F"/>
    <w:rsid w:val="00744C7F"/>
    <w:rsid w:val="0074627F"/>
    <w:rsid w:val="00746654"/>
    <w:rsid w:val="00746771"/>
    <w:rsid w:val="0074751C"/>
    <w:rsid w:val="00747DD1"/>
    <w:rsid w:val="00750F81"/>
    <w:rsid w:val="007510F4"/>
    <w:rsid w:val="00751224"/>
    <w:rsid w:val="007512E0"/>
    <w:rsid w:val="00752921"/>
    <w:rsid w:val="00752E04"/>
    <w:rsid w:val="00753165"/>
    <w:rsid w:val="00753423"/>
    <w:rsid w:val="00753ACF"/>
    <w:rsid w:val="007605C8"/>
    <w:rsid w:val="00760AC4"/>
    <w:rsid w:val="00761860"/>
    <w:rsid w:val="00762198"/>
    <w:rsid w:val="007621C8"/>
    <w:rsid w:val="00764A69"/>
    <w:rsid w:val="00765E76"/>
    <w:rsid w:val="00766877"/>
    <w:rsid w:val="00766C7F"/>
    <w:rsid w:val="00767505"/>
    <w:rsid w:val="00770B96"/>
    <w:rsid w:val="00771D77"/>
    <w:rsid w:val="007733FE"/>
    <w:rsid w:val="0077357C"/>
    <w:rsid w:val="007745B4"/>
    <w:rsid w:val="00774E49"/>
    <w:rsid w:val="00777792"/>
    <w:rsid w:val="00777A76"/>
    <w:rsid w:val="00777E5F"/>
    <w:rsid w:val="00777EC8"/>
    <w:rsid w:val="00780583"/>
    <w:rsid w:val="0078079C"/>
    <w:rsid w:val="00780E10"/>
    <w:rsid w:val="007824CC"/>
    <w:rsid w:val="00782C64"/>
    <w:rsid w:val="0078309B"/>
    <w:rsid w:val="0078385D"/>
    <w:rsid w:val="007838EC"/>
    <w:rsid w:val="007841AF"/>
    <w:rsid w:val="00784EBB"/>
    <w:rsid w:val="0078529E"/>
    <w:rsid w:val="007853F6"/>
    <w:rsid w:val="00787370"/>
    <w:rsid w:val="00787A0C"/>
    <w:rsid w:val="0079036E"/>
    <w:rsid w:val="0079066F"/>
    <w:rsid w:val="00791016"/>
    <w:rsid w:val="00791762"/>
    <w:rsid w:val="007945D2"/>
    <w:rsid w:val="007A04D4"/>
    <w:rsid w:val="007A0979"/>
    <w:rsid w:val="007A2D6D"/>
    <w:rsid w:val="007A2E5E"/>
    <w:rsid w:val="007A4396"/>
    <w:rsid w:val="007A4E63"/>
    <w:rsid w:val="007A515E"/>
    <w:rsid w:val="007A6619"/>
    <w:rsid w:val="007A6DF3"/>
    <w:rsid w:val="007B0283"/>
    <w:rsid w:val="007B0CA2"/>
    <w:rsid w:val="007B1B67"/>
    <w:rsid w:val="007B247D"/>
    <w:rsid w:val="007B2BB6"/>
    <w:rsid w:val="007B35FF"/>
    <w:rsid w:val="007B3F03"/>
    <w:rsid w:val="007B4DF1"/>
    <w:rsid w:val="007B61A5"/>
    <w:rsid w:val="007B654E"/>
    <w:rsid w:val="007B6C4C"/>
    <w:rsid w:val="007B6FF6"/>
    <w:rsid w:val="007C12FA"/>
    <w:rsid w:val="007C1398"/>
    <w:rsid w:val="007C13B2"/>
    <w:rsid w:val="007C18D5"/>
    <w:rsid w:val="007C1A99"/>
    <w:rsid w:val="007C29D4"/>
    <w:rsid w:val="007C2C56"/>
    <w:rsid w:val="007C2D9E"/>
    <w:rsid w:val="007C6BE5"/>
    <w:rsid w:val="007D12C5"/>
    <w:rsid w:val="007D2BFD"/>
    <w:rsid w:val="007D37E1"/>
    <w:rsid w:val="007D4433"/>
    <w:rsid w:val="007D54B8"/>
    <w:rsid w:val="007D578C"/>
    <w:rsid w:val="007D57F2"/>
    <w:rsid w:val="007D5AA2"/>
    <w:rsid w:val="007D7B8A"/>
    <w:rsid w:val="007E04F5"/>
    <w:rsid w:val="007E19B7"/>
    <w:rsid w:val="007E319A"/>
    <w:rsid w:val="007E3725"/>
    <w:rsid w:val="007E3CE7"/>
    <w:rsid w:val="007E4CFE"/>
    <w:rsid w:val="007E4E95"/>
    <w:rsid w:val="007F07D9"/>
    <w:rsid w:val="007F35A9"/>
    <w:rsid w:val="007F4B6D"/>
    <w:rsid w:val="007F50D4"/>
    <w:rsid w:val="007F6036"/>
    <w:rsid w:val="007F659C"/>
    <w:rsid w:val="007F6EE5"/>
    <w:rsid w:val="007F7089"/>
    <w:rsid w:val="007F7315"/>
    <w:rsid w:val="00800AC5"/>
    <w:rsid w:val="0080158C"/>
    <w:rsid w:val="00801F35"/>
    <w:rsid w:val="0080297B"/>
    <w:rsid w:val="0080319F"/>
    <w:rsid w:val="00804EDE"/>
    <w:rsid w:val="008054E6"/>
    <w:rsid w:val="0080604B"/>
    <w:rsid w:val="00806060"/>
    <w:rsid w:val="00810906"/>
    <w:rsid w:val="0081172F"/>
    <w:rsid w:val="008122E4"/>
    <w:rsid w:val="00813DDF"/>
    <w:rsid w:val="00814AD5"/>
    <w:rsid w:val="00815A59"/>
    <w:rsid w:val="00817379"/>
    <w:rsid w:val="00817657"/>
    <w:rsid w:val="008178CE"/>
    <w:rsid w:val="0082196A"/>
    <w:rsid w:val="00821C03"/>
    <w:rsid w:val="00823273"/>
    <w:rsid w:val="00823660"/>
    <w:rsid w:val="008244C9"/>
    <w:rsid w:val="00824CD1"/>
    <w:rsid w:val="0082669D"/>
    <w:rsid w:val="0082710A"/>
    <w:rsid w:val="00830E76"/>
    <w:rsid w:val="00831092"/>
    <w:rsid w:val="00831C4D"/>
    <w:rsid w:val="0083292E"/>
    <w:rsid w:val="00833B63"/>
    <w:rsid w:val="00835317"/>
    <w:rsid w:val="00836744"/>
    <w:rsid w:val="0083769F"/>
    <w:rsid w:val="00840014"/>
    <w:rsid w:val="00840CCD"/>
    <w:rsid w:val="00841461"/>
    <w:rsid w:val="008434B0"/>
    <w:rsid w:val="008436A3"/>
    <w:rsid w:val="00843B38"/>
    <w:rsid w:val="00844C28"/>
    <w:rsid w:val="00845A53"/>
    <w:rsid w:val="008538C3"/>
    <w:rsid w:val="00855E52"/>
    <w:rsid w:val="00856ED7"/>
    <w:rsid w:val="00856F3E"/>
    <w:rsid w:val="00860082"/>
    <w:rsid w:val="008610A6"/>
    <w:rsid w:val="00866287"/>
    <w:rsid w:val="00866AFD"/>
    <w:rsid w:val="00866FEC"/>
    <w:rsid w:val="00870253"/>
    <w:rsid w:val="00870422"/>
    <w:rsid w:val="00870435"/>
    <w:rsid w:val="00871B30"/>
    <w:rsid w:val="00872221"/>
    <w:rsid w:val="00873006"/>
    <w:rsid w:val="008734E4"/>
    <w:rsid w:val="0087388C"/>
    <w:rsid w:val="0087442E"/>
    <w:rsid w:val="008746C9"/>
    <w:rsid w:val="0087537F"/>
    <w:rsid w:val="00875F9E"/>
    <w:rsid w:val="008763AE"/>
    <w:rsid w:val="00876A0A"/>
    <w:rsid w:val="00876FE3"/>
    <w:rsid w:val="00881283"/>
    <w:rsid w:val="00885E4C"/>
    <w:rsid w:val="00886254"/>
    <w:rsid w:val="00886894"/>
    <w:rsid w:val="00890054"/>
    <w:rsid w:val="00892218"/>
    <w:rsid w:val="00892514"/>
    <w:rsid w:val="00892A25"/>
    <w:rsid w:val="00893512"/>
    <w:rsid w:val="008935CF"/>
    <w:rsid w:val="008947E8"/>
    <w:rsid w:val="00894E88"/>
    <w:rsid w:val="00895893"/>
    <w:rsid w:val="00897FDF"/>
    <w:rsid w:val="008A0543"/>
    <w:rsid w:val="008A1BD7"/>
    <w:rsid w:val="008A2C2C"/>
    <w:rsid w:val="008A3C63"/>
    <w:rsid w:val="008A468F"/>
    <w:rsid w:val="008A5798"/>
    <w:rsid w:val="008A5920"/>
    <w:rsid w:val="008A763D"/>
    <w:rsid w:val="008B0156"/>
    <w:rsid w:val="008B2986"/>
    <w:rsid w:val="008B29E5"/>
    <w:rsid w:val="008B377E"/>
    <w:rsid w:val="008B4079"/>
    <w:rsid w:val="008B41BB"/>
    <w:rsid w:val="008B6562"/>
    <w:rsid w:val="008C0C54"/>
    <w:rsid w:val="008C1C6B"/>
    <w:rsid w:val="008C4B83"/>
    <w:rsid w:val="008C60E9"/>
    <w:rsid w:val="008C6276"/>
    <w:rsid w:val="008C7435"/>
    <w:rsid w:val="008C7975"/>
    <w:rsid w:val="008D11CB"/>
    <w:rsid w:val="008D1D50"/>
    <w:rsid w:val="008D2124"/>
    <w:rsid w:val="008D25EB"/>
    <w:rsid w:val="008D260B"/>
    <w:rsid w:val="008D3E98"/>
    <w:rsid w:val="008D3ED5"/>
    <w:rsid w:val="008D4101"/>
    <w:rsid w:val="008D572B"/>
    <w:rsid w:val="008D5CF2"/>
    <w:rsid w:val="008D7400"/>
    <w:rsid w:val="008D7BA4"/>
    <w:rsid w:val="008D7EDE"/>
    <w:rsid w:val="008E0F70"/>
    <w:rsid w:val="008E1197"/>
    <w:rsid w:val="008E1259"/>
    <w:rsid w:val="008E2EF9"/>
    <w:rsid w:val="008E36BC"/>
    <w:rsid w:val="008E3E35"/>
    <w:rsid w:val="008E683B"/>
    <w:rsid w:val="008E7A6E"/>
    <w:rsid w:val="008E7FA4"/>
    <w:rsid w:val="008F04D3"/>
    <w:rsid w:val="008F2C20"/>
    <w:rsid w:val="008F45E7"/>
    <w:rsid w:val="008F667A"/>
    <w:rsid w:val="008F66A4"/>
    <w:rsid w:val="00901200"/>
    <w:rsid w:val="009017AA"/>
    <w:rsid w:val="00901FD7"/>
    <w:rsid w:val="0090330D"/>
    <w:rsid w:val="009059D6"/>
    <w:rsid w:val="009069A8"/>
    <w:rsid w:val="00906A23"/>
    <w:rsid w:val="00907684"/>
    <w:rsid w:val="00907D3F"/>
    <w:rsid w:val="00907E57"/>
    <w:rsid w:val="009105AE"/>
    <w:rsid w:val="009110E7"/>
    <w:rsid w:val="00911DBE"/>
    <w:rsid w:val="0091215B"/>
    <w:rsid w:val="00914584"/>
    <w:rsid w:val="00914EAE"/>
    <w:rsid w:val="00915710"/>
    <w:rsid w:val="009165DD"/>
    <w:rsid w:val="0092294B"/>
    <w:rsid w:val="00923085"/>
    <w:rsid w:val="00923E7F"/>
    <w:rsid w:val="00924AB3"/>
    <w:rsid w:val="009252B7"/>
    <w:rsid w:val="00925605"/>
    <w:rsid w:val="00925FB7"/>
    <w:rsid w:val="0092609D"/>
    <w:rsid w:val="00926833"/>
    <w:rsid w:val="00926D96"/>
    <w:rsid w:val="0092798F"/>
    <w:rsid w:val="00927B75"/>
    <w:rsid w:val="00931121"/>
    <w:rsid w:val="00931864"/>
    <w:rsid w:val="009338EE"/>
    <w:rsid w:val="00933AFA"/>
    <w:rsid w:val="00933F78"/>
    <w:rsid w:val="009342FC"/>
    <w:rsid w:val="009345EB"/>
    <w:rsid w:val="009349C8"/>
    <w:rsid w:val="009358E1"/>
    <w:rsid w:val="00937E6C"/>
    <w:rsid w:val="009402E9"/>
    <w:rsid w:val="009408FE"/>
    <w:rsid w:val="00941797"/>
    <w:rsid w:val="00943562"/>
    <w:rsid w:val="00943D9D"/>
    <w:rsid w:val="009465C0"/>
    <w:rsid w:val="0094691A"/>
    <w:rsid w:val="009476FA"/>
    <w:rsid w:val="00947CC2"/>
    <w:rsid w:val="00950058"/>
    <w:rsid w:val="009508E4"/>
    <w:rsid w:val="00952298"/>
    <w:rsid w:val="009536B6"/>
    <w:rsid w:val="00953737"/>
    <w:rsid w:val="00953FBC"/>
    <w:rsid w:val="00954592"/>
    <w:rsid w:val="0095581E"/>
    <w:rsid w:val="00961E2E"/>
    <w:rsid w:val="00962378"/>
    <w:rsid w:val="009624BE"/>
    <w:rsid w:val="0096305E"/>
    <w:rsid w:val="00963A5C"/>
    <w:rsid w:val="00963C8E"/>
    <w:rsid w:val="0096489E"/>
    <w:rsid w:val="00965081"/>
    <w:rsid w:val="009652FB"/>
    <w:rsid w:val="00972F17"/>
    <w:rsid w:val="00973443"/>
    <w:rsid w:val="00974205"/>
    <w:rsid w:val="00975760"/>
    <w:rsid w:val="00975CEF"/>
    <w:rsid w:val="00975E13"/>
    <w:rsid w:val="009762CE"/>
    <w:rsid w:val="0097689A"/>
    <w:rsid w:val="00977947"/>
    <w:rsid w:val="009841C1"/>
    <w:rsid w:val="009850F7"/>
    <w:rsid w:val="0098572F"/>
    <w:rsid w:val="00991658"/>
    <w:rsid w:val="0099175E"/>
    <w:rsid w:val="0099211C"/>
    <w:rsid w:val="0099224D"/>
    <w:rsid w:val="00995598"/>
    <w:rsid w:val="00995D4A"/>
    <w:rsid w:val="00996487"/>
    <w:rsid w:val="009976B1"/>
    <w:rsid w:val="009A0C11"/>
    <w:rsid w:val="009A125A"/>
    <w:rsid w:val="009A2B12"/>
    <w:rsid w:val="009A33FC"/>
    <w:rsid w:val="009A378A"/>
    <w:rsid w:val="009A3A03"/>
    <w:rsid w:val="009A3C8E"/>
    <w:rsid w:val="009A3EA3"/>
    <w:rsid w:val="009A4B49"/>
    <w:rsid w:val="009A56C7"/>
    <w:rsid w:val="009A5A03"/>
    <w:rsid w:val="009A5EF9"/>
    <w:rsid w:val="009A787B"/>
    <w:rsid w:val="009B04E9"/>
    <w:rsid w:val="009B07EC"/>
    <w:rsid w:val="009B1653"/>
    <w:rsid w:val="009B2581"/>
    <w:rsid w:val="009B28D9"/>
    <w:rsid w:val="009B294E"/>
    <w:rsid w:val="009B3FC3"/>
    <w:rsid w:val="009B46F9"/>
    <w:rsid w:val="009B6E36"/>
    <w:rsid w:val="009C00AE"/>
    <w:rsid w:val="009C0E79"/>
    <w:rsid w:val="009C0ED7"/>
    <w:rsid w:val="009C14FD"/>
    <w:rsid w:val="009C20D5"/>
    <w:rsid w:val="009C3120"/>
    <w:rsid w:val="009C4977"/>
    <w:rsid w:val="009C74AF"/>
    <w:rsid w:val="009C761C"/>
    <w:rsid w:val="009C79D2"/>
    <w:rsid w:val="009D003C"/>
    <w:rsid w:val="009D0BDC"/>
    <w:rsid w:val="009D125A"/>
    <w:rsid w:val="009D1DE4"/>
    <w:rsid w:val="009D58F7"/>
    <w:rsid w:val="009D5D1E"/>
    <w:rsid w:val="009D5F98"/>
    <w:rsid w:val="009D6369"/>
    <w:rsid w:val="009D6F0E"/>
    <w:rsid w:val="009E05E7"/>
    <w:rsid w:val="009E43BD"/>
    <w:rsid w:val="009E5B46"/>
    <w:rsid w:val="009E5DF2"/>
    <w:rsid w:val="009E67E1"/>
    <w:rsid w:val="009E7922"/>
    <w:rsid w:val="009E7C80"/>
    <w:rsid w:val="009F1F37"/>
    <w:rsid w:val="009F2D51"/>
    <w:rsid w:val="009F322C"/>
    <w:rsid w:val="009F3B98"/>
    <w:rsid w:val="009F5302"/>
    <w:rsid w:val="009F6C75"/>
    <w:rsid w:val="00A00C75"/>
    <w:rsid w:val="00A01101"/>
    <w:rsid w:val="00A02550"/>
    <w:rsid w:val="00A03D9A"/>
    <w:rsid w:val="00A043B8"/>
    <w:rsid w:val="00A04AA6"/>
    <w:rsid w:val="00A058CE"/>
    <w:rsid w:val="00A05FEE"/>
    <w:rsid w:val="00A06E5F"/>
    <w:rsid w:val="00A07B72"/>
    <w:rsid w:val="00A111B2"/>
    <w:rsid w:val="00A1148A"/>
    <w:rsid w:val="00A11813"/>
    <w:rsid w:val="00A12428"/>
    <w:rsid w:val="00A132D2"/>
    <w:rsid w:val="00A13A40"/>
    <w:rsid w:val="00A15843"/>
    <w:rsid w:val="00A20960"/>
    <w:rsid w:val="00A20D62"/>
    <w:rsid w:val="00A21543"/>
    <w:rsid w:val="00A22408"/>
    <w:rsid w:val="00A226B5"/>
    <w:rsid w:val="00A22796"/>
    <w:rsid w:val="00A22D2E"/>
    <w:rsid w:val="00A245D5"/>
    <w:rsid w:val="00A261DE"/>
    <w:rsid w:val="00A31604"/>
    <w:rsid w:val="00A323D6"/>
    <w:rsid w:val="00A33DC3"/>
    <w:rsid w:val="00A34576"/>
    <w:rsid w:val="00A368E5"/>
    <w:rsid w:val="00A3720D"/>
    <w:rsid w:val="00A376CC"/>
    <w:rsid w:val="00A40C52"/>
    <w:rsid w:val="00A4152F"/>
    <w:rsid w:val="00A429B3"/>
    <w:rsid w:val="00A43465"/>
    <w:rsid w:val="00A43C18"/>
    <w:rsid w:val="00A440FC"/>
    <w:rsid w:val="00A44F69"/>
    <w:rsid w:val="00A456A2"/>
    <w:rsid w:val="00A459FA"/>
    <w:rsid w:val="00A45C0F"/>
    <w:rsid w:val="00A46541"/>
    <w:rsid w:val="00A513BF"/>
    <w:rsid w:val="00A513D4"/>
    <w:rsid w:val="00A520B2"/>
    <w:rsid w:val="00A5498E"/>
    <w:rsid w:val="00A55C7D"/>
    <w:rsid w:val="00A55EB2"/>
    <w:rsid w:val="00A56970"/>
    <w:rsid w:val="00A577FD"/>
    <w:rsid w:val="00A60EE0"/>
    <w:rsid w:val="00A612FB"/>
    <w:rsid w:val="00A61C14"/>
    <w:rsid w:val="00A623BD"/>
    <w:rsid w:val="00A6376C"/>
    <w:rsid w:val="00A643AC"/>
    <w:rsid w:val="00A66477"/>
    <w:rsid w:val="00A668E0"/>
    <w:rsid w:val="00A673F7"/>
    <w:rsid w:val="00A67995"/>
    <w:rsid w:val="00A71778"/>
    <w:rsid w:val="00A723D0"/>
    <w:rsid w:val="00A734D3"/>
    <w:rsid w:val="00A7399F"/>
    <w:rsid w:val="00A739EC"/>
    <w:rsid w:val="00A766C8"/>
    <w:rsid w:val="00A8121B"/>
    <w:rsid w:val="00A81599"/>
    <w:rsid w:val="00A83E6F"/>
    <w:rsid w:val="00A84AC2"/>
    <w:rsid w:val="00A85FFD"/>
    <w:rsid w:val="00A904A7"/>
    <w:rsid w:val="00A90DBF"/>
    <w:rsid w:val="00A92A51"/>
    <w:rsid w:val="00A93517"/>
    <w:rsid w:val="00A93691"/>
    <w:rsid w:val="00A94286"/>
    <w:rsid w:val="00A94C38"/>
    <w:rsid w:val="00A96882"/>
    <w:rsid w:val="00A96B3E"/>
    <w:rsid w:val="00A97157"/>
    <w:rsid w:val="00A971F5"/>
    <w:rsid w:val="00A97458"/>
    <w:rsid w:val="00AA07C1"/>
    <w:rsid w:val="00AA07EF"/>
    <w:rsid w:val="00AA0949"/>
    <w:rsid w:val="00AA0EF3"/>
    <w:rsid w:val="00AA134E"/>
    <w:rsid w:val="00AA1ECA"/>
    <w:rsid w:val="00AA4F22"/>
    <w:rsid w:val="00AA57D1"/>
    <w:rsid w:val="00AA65FB"/>
    <w:rsid w:val="00AA70FD"/>
    <w:rsid w:val="00AB1260"/>
    <w:rsid w:val="00AB7234"/>
    <w:rsid w:val="00AC0436"/>
    <w:rsid w:val="00AC0ABE"/>
    <w:rsid w:val="00AC0B44"/>
    <w:rsid w:val="00AC124B"/>
    <w:rsid w:val="00AC177E"/>
    <w:rsid w:val="00AC2050"/>
    <w:rsid w:val="00AC458F"/>
    <w:rsid w:val="00AC6CA2"/>
    <w:rsid w:val="00AC6CB9"/>
    <w:rsid w:val="00AC6EFD"/>
    <w:rsid w:val="00AD0203"/>
    <w:rsid w:val="00AD0320"/>
    <w:rsid w:val="00AD102D"/>
    <w:rsid w:val="00AD1425"/>
    <w:rsid w:val="00AD1FAB"/>
    <w:rsid w:val="00AD2C7D"/>
    <w:rsid w:val="00AD39E5"/>
    <w:rsid w:val="00AD3BF9"/>
    <w:rsid w:val="00AD4B6B"/>
    <w:rsid w:val="00AD4DD4"/>
    <w:rsid w:val="00AD4F27"/>
    <w:rsid w:val="00AD5CD6"/>
    <w:rsid w:val="00AD695C"/>
    <w:rsid w:val="00AE0083"/>
    <w:rsid w:val="00AE0D25"/>
    <w:rsid w:val="00AE0EC7"/>
    <w:rsid w:val="00AE160D"/>
    <w:rsid w:val="00AE2740"/>
    <w:rsid w:val="00AE6B4C"/>
    <w:rsid w:val="00AE6BB3"/>
    <w:rsid w:val="00AE7CC5"/>
    <w:rsid w:val="00AF15D0"/>
    <w:rsid w:val="00AF189C"/>
    <w:rsid w:val="00AF3A02"/>
    <w:rsid w:val="00AF4A87"/>
    <w:rsid w:val="00AF4ECA"/>
    <w:rsid w:val="00AF579C"/>
    <w:rsid w:val="00AF746C"/>
    <w:rsid w:val="00AF7499"/>
    <w:rsid w:val="00AF7D2D"/>
    <w:rsid w:val="00B023A2"/>
    <w:rsid w:val="00B0244E"/>
    <w:rsid w:val="00B025E4"/>
    <w:rsid w:val="00B0273A"/>
    <w:rsid w:val="00B03775"/>
    <w:rsid w:val="00B03C20"/>
    <w:rsid w:val="00B04978"/>
    <w:rsid w:val="00B04BCC"/>
    <w:rsid w:val="00B0554C"/>
    <w:rsid w:val="00B06254"/>
    <w:rsid w:val="00B06377"/>
    <w:rsid w:val="00B06AB8"/>
    <w:rsid w:val="00B06DB7"/>
    <w:rsid w:val="00B10384"/>
    <w:rsid w:val="00B10437"/>
    <w:rsid w:val="00B10991"/>
    <w:rsid w:val="00B11E5E"/>
    <w:rsid w:val="00B12046"/>
    <w:rsid w:val="00B13236"/>
    <w:rsid w:val="00B1350C"/>
    <w:rsid w:val="00B13E0D"/>
    <w:rsid w:val="00B1407E"/>
    <w:rsid w:val="00B14ABA"/>
    <w:rsid w:val="00B1561B"/>
    <w:rsid w:val="00B1659D"/>
    <w:rsid w:val="00B16F67"/>
    <w:rsid w:val="00B17C59"/>
    <w:rsid w:val="00B17EF0"/>
    <w:rsid w:val="00B2036C"/>
    <w:rsid w:val="00B203CF"/>
    <w:rsid w:val="00B21BBC"/>
    <w:rsid w:val="00B21F8C"/>
    <w:rsid w:val="00B24A6E"/>
    <w:rsid w:val="00B24C25"/>
    <w:rsid w:val="00B24FDC"/>
    <w:rsid w:val="00B303BF"/>
    <w:rsid w:val="00B31393"/>
    <w:rsid w:val="00B31932"/>
    <w:rsid w:val="00B31E6E"/>
    <w:rsid w:val="00B329C2"/>
    <w:rsid w:val="00B336E0"/>
    <w:rsid w:val="00B33E15"/>
    <w:rsid w:val="00B34E4A"/>
    <w:rsid w:val="00B3574D"/>
    <w:rsid w:val="00B418EE"/>
    <w:rsid w:val="00B425D0"/>
    <w:rsid w:val="00B4603C"/>
    <w:rsid w:val="00B464F3"/>
    <w:rsid w:val="00B46B7A"/>
    <w:rsid w:val="00B47434"/>
    <w:rsid w:val="00B47903"/>
    <w:rsid w:val="00B520D8"/>
    <w:rsid w:val="00B535FC"/>
    <w:rsid w:val="00B56CA3"/>
    <w:rsid w:val="00B56EF2"/>
    <w:rsid w:val="00B60516"/>
    <w:rsid w:val="00B65068"/>
    <w:rsid w:val="00B651E2"/>
    <w:rsid w:val="00B655ED"/>
    <w:rsid w:val="00B65C93"/>
    <w:rsid w:val="00B65CB6"/>
    <w:rsid w:val="00B65D79"/>
    <w:rsid w:val="00B67B4A"/>
    <w:rsid w:val="00B71306"/>
    <w:rsid w:val="00B73EA1"/>
    <w:rsid w:val="00B74702"/>
    <w:rsid w:val="00B77100"/>
    <w:rsid w:val="00B80034"/>
    <w:rsid w:val="00B80061"/>
    <w:rsid w:val="00B81EA6"/>
    <w:rsid w:val="00B82C30"/>
    <w:rsid w:val="00B848A6"/>
    <w:rsid w:val="00B84A9C"/>
    <w:rsid w:val="00B877C1"/>
    <w:rsid w:val="00B910D1"/>
    <w:rsid w:val="00B934B9"/>
    <w:rsid w:val="00B93D72"/>
    <w:rsid w:val="00B941DB"/>
    <w:rsid w:val="00B955C9"/>
    <w:rsid w:val="00B95A35"/>
    <w:rsid w:val="00B97402"/>
    <w:rsid w:val="00B97CE6"/>
    <w:rsid w:val="00BA0898"/>
    <w:rsid w:val="00BA0EB8"/>
    <w:rsid w:val="00BA1003"/>
    <w:rsid w:val="00BA12D6"/>
    <w:rsid w:val="00BA18FA"/>
    <w:rsid w:val="00BA1C9B"/>
    <w:rsid w:val="00BA2DA2"/>
    <w:rsid w:val="00BA40E5"/>
    <w:rsid w:val="00BA505A"/>
    <w:rsid w:val="00BA6473"/>
    <w:rsid w:val="00BA7F8B"/>
    <w:rsid w:val="00BB0530"/>
    <w:rsid w:val="00BB3E49"/>
    <w:rsid w:val="00BB5782"/>
    <w:rsid w:val="00BB57EB"/>
    <w:rsid w:val="00BB6A7A"/>
    <w:rsid w:val="00BC01D7"/>
    <w:rsid w:val="00BC1183"/>
    <w:rsid w:val="00BC3136"/>
    <w:rsid w:val="00BC56F5"/>
    <w:rsid w:val="00BC5C1E"/>
    <w:rsid w:val="00BC70A3"/>
    <w:rsid w:val="00BD1683"/>
    <w:rsid w:val="00BD1A88"/>
    <w:rsid w:val="00BD37C2"/>
    <w:rsid w:val="00BD3A8D"/>
    <w:rsid w:val="00BD3E5A"/>
    <w:rsid w:val="00BD6DE8"/>
    <w:rsid w:val="00BD6E71"/>
    <w:rsid w:val="00BD7068"/>
    <w:rsid w:val="00BD77D2"/>
    <w:rsid w:val="00BD7CE2"/>
    <w:rsid w:val="00BE0737"/>
    <w:rsid w:val="00BE0EFF"/>
    <w:rsid w:val="00BE173D"/>
    <w:rsid w:val="00BE1985"/>
    <w:rsid w:val="00BE2062"/>
    <w:rsid w:val="00BE2C2F"/>
    <w:rsid w:val="00BE2F40"/>
    <w:rsid w:val="00BE3569"/>
    <w:rsid w:val="00BE40F8"/>
    <w:rsid w:val="00BE42A4"/>
    <w:rsid w:val="00BE4302"/>
    <w:rsid w:val="00BE49BC"/>
    <w:rsid w:val="00BE4D60"/>
    <w:rsid w:val="00BE4DDC"/>
    <w:rsid w:val="00BE4FFB"/>
    <w:rsid w:val="00BF0F4E"/>
    <w:rsid w:val="00BF139C"/>
    <w:rsid w:val="00BF1AA2"/>
    <w:rsid w:val="00BF2432"/>
    <w:rsid w:val="00BF446C"/>
    <w:rsid w:val="00BF468D"/>
    <w:rsid w:val="00BF586A"/>
    <w:rsid w:val="00BF69EE"/>
    <w:rsid w:val="00BF6B69"/>
    <w:rsid w:val="00BF6F58"/>
    <w:rsid w:val="00BF7DE0"/>
    <w:rsid w:val="00C00A30"/>
    <w:rsid w:val="00C00C56"/>
    <w:rsid w:val="00C02844"/>
    <w:rsid w:val="00C03C9B"/>
    <w:rsid w:val="00C048BB"/>
    <w:rsid w:val="00C102A8"/>
    <w:rsid w:val="00C106FB"/>
    <w:rsid w:val="00C1180E"/>
    <w:rsid w:val="00C1373A"/>
    <w:rsid w:val="00C13C4F"/>
    <w:rsid w:val="00C13C56"/>
    <w:rsid w:val="00C146D9"/>
    <w:rsid w:val="00C14940"/>
    <w:rsid w:val="00C15E40"/>
    <w:rsid w:val="00C20414"/>
    <w:rsid w:val="00C20D46"/>
    <w:rsid w:val="00C20E19"/>
    <w:rsid w:val="00C21815"/>
    <w:rsid w:val="00C21F48"/>
    <w:rsid w:val="00C24D4C"/>
    <w:rsid w:val="00C25014"/>
    <w:rsid w:val="00C25868"/>
    <w:rsid w:val="00C25C46"/>
    <w:rsid w:val="00C26039"/>
    <w:rsid w:val="00C26A1D"/>
    <w:rsid w:val="00C26CE5"/>
    <w:rsid w:val="00C3116E"/>
    <w:rsid w:val="00C3388B"/>
    <w:rsid w:val="00C3473F"/>
    <w:rsid w:val="00C3493F"/>
    <w:rsid w:val="00C34AF2"/>
    <w:rsid w:val="00C3518C"/>
    <w:rsid w:val="00C370AC"/>
    <w:rsid w:val="00C37DB7"/>
    <w:rsid w:val="00C414F5"/>
    <w:rsid w:val="00C41DBF"/>
    <w:rsid w:val="00C42A98"/>
    <w:rsid w:val="00C43478"/>
    <w:rsid w:val="00C44321"/>
    <w:rsid w:val="00C543D1"/>
    <w:rsid w:val="00C561DB"/>
    <w:rsid w:val="00C565F5"/>
    <w:rsid w:val="00C5660B"/>
    <w:rsid w:val="00C56A23"/>
    <w:rsid w:val="00C56C43"/>
    <w:rsid w:val="00C574FF"/>
    <w:rsid w:val="00C601C2"/>
    <w:rsid w:val="00C63750"/>
    <w:rsid w:val="00C63A81"/>
    <w:rsid w:val="00C64A1A"/>
    <w:rsid w:val="00C652A1"/>
    <w:rsid w:val="00C65375"/>
    <w:rsid w:val="00C65FD5"/>
    <w:rsid w:val="00C67294"/>
    <w:rsid w:val="00C706B7"/>
    <w:rsid w:val="00C70CE9"/>
    <w:rsid w:val="00C70D89"/>
    <w:rsid w:val="00C727C1"/>
    <w:rsid w:val="00C736F2"/>
    <w:rsid w:val="00C744A6"/>
    <w:rsid w:val="00C74C69"/>
    <w:rsid w:val="00C754C6"/>
    <w:rsid w:val="00C7685F"/>
    <w:rsid w:val="00C76AF8"/>
    <w:rsid w:val="00C76D19"/>
    <w:rsid w:val="00C77F45"/>
    <w:rsid w:val="00C80337"/>
    <w:rsid w:val="00C80397"/>
    <w:rsid w:val="00C818A4"/>
    <w:rsid w:val="00C819A9"/>
    <w:rsid w:val="00C8226B"/>
    <w:rsid w:val="00C82800"/>
    <w:rsid w:val="00C82CEA"/>
    <w:rsid w:val="00C83BDB"/>
    <w:rsid w:val="00C8456F"/>
    <w:rsid w:val="00C8498A"/>
    <w:rsid w:val="00C854CF"/>
    <w:rsid w:val="00C85AC6"/>
    <w:rsid w:val="00C86598"/>
    <w:rsid w:val="00C86706"/>
    <w:rsid w:val="00C87CFD"/>
    <w:rsid w:val="00C90B11"/>
    <w:rsid w:val="00C92D86"/>
    <w:rsid w:val="00C95127"/>
    <w:rsid w:val="00C97C7B"/>
    <w:rsid w:val="00CA18B1"/>
    <w:rsid w:val="00CA4508"/>
    <w:rsid w:val="00CA51F4"/>
    <w:rsid w:val="00CA5F6F"/>
    <w:rsid w:val="00CA69EF"/>
    <w:rsid w:val="00CA6BE5"/>
    <w:rsid w:val="00CB0464"/>
    <w:rsid w:val="00CB0C0A"/>
    <w:rsid w:val="00CB150A"/>
    <w:rsid w:val="00CB15BC"/>
    <w:rsid w:val="00CB185A"/>
    <w:rsid w:val="00CB322B"/>
    <w:rsid w:val="00CB3A2E"/>
    <w:rsid w:val="00CB4297"/>
    <w:rsid w:val="00CB4829"/>
    <w:rsid w:val="00CB683A"/>
    <w:rsid w:val="00CB69B8"/>
    <w:rsid w:val="00CB73F5"/>
    <w:rsid w:val="00CB79A7"/>
    <w:rsid w:val="00CB7DD2"/>
    <w:rsid w:val="00CC00CA"/>
    <w:rsid w:val="00CC264F"/>
    <w:rsid w:val="00CC58E8"/>
    <w:rsid w:val="00CC5D85"/>
    <w:rsid w:val="00CC62C7"/>
    <w:rsid w:val="00CD1F9F"/>
    <w:rsid w:val="00CD282D"/>
    <w:rsid w:val="00CD3BC3"/>
    <w:rsid w:val="00CD3C33"/>
    <w:rsid w:val="00CD3C40"/>
    <w:rsid w:val="00CD3D3F"/>
    <w:rsid w:val="00CD3DCC"/>
    <w:rsid w:val="00CD4264"/>
    <w:rsid w:val="00CD457D"/>
    <w:rsid w:val="00CD498F"/>
    <w:rsid w:val="00CD4B2C"/>
    <w:rsid w:val="00CD545D"/>
    <w:rsid w:val="00CD5BC8"/>
    <w:rsid w:val="00CD650E"/>
    <w:rsid w:val="00CD6A6F"/>
    <w:rsid w:val="00CD6E05"/>
    <w:rsid w:val="00CD7B11"/>
    <w:rsid w:val="00CE0EF3"/>
    <w:rsid w:val="00CE2347"/>
    <w:rsid w:val="00CE2B6C"/>
    <w:rsid w:val="00CE3069"/>
    <w:rsid w:val="00CE3A8C"/>
    <w:rsid w:val="00CE3F19"/>
    <w:rsid w:val="00CE5676"/>
    <w:rsid w:val="00CF0501"/>
    <w:rsid w:val="00CF0957"/>
    <w:rsid w:val="00CF2EBB"/>
    <w:rsid w:val="00CF3589"/>
    <w:rsid w:val="00CF3D0A"/>
    <w:rsid w:val="00CF51BA"/>
    <w:rsid w:val="00CF58E7"/>
    <w:rsid w:val="00CF5AA9"/>
    <w:rsid w:val="00CF6494"/>
    <w:rsid w:val="00CF6D12"/>
    <w:rsid w:val="00CF78D3"/>
    <w:rsid w:val="00D0085C"/>
    <w:rsid w:val="00D0432C"/>
    <w:rsid w:val="00D0435D"/>
    <w:rsid w:val="00D05316"/>
    <w:rsid w:val="00D059C0"/>
    <w:rsid w:val="00D10EF8"/>
    <w:rsid w:val="00D11628"/>
    <w:rsid w:val="00D117B8"/>
    <w:rsid w:val="00D11D30"/>
    <w:rsid w:val="00D11FB1"/>
    <w:rsid w:val="00D12254"/>
    <w:rsid w:val="00D13ECB"/>
    <w:rsid w:val="00D1467C"/>
    <w:rsid w:val="00D16457"/>
    <w:rsid w:val="00D16B89"/>
    <w:rsid w:val="00D170F3"/>
    <w:rsid w:val="00D17A01"/>
    <w:rsid w:val="00D2299E"/>
    <w:rsid w:val="00D22D7F"/>
    <w:rsid w:val="00D242A4"/>
    <w:rsid w:val="00D30BCB"/>
    <w:rsid w:val="00D36EDA"/>
    <w:rsid w:val="00D377DC"/>
    <w:rsid w:val="00D37ECE"/>
    <w:rsid w:val="00D41655"/>
    <w:rsid w:val="00D424D8"/>
    <w:rsid w:val="00D42EC5"/>
    <w:rsid w:val="00D435BE"/>
    <w:rsid w:val="00D43AD6"/>
    <w:rsid w:val="00D43F3F"/>
    <w:rsid w:val="00D4416D"/>
    <w:rsid w:val="00D45130"/>
    <w:rsid w:val="00D45930"/>
    <w:rsid w:val="00D45E99"/>
    <w:rsid w:val="00D503FD"/>
    <w:rsid w:val="00D5144B"/>
    <w:rsid w:val="00D5272C"/>
    <w:rsid w:val="00D52DF5"/>
    <w:rsid w:val="00D53215"/>
    <w:rsid w:val="00D53389"/>
    <w:rsid w:val="00D53B73"/>
    <w:rsid w:val="00D54D3F"/>
    <w:rsid w:val="00D55B0D"/>
    <w:rsid w:val="00D56C80"/>
    <w:rsid w:val="00D56D1A"/>
    <w:rsid w:val="00D571B3"/>
    <w:rsid w:val="00D573DA"/>
    <w:rsid w:val="00D57A6A"/>
    <w:rsid w:val="00D603EB"/>
    <w:rsid w:val="00D61C49"/>
    <w:rsid w:val="00D639AA"/>
    <w:rsid w:val="00D708CE"/>
    <w:rsid w:val="00D70FA5"/>
    <w:rsid w:val="00D711EB"/>
    <w:rsid w:val="00D71225"/>
    <w:rsid w:val="00D71415"/>
    <w:rsid w:val="00D736BB"/>
    <w:rsid w:val="00D75BCD"/>
    <w:rsid w:val="00D76356"/>
    <w:rsid w:val="00D77515"/>
    <w:rsid w:val="00D80258"/>
    <w:rsid w:val="00D8137E"/>
    <w:rsid w:val="00D8216F"/>
    <w:rsid w:val="00D84729"/>
    <w:rsid w:val="00D84E53"/>
    <w:rsid w:val="00D91298"/>
    <w:rsid w:val="00D913A3"/>
    <w:rsid w:val="00D926EF"/>
    <w:rsid w:val="00D93ED2"/>
    <w:rsid w:val="00D945AF"/>
    <w:rsid w:val="00D945C2"/>
    <w:rsid w:val="00D96193"/>
    <w:rsid w:val="00D96962"/>
    <w:rsid w:val="00D96AC5"/>
    <w:rsid w:val="00D9770E"/>
    <w:rsid w:val="00D97A5C"/>
    <w:rsid w:val="00D97AAA"/>
    <w:rsid w:val="00DA0039"/>
    <w:rsid w:val="00DA196C"/>
    <w:rsid w:val="00DA1F09"/>
    <w:rsid w:val="00DA3A7B"/>
    <w:rsid w:val="00DA6DE2"/>
    <w:rsid w:val="00DA7509"/>
    <w:rsid w:val="00DA75D9"/>
    <w:rsid w:val="00DB0E0A"/>
    <w:rsid w:val="00DB12CB"/>
    <w:rsid w:val="00DB2083"/>
    <w:rsid w:val="00DB22CE"/>
    <w:rsid w:val="00DB2D74"/>
    <w:rsid w:val="00DB2DBC"/>
    <w:rsid w:val="00DB304A"/>
    <w:rsid w:val="00DB3404"/>
    <w:rsid w:val="00DB35B6"/>
    <w:rsid w:val="00DB384B"/>
    <w:rsid w:val="00DB45DD"/>
    <w:rsid w:val="00DB48CC"/>
    <w:rsid w:val="00DB499C"/>
    <w:rsid w:val="00DB4FA1"/>
    <w:rsid w:val="00DB5E64"/>
    <w:rsid w:val="00DB6275"/>
    <w:rsid w:val="00DB637E"/>
    <w:rsid w:val="00DB67AD"/>
    <w:rsid w:val="00DC1224"/>
    <w:rsid w:val="00DC18DB"/>
    <w:rsid w:val="00DC3CD6"/>
    <w:rsid w:val="00DC54E3"/>
    <w:rsid w:val="00DC5BFC"/>
    <w:rsid w:val="00DC7491"/>
    <w:rsid w:val="00DD12B3"/>
    <w:rsid w:val="00DD3417"/>
    <w:rsid w:val="00DD385D"/>
    <w:rsid w:val="00DD3DD9"/>
    <w:rsid w:val="00DD418E"/>
    <w:rsid w:val="00DD4192"/>
    <w:rsid w:val="00DD4F93"/>
    <w:rsid w:val="00DD6426"/>
    <w:rsid w:val="00DD6FB0"/>
    <w:rsid w:val="00DE0E0F"/>
    <w:rsid w:val="00DE0FCB"/>
    <w:rsid w:val="00DE1946"/>
    <w:rsid w:val="00DE43E6"/>
    <w:rsid w:val="00DE4B04"/>
    <w:rsid w:val="00DE6A92"/>
    <w:rsid w:val="00DE7087"/>
    <w:rsid w:val="00DE7F12"/>
    <w:rsid w:val="00DF089C"/>
    <w:rsid w:val="00DF0E33"/>
    <w:rsid w:val="00DF16CC"/>
    <w:rsid w:val="00DF2265"/>
    <w:rsid w:val="00DF5D91"/>
    <w:rsid w:val="00DF794A"/>
    <w:rsid w:val="00E0032C"/>
    <w:rsid w:val="00E006D1"/>
    <w:rsid w:val="00E009DA"/>
    <w:rsid w:val="00E034D7"/>
    <w:rsid w:val="00E045AC"/>
    <w:rsid w:val="00E04798"/>
    <w:rsid w:val="00E04A3D"/>
    <w:rsid w:val="00E05A25"/>
    <w:rsid w:val="00E06B2F"/>
    <w:rsid w:val="00E06F01"/>
    <w:rsid w:val="00E073DB"/>
    <w:rsid w:val="00E07AFE"/>
    <w:rsid w:val="00E10933"/>
    <w:rsid w:val="00E12D56"/>
    <w:rsid w:val="00E12EE0"/>
    <w:rsid w:val="00E13882"/>
    <w:rsid w:val="00E14BD0"/>
    <w:rsid w:val="00E15E6F"/>
    <w:rsid w:val="00E16E2B"/>
    <w:rsid w:val="00E17234"/>
    <w:rsid w:val="00E1766D"/>
    <w:rsid w:val="00E17B9C"/>
    <w:rsid w:val="00E21886"/>
    <w:rsid w:val="00E21E7B"/>
    <w:rsid w:val="00E2587E"/>
    <w:rsid w:val="00E26175"/>
    <w:rsid w:val="00E26382"/>
    <w:rsid w:val="00E263DC"/>
    <w:rsid w:val="00E267DF"/>
    <w:rsid w:val="00E2773F"/>
    <w:rsid w:val="00E30B12"/>
    <w:rsid w:val="00E3138F"/>
    <w:rsid w:val="00E3206D"/>
    <w:rsid w:val="00E32788"/>
    <w:rsid w:val="00E345FC"/>
    <w:rsid w:val="00E35E10"/>
    <w:rsid w:val="00E3750F"/>
    <w:rsid w:val="00E37E26"/>
    <w:rsid w:val="00E40EF2"/>
    <w:rsid w:val="00E43A29"/>
    <w:rsid w:val="00E446E9"/>
    <w:rsid w:val="00E471A4"/>
    <w:rsid w:val="00E47754"/>
    <w:rsid w:val="00E4796D"/>
    <w:rsid w:val="00E505A4"/>
    <w:rsid w:val="00E51A33"/>
    <w:rsid w:val="00E522DB"/>
    <w:rsid w:val="00E52725"/>
    <w:rsid w:val="00E52F8B"/>
    <w:rsid w:val="00E530A4"/>
    <w:rsid w:val="00E530AE"/>
    <w:rsid w:val="00E53D82"/>
    <w:rsid w:val="00E541C0"/>
    <w:rsid w:val="00E544C5"/>
    <w:rsid w:val="00E5563B"/>
    <w:rsid w:val="00E556AA"/>
    <w:rsid w:val="00E61CDB"/>
    <w:rsid w:val="00E62934"/>
    <w:rsid w:val="00E64200"/>
    <w:rsid w:val="00E64559"/>
    <w:rsid w:val="00E646BC"/>
    <w:rsid w:val="00E65882"/>
    <w:rsid w:val="00E65EB0"/>
    <w:rsid w:val="00E673F1"/>
    <w:rsid w:val="00E72E4A"/>
    <w:rsid w:val="00E73758"/>
    <w:rsid w:val="00E73CCA"/>
    <w:rsid w:val="00E748B7"/>
    <w:rsid w:val="00E75740"/>
    <w:rsid w:val="00E81A12"/>
    <w:rsid w:val="00E825CE"/>
    <w:rsid w:val="00E8273F"/>
    <w:rsid w:val="00E83D81"/>
    <w:rsid w:val="00E84075"/>
    <w:rsid w:val="00E84518"/>
    <w:rsid w:val="00E84EEF"/>
    <w:rsid w:val="00E85D86"/>
    <w:rsid w:val="00E85FD5"/>
    <w:rsid w:val="00E90651"/>
    <w:rsid w:val="00E9099C"/>
    <w:rsid w:val="00E90DB6"/>
    <w:rsid w:val="00E911E7"/>
    <w:rsid w:val="00E921EE"/>
    <w:rsid w:val="00E929D4"/>
    <w:rsid w:val="00E937B8"/>
    <w:rsid w:val="00E94791"/>
    <w:rsid w:val="00E94893"/>
    <w:rsid w:val="00E953C2"/>
    <w:rsid w:val="00E96CE9"/>
    <w:rsid w:val="00EA0DD4"/>
    <w:rsid w:val="00EA0E63"/>
    <w:rsid w:val="00EA29EF"/>
    <w:rsid w:val="00EA5106"/>
    <w:rsid w:val="00EB2716"/>
    <w:rsid w:val="00EB3765"/>
    <w:rsid w:val="00EB4C2B"/>
    <w:rsid w:val="00EB4F98"/>
    <w:rsid w:val="00EB792A"/>
    <w:rsid w:val="00EC11CB"/>
    <w:rsid w:val="00EC1BF3"/>
    <w:rsid w:val="00EC2B11"/>
    <w:rsid w:val="00EC3863"/>
    <w:rsid w:val="00EC4196"/>
    <w:rsid w:val="00EC5094"/>
    <w:rsid w:val="00EC571D"/>
    <w:rsid w:val="00EC62DA"/>
    <w:rsid w:val="00EC76F0"/>
    <w:rsid w:val="00EC7953"/>
    <w:rsid w:val="00ED0690"/>
    <w:rsid w:val="00ED0D35"/>
    <w:rsid w:val="00ED0F9A"/>
    <w:rsid w:val="00ED2AC0"/>
    <w:rsid w:val="00ED4484"/>
    <w:rsid w:val="00ED4D04"/>
    <w:rsid w:val="00ED59F9"/>
    <w:rsid w:val="00ED5DDD"/>
    <w:rsid w:val="00ED67FA"/>
    <w:rsid w:val="00ED6ABD"/>
    <w:rsid w:val="00ED6D0A"/>
    <w:rsid w:val="00ED74F4"/>
    <w:rsid w:val="00ED7839"/>
    <w:rsid w:val="00ED7FE1"/>
    <w:rsid w:val="00EE1106"/>
    <w:rsid w:val="00EE1751"/>
    <w:rsid w:val="00EE27E1"/>
    <w:rsid w:val="00EE2821"/>
    <w:rsid w:val="00EE2A5F"/>
    <w:rsid w:val="00EE3EB9"/>
    <w:rsid w:val="00EE4392"/>
    <w:rsid w:val="00EE4FE5"/>
    <w:rsid w:val="00EE792F"/>
    <w:rsid w:val="00EF05BF"/>
    <w:rsid w:val="00EF1C52"/>
    <w:rsid w:val="00EF230A"/>
    <w:rsid w:val="00EF45F0"/>
    <w:rsid w:val="00EF503D"/>
    <w:rsid w:val="00EF5EBB"/>
    <w:rsid w:val="00EF7064"/>
    <w:rsid w:val="00F00880"/>
    <w:rsid w:val="00F018B5"/>
    <w:rsid w:val="00F02888"/>
    <w:rsid w:val="00F0309B"/>
    <w:rsid w:val="00F0599A"/>
    <w:rsid w:val="00F06E09"/>
    <w:rsid w:val="00F06EB6"/>
    <w:rsid w:val="00F117D7"/>
    <w:rsid w:val="00F12085"/>
    <w:rsid w:val="00F12439"/>
    <w:rsid w:val="00F131E1"/>
    <w:rsid w:val="00F15301"/>
    <w:rsid w:val="00F154C7"/>
    <w:rsid w:val="00F178AE"/>
    <w:rsid w:val="00F20DC1"/>
    <w:rsid w:val="00F212D6"/>
    <w:rsid w:val="00F217CD"/>
    <w:rsid w:val="00F223FE"/>
    <w:rsid w:val="00F24479"/>
    <w:rsid w:val="00F24E7E"/>
    <w:rsid w:val="00F25873"/>
    <w:rsid w:val="00F25E92"/>
    <w:rsid w:val="00F27E1F"/>
    <w:rsid w:val="00F30337"/>
    <w:rsid w:val="00F327BC"/>
    <w:rsid w:val="00F32C2B"/>
    <w:rsid w:val="00F33095"/>
    <w:rsid w:val="00F333AF"/>
    <w:rsid w:val="00F34B22"/>
    <w:rsid w:val="00F34BE5"/>
    <w:rsid w:val="00F35020"/>
    <w:rsid w:val="00F359B6"/>
    <w:rsid w:val="00F36B65"/>
    <w:rsid w:val="00F37287"/>
    <w:rsid w:val="00F4128A"/>
    <w:rsid w:val="00F41CFE"/>
    <w:rsid w:val="00F43A87"/>
    <w:rsid w:val="00F43F2E"/>
    <w:rsid w:val="00F44AFA"/>
    <w:rsid w:val="00F44CA5"/>
    <w:rsid w:val="00F44D35"/>
    <w:rsid w:val="00F4564C"/>
    <w:rsid w:val="00F46972"/>
    <w:rsid w:val="00F46CAC"/>
    <w:rsid w:val="00F474A9"/>
    <w:rsid w:val="00F50D0D"/>
    <w:rsid w:val="00F51974"/>
    <w:rsid w:val="00F52154"/>
    <w:rsid w:val="00F529A2"/>
    <w:rsid w:val="00F53944"/>
    <w:rsid w:val="00F53FA2"/>
    <w:rsid w:val="00F54CD9"/>
    <w:rsid w:val="00F54F86"/>
    <w:rsid w:val="00F55B49"/>
    <w:rsid w:val="00F55E23"/>
    <w:rsid w:val="00F55EB8"/>
    <w:rsid w:val="00F56E61"/>
    <w:rsid w:val="00F603EF"/>
    <w:rsid w:val="00F61CE5"/>
    <w:rsid w:val="00F63155"/>
    <w:rsid w:val="00F63FA3"/>
    <w:rsid w:val="00F6412E"/>
    <w:rsid w:val="00F65841"/>
    <w:rsid w:val="00F664B1"/>
    <w:rsid w:val="00F67B6B"/>
    <w:rsid w:val="00F70659"/>
    <w:rsid w:val="00F70CAD"/>
    <w:rsid w:val="00F712B2"/>
    <w:rsid w:val="00F71597"/>
    <w:rsid w:val="00F7419D"/>
    <w:rsid w:val="00F748A8"/>
    <w:rsid w:val="00F750D5"/>
    <w:rsid w:val="00F77871"/>
    <w:rsid w:val="00F80E8C"/>
    <w:rsid w:val="00F8237E"/>
    <w:rsid w:val="00F84067"/>
    <w:rsid w:val="00F841F6"/>
    <w:rsid w:val="00F8462F"/>
    <w:rsid w:val="00F852FB"/>
    <w:rsid w:val="00F85658"/>
    <w:rsid w:val="00F85F7E"/>
    <w:rsid w:val="00F86085"/>
    <w:rsid w:val="00F86DFF"/>
    <w:rsid w:val="00F90695"/>
    <w:rsid w:val="00F910DB"/>
    <w:rsid w:val="00F91220"/>
    <w:rsid w:val="00F91533"/>
    <w:rsid w:val="00F92AD1"/>
    <w:rsid w:val="00F92FAD"/>
    <w:rsid w:val="00F94416"/>
    <w:rsid w:val="00F95121"/>
    <w:rsid w:val="00F953C1"/>
    <w:rsid w:val="00F968A5"/>
    <w:rsid w:val="00F97C80"/>
    <w:rsid w:val="00FA08EE"/>
    <w:rsid w:val="00FA12F4"/>
    <w:rsid w:val="00FA3B31"/>
    <w:rsid w:val="00FA4185"/>
    <w:rsid w:val="00FA7934"/>
    <w:rsid w:val="00FB006B"/>
    <w:rsid w:val="00FB1607"/>
    <w:rsid w:val="00FB242F"/>
    <w:rsid w:val="00FB32CD"/>
    <w:rsid w:val="00FB4527"/>
    <w:rsid w:val="00FB51D6"/>
    <w:rsid w:val="00FB6D9B"/>
    <w:rsid w:val="00FB748E"/>
    <w:rsid w:val="00FC1E97"/>
    <w:rsid w:val="00FC232C"/>
    <w:rsid w:val="00FC3406"/>
    <w:rsid w:val="00FC4F4D"/>
    <w:rsid w:val="00FC54FB"/>
    <w:rsid w:val="00FC576C"/>
    <w:rsid w:val="00FC5AEE"/>
    <w:rsid w:val="00FC6669"/>
    <w:rsid w:val="00FC720F"/>
    <w:rsid w:val="00FD13FF"/>
    <w:rsid w:val="00FD1858"/>
    <w:rsid w:val="00FD1B06"/>
    <w:rsid w:val="00FD32C9"/>
    <w:rsid w:val="00FD5A97"/>
    <w:rsid w:val="00FD6160"/>
    <w:rsid w:val="00FD7817"/>
    <w:rsid w:val="00FD7AED"/>
    <w:rsid w:val="00FD7D23"/>
    <w:rsid w:val="00FE0CDE"/>
    <w:rsid w:val="00FE129D"/>
    <w:rsid w:val="00FE145B"/>
    <w:rsid w:val="00FE1646"/>
    <w:rsid w:val="00FE1F02"/>
    <w:rsid w:val="00FE3393"/>
    <w:rsid w:val="00FE3B93"/>
    <w:rsid w:val="00FE4EE8"/>
    <w:rsid w:val="00FE5664"/>
    <w:rsid w:val="00FE6E09"/>
    <w:rsid w:val="00FE72DC"/>
    <w:rsid w:val="00FE75F4"/>
    <w:rsid w:val="00FF06E3"/>
    <w:rsid w:val="00FF1322"/>
    <w:rsid w:val="00FF18F6"/>
    <w:rsid w:val="00FF3A71"/>
    <w:rsid w:val="00FF5071"/>
    <w:rsid w:val="00FF606E"/>
    <w:rsid w:val="00FF7BAA"/>
    <w:rsid w:val="00FF7F2B"/>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0F559"/>
  <w15:docId w15:val="{1A6BDFEC-6B91-1249-9DCA-CC210F53D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uiPriority w:val="9"/>
    <w:qFormat/>
    <w:rsid w:val="00114C39"/>
    <w:pPr>
      <w:keepNext/>
      <w:keepLines/>
      <w:spacing w:before="240" w:after="160"/>
      <w:jc w:val="both"/>
      <w:outlineLvl w:val="0"/>
    </w:pPr>
    <w:rPr>
      <w:rFonts w:ascii="Cambria" w:eastAsiaTheme="majorEastAsia" w:hAnsi="Cambria" w:cstheme="majorBidi"/>
      <w:b/>
      <w:color w:val="365F91" w:themeColor="accent1" w:themeShade="BF"/>
      <w:sz w:val="28"/>
      <w:szCs w:val="28"/>
    </w:rPr>
  </w:style>
  <w:style w:type="paragraph" w:styleId="Nagwek2">
    <w:name w:val="heading 2"/>
    <w:basedOn w:val="Normalny"/>
    <w:next w:val="Normalny"/>
    <w:link w:val="Nagwek2Znak"/>
    <w:uiPriority w:val="9"/>
    <w:unhideWhenUsed/>
    <w:qFormat/>
    <w:rsid w:val="00EA29EF"/>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EA29EF"/>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E145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E145B"/>
    <w:rPr>
      <w:rFonts w:ascii="Tahoma" w:hAnsi="Tahoma" w:cs="Tahoma"/>
      <w:sz w:val="16"/>
      <w:szCs w:val="16"/>
    </w:rPr>
  </w:style>
  <w:style w:type="paragraph" w:styleId="Nagwek">
    <w:name w:val="header"/>
    <w:basedOn w:val="Normalny"/>
    <w:link w:val="NagwekZnak"/>
    <w:uiPriority w:val="99"/>
    <w:unhideWhenUsed/>
    <w:rsid w:val="00FE14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E145B"/>
  </w:style>
  <w:style w:type="paragraph" w:styleId="Stopka">
    <w:name w:val="footer"/>
    <w:basedOn w:val="Normalny"/>
    <w:link w:val="StopkaZnak"/>
    <w:uiPriority w:val="99"/>
    <w:unhideWhenUsed/>
    <w:rsid w:val="00FE14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145B"/>
  </w:style>
  <w:style w:type="paragraph" w:styleId="Akapitzlist">
    <w:name w:val="List Paragraph"/>
    <w:aliases w:val="List_Paragraph,Multilevel para_II,List Paragraph1,Akapit z listą BS,Bullet1,Bullets,List Paragraph 1,References,List Paragraph (numbered (a)),IBL List Paragraph,List Paragraph nowy,Numbered List Paragraph"/>
    <w:basedOn w:val="Normalny"/>
    <w:link w:val="AkapitzlistZnak"/>
    <w:uiPriority w:val="34"/>
    <w:qFormat/>
    <w:rsid w:val="00C706B7"/>
    <w:pPr>
      <w:spacing w:after="160" w:line="259" w:lineRule="auto"/>
      <w:ind w:left="720"/>
      <w:contextualSpacing/>
    </w:pPr>
  </w:style>
  <w:style w:type="table" w:styleId="Tabela-Siatka">
    <w:name w:val="Table Grid"/>
    <w:basedOn w:val="Standardowy"/>
    <w:uiPriority w:val="39"/>
    <w:rsid w:val="00006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128D"/>
    <w:pPr>
      <w:autoSpaceDE w:val="0"/>
      <w:autoSpaceDN w:val="0"/>
      <w:adjustRightInd w:val="0"/>
      <w:spacing w:after="0" w:line="240" w:lineRule="auto"/>
    </w:pPr>
    <w:rPr>
      <w:rFonts w:ascii="Calibri" w:hAnsi="Calibri" w:cs="Calibri"/>
      <w:color w:val="000000"/>
      <w:sz w:val="24"/>
      <w:szCs w:val="24"/>
    </w:rPr>
  </w:style>
  <w:style w:type="paragraph" w:styleId="Bezodstpw">
    <w:name w:val="No Spacing"/>
    <w:link w:val="BezodstpwZnak"/>
    <w:uiPriority w:val="1"/>
    <w:qFormat/>
    <w:rsid w:val="00AD4B6B"/>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AD4B6B"/>
    <w:rPr>
      <w:rFonts w:eastAsiaTheme="minorEastAsia"/>
      <w:lang w:eastAsia="pl-PL"/>
    </w:rPr>
  </w:style>
  <w:style w:type="paragraph" w:customStyle="1" w:styleId="A0E349F008B644AAB6A282E0D042D17E">
    <w:name w:val="A0E349F008B644AAB6A282E0D042D17E"/>
    <w:rsid w:val="0080297B"/>
    <w:rPr>
      <w:rFonts w:eastAsiaTheme="minorEastAsia"/>
      <w:lang w:eastAsia="pl-PL"/>
    </w:rPr>
  </w:style>
  <w:style w:type="character" w:styleId="Odwoaniedokomentarza">
    <w:name w:val="annotation reference"/>
    <w:basedOn w:val="Domylnaczcionkaakapitu"/>
    <w:uiPriority w:val="99"/>
    <w:semiHidden/>
    <w:unhideWhenUsed/>
    <w:rsid w:val="00996487"/>
    <w:rPr>
      <w:sz w:val="16"/>
      <w:szCs w:val="16"/>
    </w:rPr>
  </w:style>
  <w:style w:type="paragraph" w:styleId="Tekstkomentarza">
    <w:name w:val="annotation text"/>
    <w:basedOn w:val="Normalny"/>
    <w:link w:val="TekstkomentarzaZnak"/>
    <w:uiPriority w:val="99"/>
    <w:unhideWhenUsed/>
    <w:rsid w:val="00EA29EF"/>
    <w:pPr>
      <w:spacing w:after="160" w:line="240" w:lineRule="auto"/>
    </w:pPr>
    <w:rPr>
      <w:sz w:val="20"/>
      <w:szCs w:val="20"/>
    </w:rPr>
  </w:style>
  <w:style w:type="character" w:customStyle="1" w:styleId="TekstkomentarzaZnak">
    <w:name w:val="Tekst komentarza Znak"/>
    <w:basedOn w:val="Domylnaczcionkaakapitu"/>
    <w:link w:val="Tekstkomentarza"/>
    <w:uiPriority w:val="99"/>
    <w:rsid w:val="00EA29EF"/>
    <w:rPr>
      <w:sz w:val="20"/>
      <w:szCs w:val="20"/>
    </w:rPr>
  </w:style>
  <w:style w:type="character" w:customStyle="1" w:styleId="Nagwek1Znak">
    <w:name w:val="Nagłówek 1 Znak"/>
    <w:basedOn w:val="Domylnaczcionkaakapitu"/>
    <w:link w:val="Nagwek1"/>
    <w:uiPriority w:val="9"/>
    <w:rsid w:val="00114C39"/>
    <w:rPr>
      <w:rFonts w:ascii="Cambria" w:eastAsiaTheme="majorEastAsia" w:hAnsi="Cambria" w:cstheme="majorBidi"/>
      <w:b/>
      <w:color w:val="365F91" w:themeColor="accent1" w:themeShade="BF"/>
      <w:sz w:val="28"/>
      <w:szCs w:val="28"/>
    </w:rPr>
  </w:style>
  <w:style w:type="character" w:customStyle="1" w:styleId="Nagwek2Znak">
    <w:name w:val="Nagłówek 2 Znak"/>
    <w:basedOn w:val="Domylnaczcionkaakapitu"/>
    <w:link w:val="Nagwek2"/>
    <w:uiPriority w:val="9"/>
    <w:rsid w:val="00EA29EF"/>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uiPriority w:val="9"/>
    <w:rsid w:val="00EA29EF"/>
    <w:rPr>
      <w:rFonts w:asciiTheme="majorHAnsi" w:eastAsiaTheme="majorEastAsia" w:hAnsiTheme="majorHAnsi" w:cstheme="majorBidi"/>
      <w:color w:val="243F60" w:themeColor="accent1" w:themeShade="7F"/>
      <w:sz w:val="24"/>
      <w:szCs w:val="24"/>
    </w:rPr>
  </w:style>
  <w:style w:type="character" w:styleId="Hipercze">
    <w:name w:val="Hyperlink"/>
    <w:basedOn w:val="Domylnaczcionkaakapitu"/>
    <w:uiPriority w:val="99"/>
    <w:unhideWhenUsed/>
    <w:rsid w:val="00EA29EF"/>
    <w:rPr>
      <w:color w:val="0000FF" w:themeColor="hyperlink"/>
      <w:u w:val="single"/>
    </w:rPr>
  </w:style>
  <w:style w:type="character" w:customStyle="1" w:styleId="Nierozpoznanawzmianka1">
    <w:name w:val="Nierozpoznana wzmianka1"/>
    <w:basedOn w:val="Domylnaczcionkaakapitu"/>
    <w:uiPriority w:val="99"/>
    <w:semiHidden/>
    <w:unhideWhenUsed/>
    <w:rsid w:val="00EA29EF"/>
    <w:rPr>
      <w:color w:val="605E5C"/>
      <w:shd w:val="clear" w:color="auto" w:fill="E1DFDD"/>
    </w:rPr>
  </w:style>
  <w:style w:type="paragraph" w:styleId="Tekstprzypisudolnego">
    <w:name w:val="footnote text"/>
    <w:basedOn w:val="Normalny"/>
    <w:link w:val="TekstprzypisudolnegoZnak"/>
    <w:uiPriority w:val="99"/>
    <w:semiHidden/>
    <w:unhideWhenUsed/>
    <w:rsid w:val="00EA29E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A29EF"/>
    <w:rPr>
      <w:sz w:val="20"/>
      <w:szCs w:val="20"/>
    </w:rPr>
  </w:style>
  <w:style w:type="character" w:styleId="Odwoanieprzypisudolnego">
    <w:name w:val="footnote reference"/>
    <w:basedOn w:val="Domylnaczcionkaakapitu"/>
    <w:uiPriority w:val="99"/>
    <w:semiHidden/>
    <w:unhideWhenUsed/>
    <w:rsid w:val="00EA29EF"/>
    <w:rPr>
      <w:vertAlign w:val="superscript"/>
    </w:rPr>
  </w:style>
  <w:style w:type="paragraph" w:styleId="Nagwekspisutreci">
    <w:name w:val="TOC Heading"/>
    <w:basedOn w:val="Nagwek1"/>
    <w:next w:val="Normalny"/>
    <w:uiPriority w:val="39"/>
    <w:unhideWhenUsed/>
    <w:qFormat/>
    <w:rsid w:val="00EA29EF"/>
    <w:pPr>
      <w:outlineLvl w:val="9"/>
    </w:pPr>
    <w:rPr>
      <w:lang w:eastAsia="pl-PL"/>
    </w:rPr>
  </w:style>
  <w:style w:type="paragraph" w:styleId="Spistreci2">
    <w:name w:val="toc 2"/>
    <w:basedOn w:val="Normalny"/>
    <w:next w:val="Normalny"/>
    <w:autoRedefine/>
    <w:uiPriority w:val="39"/>
    <w:unhideWhenUsed/>
    <w:rsid w:val="005163AF"/>
    <w:pPr>
      <w:tabs>
        <w:tab w:val="right" w:leader="dot" w:pos="9062"/>
      </w:tabs>
      <w:spacing w:after="100" w:line="259" w:lineRule="auto"/>
      <w:ind w:left="220"/>
    </w:pPr>
    <w:rPr>
      <w:rFonts w:eastAsiaTheme="minorEastAsia" w:cs="Times New Roman"/>
      <w:lang w:eastAsia="pl-PL"/>
    </w:rPr>
  </w:style>
  <w:style w:type="paragraph" w:styleId="Spistreci1">
    <w:name w:val="toc 1"/>
    <w:basedOn w:val="Normalny"/>
    <w:next w:val="Normalny"/>
    <w:autoRedefine/>
    <w:uiPriority w:val="39"/>
    <w:unhideWhenUsed/>
    <w:rsid w:val="00DE6A92"/>
    <w:pPr>
      <w:tabs>
        <w:tab w:val="right" w:leader="dot" w:pos="9062"/>
      </w:tabs>
      <w:spacing w:after="100" w:line="259" w:lineRule="auto"/>
    </w:pPr>
    <w:rPr>
      <w:rFonts w:asciiTheme="majorHAnsi" w:eastAsiaTheme="minorEastAsia" w:hAnsiTheme="majorHAnsi" w:cs="Times New Roman"/>
      <w:b/>
      <w:bCs/>
      <w:noProof/>
      <w:lang w:eastAsia="pl-PL"/>
    </w:rPr>
  </w:style>
  <w:style w:type="paragraph" w:styleId="Spistreci3">
    <w:name w:val="toc 3"/>
    <w:basedOn w:val="Normalny"/>
    <w:next w:val="Normalny"/>
    <w:autoRedefine/>
    <w:uiPriority w:val="39"/>
    <w:unhideWhenUsed/>
    <w:rsid w:val="00701118"/>
    <w:pPr>
      <w:tabs>
        <w:tab w:val="right" w:leader="dot" w:pos="9062"/>
      </w:tabs>
      <w:spacing w:after="100" w:line="259" w:lineRule="auto"/>
      <w:ind w:left="440"/>
    </w:pPr>
    <w:rPr>
      <w:rFonts w:eastAsiaTheme="minorEastAsia" w:cs="Times New Roman"/>
      <w:lang w:eastAsia="pl-PL"/>
    </w:rPr>
  </w:style>
  <w:style w:type="paragraph" w:styleId="Tekstprzypisukocowego">
    <w:name w:val="endnote text"/>
    <w:basedOn w:val="Normalny"/>
    <w:link w:val="TekstprzypisukocowegoZnak"/>
    <w:uiPriority w:val="99"/>
    <w:semiHidden/>
    <w:unhideWhenUsed/>
    <w:rsid w:val="00EA29E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A29EF"/>
    <w:rPr>
      <w:sz w:val="20"/>
      <w:szCs w:val="20"/>
    </w:rPr>
  </w:style>
  <w:style w:type="character" w:styleId="Odwoanieprzypisukocowego">
    <w:name w:val="endnote reference"/>
    <w:basedOn w:val="Domylnaczcionkaakapitu"/>
    <w:uiPriority w:val="99"/>
    <w:semiHidden/>
    <w:unhideWhenUsed/>
    <w:rsid w:val="00EA29EF"/>
    <w:rPr>
      <w:vertAlign w:val="superscript"/>
    </w:rPr>
  </w:style>
  <w:style w:type="paragraph" w:styleId="Tematkomentarza">
    <w:name w:val="annotation subject"/>
    <w:basedOn w:val="Tekstkomentarza"/>
    <w:next w:val="Tekstkomentarza"/>
    <w:link w:val="TematkomentarzaZnak"/>
    <w:uiPriority w:val="99"/>
    <w:semiHidden/>
    <w:unhideWhenUsed/>
    <w:rsid w:val="00EA29EF"/>
    <w:rPr>
      <w:b/>
      <w:bCs/>
    </w:rPr>
  </w:style>
  <w:style w:type="character" w:customStyle="1" w:styleId="TematkomentarzaZnak">
    <w:name w:val="Temat komentarza Znak"/>
    <w:basedOn w:val="TekstkomentarzaZnak"/>
    <w:link w:val="Tematkomentarza"/>
    <w:uiPriority w:val="99"/>
    <w:semiHidden/>
    <w:rsid w:val="00EA29EF"/>
    <w:rPr>
      <w:b/>
      <w:bCs/>
      <w:sz w:val="20"/>
      <w:szCs w:val="20"/>
    </w:rPr>
  </w:style>
  <w:style w:type="paragraph" w:styleId="Poprawka">
    <w:name w:val="Revision"/>
    <w:hidden/>
    <w:uiPriority w:val="99"/>
    <w:semiHidden/>
    <w:rsid w:val="00EA29EF"/>
    <w:pPr>
      <w:spacing w:after="0" w:line="240" w:lineRule="auto"/>
    </w:pPr>
  </w:style>
  <w:style w:type="character" w:customStyle="1" w:styleId="Nierozpoznanawzmianka2">
    <w:name w:val="Nierozpoznana wzmianka2"/>
    <w:basedOn w:val="Domylnaczcionkaakapitu"/>
    <w:uiPriority w:val="99"/>
    <w:semiHidden/>
    <w:unhideWhenUsed/>
    <w:rsid w:val="00EA29EF"/>
    <w:rPr>
      <w:color w:val="605E5C"/>
      <w:shd w:val="clear" w:color="auto" w:fill="E1DFDD"/>
    </w:rPr>
  </w:style>
  <w:style w:type="character" w:customStyle="1" w:styleId="Nierozpoznanawzmianka3">
    <w:name w:val="Nierozpoznana wzmianka3"/>
    <w:basedOn w:val="Domylnaczcionkaakapitu"/>
    <w:uiPriority w:val="99"/>
    <w:semiHidden/>
    <w:unhideWhenUsed/>
    <w:rsid w:val="00EA29EF"/>
    <w:rPr>
      <w:color w:val="605E5C"/>
      <w:shd w:val="clear" w:color="auto" w:fill="E1DFDD"/>
    </w:rPr>
  </w:style>
  <w:style w:type="character" w:customStyle="1" w:styleId="Nierozpoznanawzmianka4">
    <w:name w:val="Nierozpoznana wzmianka4"/>
    <w:basedOn w:val="Domylnaczcionkaakapitu"/>
    <w:uiPriority w:val="99"/>
    <w:semiHidden/>
    <w:unhideWhenUsed/>
    <w:rsid w:val="00EA29EF"/>
    <w:rPr>
      <w:color w:val="605E5C"/>
      <w:shd w:val="clear" w:color="auto" w:fill="E1DFDD"/>
    </w:rPr>
  </w:style>
  <w:style w:type="character" w:customStyle="1" w:styleId="normaltextrun">
    <w:name w:val="normaltextrun"/>
    <w:basedOn w:val="Domylnaczcionkaakapitu"/>
    <w:rsid w:val="00EA29EF"/>
  </w:style>
  <w:style w:type="character" w:customStyle="1" w:styleId="eop">
    <w:name w:val="eop"/>
    <w:basedOn w:val="Domylnaczcionkaakapitu"/>
    <w:rsid w:val="00EA29EF"/>
  </w:style>
  <w:style w:type="paragraph" w:customStyle="1" w:styleId="paragraph">
    <w:name w:val="paragraph"/>
    <w:basedOn w:val="Normalny"/>
    <w:rsid w:val="00EA29E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f0">
    <w:name w:val="pf0"/>
    <w:basedOn w:val="Normalny"/>
    <w:rsid w:val="003C5B6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3C5B6A"/>
    <w:rPr>
      <w:rFonts w:ascii="Segoe UI" w:hAnsi="Segoe UI" w:cs="Segoe UI" w:hint="default"/>
      <w:sz w:val="18"/>
      <w:szCs w:val="18"/>
    </w:rPr>
  </w:style>
  <w:style w:type="paragraph" w:customStyle="1" w:styleId="pf1">
    <w:name w:val="pf1"/>
    <w:basedOn w:val="Normalny"/>
    <w:rsid w:val="00CD3C4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v1msonormal">
    <w:name w:val="v1msonormal"/>
    <w:basedOn w:val="Normalny"/>
    <w:rsid w:val="00113BA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0C2941"/>
    <w:rPr>
      <w:color w:val="800080" w:themeColor="followedHyperlink"/>
      <w:u w:val="single"/>
    </w:rPr>
  </w:style>
  <w:style w:type="paragraph" w:customStyle="1" w:styleId="v1msolistparagraph">
    <w:name w:val="v1msolistparagraph"/>
    <w:basedOn w:val="Normalny"/>
    <w:rsid w:val="001A155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v1apple-converted-space">
    <w:name w:val="v1apple-converted-space"/>
    <w:basedOn w:val="Domylnaczcionkaakapitu"/>
    <w:rsid w:val="001A1558"/>
  </w:style>
  <w:style w:type="character" w:customStyle="1" w:styleId="AkapitzlistZnak">
    <w:name w:val="Akapit z listą Znak"/>
    <w:aliases w:val="List_Paragraph Znak,Multilevel para_II Znak,List Paragraph1 Znak,Akapit z listą BS Znak,Bullet1 Znak,Bullets Znak,List Paragraph 1 Znak,References Znak,List Paragraph (numbered (a)) Znak,IBL List Paragraph Znak"/>
    <w:link w:val="Akapitzlist"/>
    <w:uiPriority w:val="34"/>
    <w:locked/>
    <w:rsid w:val="00085EA2"/>
  </w:style>
  <w:style w:type="character" w:customStyle="1" w:styleId="apple-converted-space">
    <w:name w:val="apple-converted-space"/>
    <w:basedOn w:val="Domylnaczcionkaakapitu"/>
    <w:rsid w:val="000A4D58"/>
  </w:style>
  <w:style w:type="character" w:customStyle="1" w:styleId="Picturecaption">
    <w:name w:val="Picture caption_"/>
    <w:basedOn w:val="Domylnaczcionkaakapitu"/>
    <w:link w:val="Picturecaption0"/>
    <w:rsid w:val="00601EA8"/>
    <w:rPr>
      <w:rFonts w:ascii="Arial" w:eastAsia="Arial" w:hAnsi="Arial" w:cs="Arial"/>
      <w:color w:val="65848B"/>
      <w:sz w:val="13"/>
      <w:szCs w:val="13"/>
      <w:shd w:val="clear" w:color="auto" w:fill="FFFFFF"/>
    </w:rPr>
  </w:style>
  <w:style w:type="paragraph" w:customStyle="1" w:styleId="Picturecaption0">
    <w:name w:val="Picture caption"/>
    <w:basedOn w:val="Normalny"/>
    <w:link w:val="Picturecaption"/>
    <w:rsid w:val="00601EA8"/>
    <w:pPr>
      <w:widowControl w:val="0"/>
      <w:shd w:val="clear" w:color="auto" w:fill="FFFFFF"/>
      <w:spacing w:after="0"/>
    </w:pPr>
    <w:rPr>
      <w:rFonts w:ascii="Arial" w:eastAsia="Arial" w:hAnsi="Arial" w:cs="Arial"/>
      <w:color w:val="65848B"/>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3039">
      <w:bodyDiv w:val="1"/>
      <w:marLeft w:val="0"/>
      <w:marRight w:val="0"/>
      <w:marTop w:val="0"/>
      <w:marBottom w:val="0"/>
      <w:divBdr>
        <w:top w:val="none" w:sz="0" w:space="0" w:color="auto"/>
        <w:left w:val="none" w:sz="0" w:space="0" w:color="auto"/>
        <w:bottom w:val="none" w:sz="0" w:space="0" w:color="auto"/>
        <w:right w:val="none" w:sz="0" w:space="0" w:color="auto"/>
      </w:divBdr>
      <w:divsChild>
        <w:div w:id="18009952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819499">
              <w:marLeft w:val="0"/>
              <w:marRight w:val="0"/>
              <w:marTop w:val="0"/>
              <w:marBottom w:val="0"/>
              <w:divBdr>
                <w:top w:val="none" w:sz="0" w:space="0" w:color="auto"/>
                <w:left w:val="none" w:sz="0" w:space="0" w:color="auto"/>
                <w:bottom w:val="none" w:sz="0" w:space="0" w:color="auto"/>
                <w:right w:val="none" w:sz="0" w:space="0" w:color="auto"/>
              </w:divBdr>
              <w:divsChild>
                <w:div w:id="17782176">
                  <w:marLeft w:val="0"/>
                  <w:marRight w:val="0"/>
                  <w:marTop w:val="0"/>
                  <w:marBottom w:val="0"/>
                  <w:divBdr>
                    <w:top w:val="none" w:sz="0" w:space="0" w:color="auto"/>
                    <w:left w:val="none" w:sz="0" w:space="0" w:color="auto"/>
                    <w:bottom w:val="none" w:sz="0" w:space="0" w:color="auto"/>
                    <w:right w:val="none" w:sz="0" w:space="0" w:color="auto"/>
                  </w:divBdr>
                  <w:divsChild>
                    <w:div w:id="592787960">
                      <w:marLeft w:val="0"/>
                      <w:marRight w:val="0"/>
                      <w:marTop w:val="0"/>
                      <w:marBottom w:val="0"/>
                      <w:divBdr>
                        <w:top w:val="none" w:sz="0" w:space="0" w:color="auto"/>
                        <w:left w:val="none" w:sz="0" w:space="0" w:color="auto"/>
                        <w:bottom w:val="none" w:sz="0" w:space="0" w:color="auto"/>
                        <w:right w:val="none" w:sz="0" w:space="0" w:color="auto"/>
                      </w:divBdr>
                      <w:divsChild>
                        <w:div w:id="259875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1737777">
                              <w:marLeft w:val="0"/>
                              <w:marRight w:val="0"/>
                              <w:marTop w:val="0"/>
                              <w:marBottom w:val="0"/>
                              <w:divBdr>
                                <w:top w:val="none" w:sz="0" w:space="0" w:color="auto"/>
                                <w:left w:val="none" w:sz="0" w:space="0" w:color="auto"/>
                                <w:bottom w:val="none" w:sz="0" w:space="0" w:color="auto"/>
                                <w:right w:val="none" w:sz="0" w:space="0" w:color="auto"/>
                              </w:divBdr>
                              <w:divsChild>
                                <w:div w:id="2100441697">
                                  <w:marLeft w:val="0"/>
                                  <w:marRight w:val="0"/>
                                  <w:marTop w:val="0"/>
                                  <w:marBottom w:val="0"/>
                                  <w:divBdr>
                                    <w:top w:val="none" w:sz="0" w:space="0" w:color="auto"/>
                                    <w:left w:val="none" w:sz="0" w:space="0" w:color="auto"/>
                                    <w:bottom w:val="none" w:sz="0" w:space="0" w:color="auto"/>
                                    <w:right w:val="none" w:sz="0" w:space="0" w:color="auto"/>
                                  </w:divBdr>
                                  <w:divsChild>
                                    <w:div w:id="511651553">
                                      <w:marLeft w:val="0"/>
                                      <w:marRight w:val="0"/>
                                      <w:marTop w:val="0"/>
                                      <w:marBottom w:val="0"/>
                                      <w:divBdr>
                                        <w:top w:val="none" w:sz="0" w:space="0" w:color="auto"/>
                                        <w:left w:val="none" w:sz="0" w:space="0" w:color="auto"/>
                                        <w:bottom w:val="none" w:sz="0" w:space="0" w:color="auto"/>
                                        <w:right w:val="none" w:sz="0" w:space="0" w:color="auto"/>
                                      </w:divBdr>
                                      <w:divsChild>
                                        <w:div w:id="329261646">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9362017">
      <w:bodyDiv w:val="1"/>
      <w:marLeft w:val="0"/>
      <w:marRight w:val="0"/>
      <w:marTop w:val="0"/>
      <w:marBottom w:val="0"/>
      <w:divBdr>
        <w:top w:val="none" w:sz="0" w:space="0" w:color="auto"/>
        <w:left w:val="none" w:sz="0" w:space="0" w:color="auto"/>
        <w:bottom w:val="none" w:sz="0" w:space="0" w:color="auto"/>
        <w:right w:val="none" w:sz="0" w:space="0" w:color="auto"/>
      </w:divBdr>
    </w:div>
    <w:div w:id="499733985">
      <w:bodyDiv w:val="1"/>
      <w:marLeft w:val="0"/>
      <w:marRight w:val="0"/>
      <w:marTop w:val="0"/>
      <w:marBottom w:val="0"/>
      <w:divBdr>
        <w:top w:val="none" w:sz="0" w:space="0" w:color="auto"/>
        <w:left w:val="none" w:sz="0" w:space="0" w:color="auto"/>
        <w:bottom w:val="none" w:sz="0" w:space="0" w:color="auto"/>
        <w:right w:val="none" w:sz="0" w:space="0" w:color="auto"/>
      </w:divBdr>
      <w:divsChild>
        <w:div w:id="6109428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17908">
              <w:marLeft w:val="0"/>
              <w:marRight w:val="0"/>
              <w:marTop w:val="0"/>
              <w:marBottom w:val="0"/>
              <w:divBdr>
                <w:top w:val="none" w:sz="0" w:space="0" w:color="auto"/>
                <w:left w:val="none" w:sz="0" w:space="0" w:color="auto"/>
                <w:bottom w:val="none" w:sz="0" w:space="0" w:color="auto"/>
                <w:right w:val="none" w:sz="0" w:space="0" w:color="auto"/>
              </w:divBdr>
              <w:divsChild>
                <w:div w:id="1948808744">
                  <w:marLeft w:val="0"/>
                  <w:marRight w:val="0"/>
                  <w:marTop w:val="0"/>
                  <w:marBottom w:val="0"/>
                  <w:divBdr>
                    <w:top w:val="none" w:sz="0" w:space="0" w:color="auto"/>
                    <w:left w:val="none" w:sz="0" w:space="0" w:color="auto"/>
                    <w:bottom w:val="none" w:sz="0" w:space="0" w:color="auto"/>
                    <w:right w:val="none" w:sz="0" w:space="0" w:color="auto"/>
                  </w:divBdr>
                  <w:divsChild>
                    <w:div w:id="79646758">
                      <w:marLeft w:val="0"/>
                      <w:marRight w:val="0"/>
                      <w:marTop w:val="0"/>
                      <w:marBottom w:val="0"/>
                      <w:divBdr>
                        <w:top w:val="none" w:sz="0" w:space="0" w:color="auto"/>
                        <w:left w:val="none" w:sz="0" w:space="0" w:color="auto"/>
                        <w:bottom w:val="none" w:sz="0" w:space="0" w:color="auto"/>
                        <w:right w:val="none" w:sz="0" w:space="0" w:color="auto"/>
                      </w:divBdr>
                      <w:divsChild>
                        <w:div w:id="7654230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2084366">
                              <w:marLeft w:val="0"/>
                              <w:marRight w:val="0"/>
                              <w:marTop w:val="0"/>
                              <w:marBottom w:val="0"/>
                              <w:divBdr>
                                <w:top w:val="none" w:sz="0" w:space="0" w:color="auto"/>
                                <w:left w:val="none" w:sz="0" w:space="0" w:color="auto"/>
                                <w:bottom w:val="none" w:sz="0" w:space="0" w:color="auto"/>
                                <w:right w:val="none" w:sz="0" w:space="0" w:color="auto"/>
                              </w:divBdr>
                              <w:divsChild>
                                <w:div w:id="2082747855">
                                  <w:marLeft w:val="0"/>
                                  <w:marRight w:val="0"/>
                                  <w:marTop w:val="0"/>
                                  <w:marBottom w:val="0"/>
                                  <w:divBdr>
                                    <w:top w:val="none" w:sz="0" w:space="0" w:color="auto"/>
                                    <w:left w:val="none" w:sz="0" w:space="0" w:color="auto"/>
                                    <w:bottom w:val="none" w:sz="0" w:space="0" w:color="auto"/>
                                    <w:right w:val="none" w:sz="0" w:space="0" w:color="auto"/>
                                  </w:divBdr>
                                  <w:divsChild>
                                    <w:div w:id="752241532">
                                      <w:marLeft w:val="0"/>
                                      <w:marRight w:val="0"/>
                                      <w:marTop w:val="0"/>
                                      <w:marBottom w:val="0"/>
                                      <w:divBdr>
                                        <w:top w:val="none" w:sz="0" w:space="0" w:color="auto"/>
                                        <w:left w:val="none" w:sz="0" w:space="0" w:color="auto"/>
                                        <w:bottom w:val="none" w:sz="0" w:space="0" w:color="auto"/>
                                        <w:right w:val="none" w:sz="0" w:space="0" w:color="auto"/>
                                      </w:divBdr>
                                      <w:divsChild>
                                        <w:div w:id="1908804767">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5464303">
      <w:bodyDiv w:val="1"/>
      <w:marLeft w:val="0"/>
      <w:marRight w:val="0"/>
      <w:marTop w:val="0"/>
      <w:marBottom w:val="0"/>
      <w:divBdr>
        <w:top w:val="none" w:sz="0" w:space="0" w:color="auto"/>
        <w:left w:val="none" w:sz="0" w:space="0" w:color="auto"/>
        <w:bottom w:val="none" w:sz="0" w:space="0" w:color="auto"/>
        <w:right w:val="none" w:sz="0" w:space="0" w:color="auto"/>
      </w:divBdr>
    </w:div>
    <w:div w:id="796141418">
      <w:bodyDiv w:val="1"/>
      <w:marLeft w:val="0"/>
      <w:marRight w:val="0"/>
      <w:marTop w:val="0"/>
      <w:marBottom w:val="0"/>
      <w:divBdr>
        <w:top w:val="none" w:sz="0" w:space="0" w:color="auto"/>
        <w:left w:val="none" w:sz="0" w:space="0" w:color="auto"/>
        <w:bottom w:val="none" w:sz="0" w:space="0" w:color="auto"/>
        <w:right w:val="none" w:sz="0" w:space="0" w:color="auto"/>
      </w:divBdr>
    </w:div>
    <w:div w:id="836651272">
      <w:bodyDiv w:val="1"/>
      <w:marLeft w:val="0"/>
      <w:marRight w:val="0"/>
      <w:marTop w:val="0"/>
      <w:marBottom w:val="0"/>
      <w:divBdr>
        <w:top w:val="none" w:sz="0" w:space="0" w:color="auto"/>
        <w:left w:val="none" w:sz="0" w:space="0" w:color="auto"/>
        <w:bottom w:val="none" w:sz="0" w:space="0" w:color="auto"/>
        <w:right w:val="none" w:sz="0" w:space="0" w:color="auto"/>
      </w:divBdr>
    </w:div>
    <w:div w:id="958226320">
      <w:bodyDiv w:val="1"/>
      <w:marLeft w:val="0"/>
      <w:marRight w:val="0"/>
      <w:marTop w:val="0"/>
      <w:marBottom w:val="0"/>
      <w:divBdr>
        <w:top w:val="none" w:sz="0" w:space="0" w:color="auto"/>
        <w:left w:val="none" w:sz="0" w:space="0" w:color="auto"/>
        <w:bottom w:val="none" w:sz="0" w:space="0" w:color="auto"/>
        <w:right w:val="none" w:sz="0" w:space="0" w:color="auto"/>
      </w:divBdr>
    </w:div>
    <w:div w:id="991299279">
      <w:bodyDiv w:val="1"/>
      <w:marLeft w:val="0"/>
      <w:marRight w:val="0"/>
      <w:marTop w:val="0"/>
      <w:marBottom w:val="0"/>
      <w:divBdr>
        <w:top w:val="none" w:sz="0" w:space="0" w:color="auto"/>
        <w:left w:val="none" w:sz="0" w:space="0" w:color="auto"/>
        <w:bottom w:val="none" w:sz="0" w:space="0" w:color="auto"/>
        <w:right w:val="none" w:sz="0" w:space="0" w:color="auto"/>
      </w:divBdr>
    </w:div>
    <w:div w:id="1110391786">
      <w:bodyDiv w:val="1"/>
      <w:marLeft w:val="0"/>
      <w:marRight w:val="0"/>
      <w:marTop w:val="0"/>
      <w:marBottom w:val="0"/>
      <w:divBdr>
        <w:top w:val="none" w:sz="0" w:space="0" w:color="auto"/>
        <w:left w:val="none" w:sz="0" w:space="0" w:color="auto"/>
        <w:bottom w:val="none" w:sz="0" w:space="0" w:color="auto"/>
        <w:right w:val="none" w:sz="0" w:space="0" w:color="auto"/>
      </w:divBdr>
      <w:divsChild>
        <w:div w:id="5578587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069638">
              <w:marLeft w:val="0"/>
              <w:marRight w:val="0"/>
              <w:marTop w:val="0"/>
              <w:marBottom w:val="0"/>
              <w:divBdr>
                <w:top w:val="none" w:sz="0" w:space="0" w:color="auto"/>
                <w:left w:val="none" w:sz="0" w:space="0" w:color="auto"/>
                <w:bottom w:val="none" w:sz="0" w:space="0" w:color="auto"/>
                <w:right w:val="none" w:sz="0" w:space="0" w:color="auto"/>
              </w:divBdr>
              <w:divsChild>
                <w:div w:id="538666975">
                  <w:marLeft w:val="0"/>
                  <w:marRight w:val="0"/>
                  <w:marTop w:val="0"/>
                  <w:marBottom w:val="0"/>
                  <w:divBdr>
                    <w:top w:val="none" w:sz="0" w:space="0" w:color="auto"/>
                    <w:left w:val="none" w:sz="0" w:space="0" w:color="auto"/>
                    <w:bottom w:val="none" w:sz="0" w:space="0" w:color="auto"/>
                    <w:right w:val="none" w:sz="0" w:space="0" w:color="auto"/>
                  </w:divBdr>
                  <w:divsChild>
                    <w:div w:id="1615945488">
                      <w:marLeft w:val="0"/>
                      <w:marRight w:val="0"/>
                      <w:marTop w:val="0"/>
                      <w:marBottom w:val="0"/>
                      <w:divBdr>
                        <w:top w:val="none" w:sz="0" w:space="0" w:color="auto"/>
                        <w:left w:val="none" w:sz="0" w:space="0" w:color="auto"/>
                        <w:bottom w:val="none" w:sz="0" w:space="0" w:color="auto"/>
                        <w:right w:val="none" w:sz="0" w:space="0" w:color="auto"/>
                      </w:divBdr>
                      <w:divsChild>
                        <w:div w:id="502936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6081640">
                              <w:marLeft w:val="0"/>
                              <w:marRight w:val="0"/>
                              <w:marTop w:val="0"/>
                              <w:marBottom w:val="0"/>
                              <w:divBdr>
                                <w:top w:val="none" w:sz="0" w:space="0" w:color="auto"/>
                                <w:left w:val="none" w:sz="0" w:space="0" w:color="auto"/>
                                <w:bottom w:val="none" w:sz="0" w:space="0" w:color="auto"/>
                                <w:right w:val="none" w:sz="0" w:space="0" w:color="auto"/>
                              </w:divBdr>
                              <w:divsChild>
                                <w:div w:id="1467775948">
                                  <w:marLeft w:val="0"/>
                                  <w:marRight w:val="0"/>
                                  <w:marTop w:val="0"/>
                                  <w:marBottom w:val="0"/>
                                  <w:divBdr>
                                    <w:top w:val="none" w:sz="0" w:space="0" w:color="auto"/>
                                    <w:left w:val="none" w:sz="0" w:space="0" w:color="auto"/>
                                    <w:bottom w:val="none" w:sz="0" w:space="0" w:color="auto"/>
                                    <w:right w:val="none" w:sz="0" w:space="0" w:color="auto"/>
                                  </w:divBdr>
                                  <w:divsChild>
                                    <w:div w:id="1656496299">
                                      <w:marLeft w:val="0"/>
                                      <w:marRight w:val="0"/>
                                      <w:marTop w:val="0"/>
                                      <w:marBottom w:val="0"/>
                                      <w:divBdr>
                                        <w:top w:val="none" w:sz="0" w:space="0" w:color="auto"/>
                                        <w:left w:val="none" w:sz="0" w:space="0" w:color="auto"/>
                                        <w:bottom w:val="none" w:sz="0" w:space="0" w:color="auto"/>
                                        <w:right w:val="none" w:sz="0" w:space="0" w:color="auto"/>
                                      </w:divBdr>
                                      <w:divsChild>
                                        <w:div w:id="905652549">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8469159">
      <w:bodyDiv w:val="1"/>
      <w:marLeft w:val="0"/>
      <w:marRight w:val="0"/>
      <w:marTop w:val="0"/>
      <w:marBottom w:val="0"/>
      <w:divBdr>
        <w:top w:val="none" w:sz="0" w:space="0" w:color="auto"/>
        <w:left w:val="none" w:sz="0" w:space="0" w:color="auto"/>
        <w:bottom w:val="none" w:sz="0" w:space="0" w:color="auto"/>
        <w:right w:val="none" w:sz="0" w:space="0" w:color="auto"/>
      </w:divBdr>
    </w:div>
    <w:div w:id="1225750507">
      <w:bodyDiv w:val="1"/>
      <w:marLeft w:val="0"/>
      <w:marRight w:val="0"/>
      <w:marTop w:val="0"/>
      <w:marBottom w:val="0"/>
      <w:divBdr>
        <w:top w:val="none" w:sz="0" w:space="0" w:color="auto"/>
        <w:left w:val="none" w:sz="0" w:space="0" w:color="auto"/>
        <w:bottom w:val="none" w:sz="0" w:space="0" w:color="auto"/>
        <w:right w:val="none" w:sz="0" w:space="0" w:color="auto"/>
      </w:divBdr>
    </w:div>
    <w:div w:id="1457873437">
      <w:bodyDiv w:val="1"/>
      <w:marLeft w:val="0"/>
      <w:marRight w:val="0"/>
      <w:marTop w:val="0"/>
      <w:marBottom w:val="0"/>
      <w:divBdr>
        <w:top w:val="none" w:sz="0" w:space="0" w:color="auto"/>
        <w:left w:val="none" w:sz="0" w:space="0" w:color="auto"/>
        <w:bottom w:val="none" w:sz="0" w:space="0" w:color="auto"/>
        <w:right w:val="none" w:sz="0" w:space="0" w:color="auto"/>
      </w:divBdr>
    </w:div>
    <w:div w:id="1517308909">
      <w:bodyDiv w:val="1"/>
      <w:marLeft w:val="0"/>
      <w:marRight w:val="0"/>
      <w:marTop w:val="0"/>
      <w:marBottom w:val="0"/>
      <w:divBdr>
        <w:top w:val="none" w:sz="0" w:space="0" w:color="auto"/>
        <w:left w:val="none" w:sz="0" w:space="0" w:color="auto"/>
        <w:bottom w:val="none" w:sz="0" w:space="0" w:color="auto"/>
        <w:right w:val="none" w:sz="0" w:space="0" w:color="auto"/>
      </w:divBdr>
    </w:div>
    <w:div w:id="1616980501">
      <w:bodyDiv w:val="1"/>
      <w:marLeft w:val="0"/>
      <w:marRight w:val="0"/>
      <w:marTop w:val="0"/>
      <w:marBottom w:val="0"/>
      <w:divBdr>
        <w:top w:val="none" w:sz="0" w:space="0" w:color="auto"/>
        <w:left w:val="none" w:sz="0" w:space="0" w:color="auto"/>
        <w:bottom w:val="none" w:sz="0" w:space="0" w:color="auto"/>
        <w:right w:val="none" w:sz="0" w:space="0" w:color="auto"/>
      </w:divBdr>
    </w:div>
    <w:div w:id="1843088118">
      <w:bodyDiv w:val="1"/>
      <w:marLeft w:val="0"/>
      <w:marRight w:val="0"/>
      <w:marTop w:val="0"/>
      <w:marBottom w:val="0"/>
      <w:divBdr>
        <w:top w:val="none" w:sz="0" w:space="0" w:color="auto"/>
        <w:left w:val="none" w:sz="0" w:space="0" w:color="auto"/>
        <w:bottom w:val="none" w:sz="0" w:space="0" w:color="auto"/>
        <w:right w:val="none" w:sz="0" w:space="0" w:color="auto"/>
      </w:divBdr>
      <w:divsChild>
        <w:div w:id="409078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7704795">
              <w:marLeft w:val="0"/>
              <w:marRight w:val="0"/>
              <w:marTop w:val="0"/>
              <w:marBottom w:val="0"/>
              <w:divBdr>
                <w:top w:val="none" w:sz="0" w:space="0" w:color="auto"/>
                <w:left w:val="none" w:sz="0" w:space="0" w:color="auto"/>
                <w:bottom w:val="none" w:sz="0" w:space="0" w:color="auto"/>
                <w:right w:val="none" w:sz="0" w:space="0" w:color="auto"/>
              </w:divBdr>
              <w:divsChild>
                <w:div w:id="1146823152">
                  <w:marLeft w:val="0"/>
                  <w:marRight w:val="0"/>
                  <w:marTop w:val="0"/>
                  <w:marBottom w:val="0"/>
                  <w:divBdr>
                    <w:top w:val="none" w:sz="0" w:space="0" w:color="auto"/>
                    <w:left w:val="none" w:sz="0" w:space="0" w:color="auto"/>
                    <w:bottom w:val="none" w:sz="0" w:space="0" w:color="auto"/>
                    <w:right w:val="none" w:sz="0" w:space="0" w:color="auto"/>
                  </w:divBdr>
                  <w:divsChild>
                    <w:div w:id="65733887">
                      <w:marLeft w:val="0"/>
                      <w:marRight w:val="0"/>
                      <w:marTop w:val="0"/>
                      <w:marBottom w:val="0"/>
                      <w:divBdr>
                        <w:top w:val="none" w:sz="0" w:space="0" w:color="auto"/>
                        <w:left w:val="none" w:sz="0" w:space="0" w:color="auto"/>
                        <w:bottom w:val="none" w:sz="0" w:space="0" w:color="auto"/>
                        <w:right w:val="none" w:sz="0" w:space="0" w:color="auto"/>
                      </w:divBdr>
                      <w:divsChild>
                        <w:div w:id="1240553348">
                          <w:marLeft w:val="0"/>
                          <w:marRight w:val="0"/>
                          <w:marTop w:val="0"/>
                          <w:marBottom w:val="0"/>
                          <w:divBdr>
                            <w:top w:val="none" w:sz="0" w:space="0" w:color="auto"/>
                            <w:left w:val="none" w:sz="0" w:space="0" w:color="auto"/>
                            <w:bottom w:val="none" w:sz="0" w:space="0" w:color="auto"/>
                            <w:right w:val="none" w:sz="0" w:space="0" w:color="auto"/>
                          </w:divBdr>
                          <w:divsChild>
                            <w:div w:id="1986279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1834436">
                                  <w:marLeft w:val="0"/>
                                  <w:marRight w:val="0"/>
                                  <w:marTop w:val="0"/>
                                  <w:marBottom w:val="0"/>
                                  <w:divBdr>
                                    <w:top w:val="none" w:sz="0" w:space="0" w:color="auto"/>
                                    <w:left w:val="none" w:sz="0" w:space="0" w:color="auto"/>
                                    <w:bottom w:val="none" w:sz="0" w:space="0" w:color="auto"/>
                                    <w:right w:val="none" w:sz="0" w:space="0" w:color="auto"/>
                                  </w:divBdr>
                                  <w:divsChild>
                                    <w:div w:id="2021545768">
                                      <w:marLeft w:val="1410"/>
                                      <w:marRight w:val="0"/>
                                      <w:marTop w:val="0"/>
                                      <w:marBottom w:val="0"/>
                                      <w:divBdr>
                                        <w:top w:val="none" w:sz="0" w:space="0" w:color="auto"/>
                                        <w:left w:val="none" w:sz="0" w:space="0" w:color="auto"/>
                                        <w:bottom w:val="none" w:sz="0" w:space="0" w:color="auto"/>
                                        <w:right w:val="none" w:sz="0" w:space="0" w:color="auto"/>
                                      </w:divBdr>
                                      <w:divsChild>
                                        <w:div w:id="66193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212757">
      <w:bodyDiv w:val="1"/>
      <w:marLeft w:val="0"/>
      <w:marRight w:val="0"/>
      <w:marTop w:val="0"/>
      <w:marBottom w:val="0"/>
      <w:divBdr>
        <w:top w:val="none" w:sz="0" w:space="0" w:color="auto"/>
        <w:left w:val="none" w:sz="0" w:space="0" w:color="auto"/>
        <w:bottom w:val="none" w:sz="0" w:space="0" w:color="auto"/>
        <w:right w:val="none" w:sz="0" w:space="0" w:color="auto"/>
      </w:divBdr>
    </w:div>
    <w:div w:id="1886480620">
      <w:bodyDiv w:val="1"/>
      <w:marLeft w:val="0"/>
      <w:marRight w:val="0"/>
      <w:marTop w:val="0"/>
      <w:marBottom w:val="0"/>
      <w:divBdr>
        <w:top w:val="none" w:sz="0" w:space="0" w:color="auto"/>
        <w:left w:val="none" w:sz="0" w:space="0" w:color="auto"/>
        <w:bottom w:val="none" w:sz="0" w:space="0" w:color="auto"/>
        <w:right w:val="none" w:sz="0" w:space="0" w:color="auto"/>
      </w:divBdr>
    </w:div>
    <w:div w:id="1951743278">
      <w:bodyDiv w:val="1"/>
      <w:marLeft w:val="0"/>
      <w:marRight w:val="0"/>
      <w:marTop w:val="0"/>
      <w:marBottom w:val="0"/>
      <w:divBdr>
        <w:top w:val="none" w:sz="0" w:space="0" w:color="auto"/>
        <w:left w:val="none" w:sz="0" w:space="0" w:color="auto"/>
        <w:bottom w:val="none" w:sz="0" w:space="0" w:color="auto"/>
        <w:right w:val="none" w:sz="0" w:space="0" w:color="auto"/>
      </w:divBdr>
    </w:div>
    <w:div w:id="1967155954">
      <w:bodyDiv w:val="1"/>
      <w:marLeft w:val="0"/>
      <w:marRight w:val="0"/>
      <w:marTop w:val="0"/>
      <w:marBottom w:val="0"/>
      <w:divBdr>
        <w:top w:val="none" w:sz="0" w:space="0" w:color="auto"/>
        <w:left w:val="none" w:sz="0" w:space="0" w:color="auto"/>
        <w:bottom w:val="none" w:sz="0" w:space="0" w:color="auto"/>
        <w:right w:val="none" w:sz="0" w:space="0" w:color="auto"/>
      </w:divBdr>
    </w:div>
    <w:div w:id="2077820701">
      <w:bodyDiv w:val="1"/>
      <w:marLeft w:val="0"/>
      <w:marRight w:val="0"/>
      <w:marTop w:val="0"/>
      <w:marBottom w:val="0"/>
      <w:divBdr>
        <w:top w:val="none" w:sz="0" w:space="0" w:color="auto"/>
        <w:left w:val="none" w:sz="0" w:space="0" w:color="auto"/>
        <w:bottom w:val="none" w:sz="0" w:space="0" w:color="auto"/>
        <w:right w:val="none" w:sz="0" w:space="0" w:color="auto"/>
      </w:divBdr>
      <w:divsChild>
        <w:div w:id="409733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7436015">
              <w:marLeft w:val="0"/>
              <w:marRight w:val="0"/>
              <w:marTop w:val="0"/>
              <w:marBottom w:val="0"/>
              <w:divBdr>
                <w:top w:val="none" w:sz="0" w:space="0" w:color="auto"/>
                <w:left w:val="none" w:sz="0" w:space="0" w:color="auto"/>
                <w:bottom w:val="none" w:sz="0" w:space="0" w:color="auto"/>
                <w:right w:val="none" w:sz="0" w:space="0" w:color="auto"/>
              </w:divBdr>
              <w:divsChild>
                <w:div w:id="1271619854">
                  <w:marLeft w:val="0"/>
                  <w:marRight w:val="0"/>
                  <w:marTop w:val="0"/>
                  <w:marBottom w:val="0"/>
                  <w:divBdr>
                    <w:top w:val="none" w:sz="0" w:space="0" w:color="auto"/>
                    <w:left w:val="none" w:sz="0" w:space="0" w:color="auto"/>
                    <w:bottom w:val="none" w:sz="0" w:space="0" w:color="auto"/>
                    <w:right w:val="none" w:sz="0" w:space="0" w:color="auto"/>
                  </w:divBdr>
                  <w:divsChild>
                    <w:div w:id="682513886">
                      <w:marLeft w:val="0"/>
                      <w:marRight w:val="0"/>
                      <w:marTop w:val="0"/>
                      <w:marBottom w:val="0"/>
                      <w:divBdr>
                        <w:top w:val="none" w:sz="0" w:space="0" w:color="auto"/>
                        <w:left w:val="none" w:sz="0" w:space="0" w:color="auto"/>
                        <w:bottom w:val="none" w:sz="0" w:space="0" w:color="auto"/>
                        <w:right w:val="none" w:sz="0" w:space="0" w:color="auto"/>
                      </w:divBdr>
                      <w:divsChild>
                        <w:div w:id="21319708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8926094">
                              <w:marLeft w:val="0"/>
                              <w:marRight w:val="0"/>
                              <w:marTop w:val="0"/>
                              <w:marBottom w:val="0"/>
                              <w:divBdr>
                                <w:top w:val="none" w:sz="0" w:space="0" w:color="auto"/>
                                <w:left w:val="none" w:sz="0" w:space="0" w:color="auto"/>
                                <w:bottom w:val="none" w:sz="0" w:space="0" w:color="auto"/>
                                <w:right w:val="none" w:sz="0" w:space="0" w:color="auto"/>
                              </w:divBdr>
                              <w:divsChild>
                                <w:div w:id="2082365823">
                                  <w:marLeft w:val="0"/>
                                  <w:marRight w:val="0"/>
                                  <w:marTop w:val="0"/>
                                  <w:marBottom w:val="0"/>
                                  <w:divBdr>
                                    <w:top w:val="none" w:sz="0" w:space="0" w:color="auto"/>
                                    <w:left w:val="none" w:sz="0" w:space="0" w:color="auto"/>
                                    <w:bottom w:val="none" w:sz="0" w:space="0" w:color="auto"/>
                                    <w:right w:val="none" w:sz="0" w:space="0" w:color="auto"/>
                                  </w:divBdr>
                                  <w:divsChild>
                                    <w:div w:id="299919547">
                                      <w:marLeft w:val="0"/>
                                      <w:marRight w:val="0"/>
                                      <w:marTop w:val="0"/>
                                      <w:marBottom w:val="0"/>
                                      <w:divBdr>
                                        <w:top w:val="none" w:sz="0" w:space="0" w:color="auto"/>
                                        <w:left w:val="none" w:sz="0" w:space="0" w:color="auto"/>
                                        <w:bottom w:val="none" w:sz="0" w:space="0" w:color="auto"/>
                                        <w:right w:val="none" w:sz="0" w:space="0" w:color="auto"/>
                                      </w:divBdr>
                                      <w:divsChild>
                                        <w:div w:id="381368624">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yperlink" Target="http://www.odrapcu.pl" TargetMode="External"/><Relationship Id="rId39" Type="http://schemas.openxmlformats.org/officeDocument/2006/relationships/image" Target="media/image15.emf"/><Relationship Id="rId21" Type="http://schemas.openxmlformats.org/officeDocument/2006/relationships/hyperlink" Target="http://www.odrapcu2019.odrapcu.pl/" TargetMode="External"/><Relationship Id="rId34" Type="http://schemas.openxmlformats.org/officeDocument/2006/relationships/diagramColors" Target="diagrams/colors1.xml"/><Relationship Id="rId42" Type="http://schemas.openxmlformats.org/officeDocument/2006/relationships/image" Target="media/image18.jpe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hyperlink" Target="mailto:projektBS@wody.gov.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diagramLayout" Target="diagrams/layout1.xml"/><Relationship Id="rId37" Type="http://schemas.openxmlformats.org/officeDocument/2006/relationships/image" Target="media/image13.jpeg"/><Relationship Id="rId40" Type="http://schemas.openxmlformats.org/officeDocument/2006/relationships/image" Target="media/image16.emf"/><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www.bs.rzgw.szczecin.pl" TargetMode="External"/><Relationship Id="rId28" Type="http://schemas.openxmlformats.org/officeDocument/2006/relationships/hyperlink" Target="http://www.kostrzyn.pl/" TargetMode="External"/><Relationship Id="rId36" Type="http://schemas.openxmlformats.org/officeDocument/2006/relationships/image" Target="media/image12.jpeg"/><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diagramData" Target="diagrams/data1.xm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gov.pl/wody-polskie-szczecin" TargetMode="External"/><Relationship Id="rId27" Type="http://schemas.openxmlformats.org/officeDocument/2006/relationships/hyperlink" Target="http://odrapcu2019.odrapcu.pl/" TargetMode="External"/><Relationship Id="rId30" Type="http://schemas.openxmlformats.org/officeDocument/2006/relationships/hyperlink" Target="mailto:odra.szczecin@sweco.pl" TargetMode="External"/><Relationship Id="rId35" Type="http://schemas.microsoft.com/office/2007/relationships/diagramDrawing" Target="diagrams/drawing1.xm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diagramQuickStyle" Target="diagrams/quickStyle1.xml"/><Relationship Id="rId38" Type="http://schemas.openxmlformats.org/officeDocument/2006/relationships/image" Target="media/image14.emf"/><Relationship Id="rId46" Type="http://schemas.openxmlformats.org/officeDocument/2006/relationships/footer" Target="footer2.xml"/><Relationship Id="rId20" Type="http://schemas.openxmlformats.org/officeDocument/2006/relationships/hyperlink" Target="http://www.wszczecinie.pl" TargetMode="External"/><Relationship Id="rId41" Type="http://schemas.openxmlformats.org/officeDocument/2006/relationships/image" Target="media/image17.jpeg"/></Relationships>
</file>

<file path=word/_rels/footer2.xml.rels><?xml version="1.0" encoding="UTF-8" standalone="yes"?>
<Relationships xmlns="http://schemas.openxmlformats.org/package/2006/relationships"><Relationship Id="rId3" Type="http://schemas.openxmlformats.org/officeDocument/2006/relationships/image" Target="media/image210.emf"/><Relationship Id="rId2" Type="http://schemas.openxmlformats.org/officeDocument/2006/relationships/image" Target="media/image21.emf"/><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AE9FDE-6E26-4641-BB41-A6058FD00D75}"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pl-PL"/>
        </a:p>
      </dgm:t>
    </dgm:pt>
    <dgm:pt modelId="{54B9A029-ACC7-45F1-867F-A35E21DAC0C8}">
      <dgm:prSet phldrT="[Tekst]" custT="1"/>
      <dgm:spPr/>
      <dgm:t>
        <a:bodyPr/>
        <a:lstStyle/>
        <a:p>
          <a:pPr algn="ctr"/>
          <a:r>
            <a:rPr lang="en-GB" sz="800" b="1"/>
            <a:t>CONSULTANT             </a:t>
          </a:r>
          <a:r>
            <a:rPr lang="en-GB" sz="800"/>
            <a:t>                                                                                 road map</a:t>
          </a:r>
        </a:p>
        <a:p>
          <a:pPr algn="ctr"/>
          <a:r>
            <a:rPr lang="en-GB" sz="800"/>
            <a:t>monthly report</a:t>
          </a:r>
        </a:p>
        <a:p>
          <a:pPr algn="ctr"/>
          <a:r>
            <a:rPr lang="en-GB" sz="800"/>
            <a:t>consultant's schedule and action plan</a:t>
          </a:r>
        </a:p>
        <a:p>
          <a:pPr algn="ctr"/>
          <a:r>
            <a:rPr lang="en-GB" sz="800"/>
            <a:t>action scenarios</a:t>
          </a:r>
        </a:p>
        <a:p>
          <a:pPr algn="ctr"/>
          <a:r>
            <a:rPr lang="en-GB" sz="800"/>
            <a:t>special reports</a:t>
          </a:r>
        </a:p>
        <a:p>
          <a:pPr algn="ctr"/>
          <a:r>
            <a:rPr lang="en-GB" sz="800"/>
            <a:t>ad hoc reports</a:t>
          </a:r>
        </a:p>
        <a:p>
          <a:pPr algn="ctr"/>
          <a:r>
            <a:rPr lang="en-GB" sz="800"/>
            <a:t>project councils</a:t>
          </a:r>
        </a:p>
        <a:p>
          <a:pPr algn="ctr"/>
          <a:r>
            <a:rPr lang="en-GB" sz="800"/>
            <a:t>procedures</a:t>
          </a:r>
        </a:p>
        <a:p>
          <a:pPr algn="ctr"/>
          <a:r>
            <a:rPr lang="en-GB" sz="800"/>
            <a:t>records</a:t>
          </a:r>
        </a:p>
        <a:p>
          <a:pPr algn="ctr"/>
          <a:r>
            <a:rPr lang="en-GB" sz="800"/>
            <a:t>day-to-day reporting</a:t>
          </a:r>
        </a:p>
        <a:p>
          <a:pPr algn="ctr"/>
          <a:endParaRPr lang="pl-PL" sz="600"/>
        </a:p>
      </dgm:t>
    </dgm:pt>
    <dgm:pt modelId="{35E44FFB-1138-4404-AE87-57C592F38F4D}" type="parTrans" cxnId="{FEBE1E6B-4335-435C-8DB5-CD7BF557D4B9}">
      <dgm:prSet/>
      <dgm:spPr/>
      <dgm:t>
        <a:bodyPr/>
        <a:lstStyle/>
        <a:p>
          <a:pPr algn="ctr"/>
          <a:endParaRPr lang="pl-PL"/>
        </a:p>
      </dgm:t>
    </dgm:pt>
    <dgm:pt modelId="{47A17D49-18E1-47BB-918B-24118C25476C}" type="sibTrans" cxnId="{FEBE1E6B-4335-435C-8DB5-CD7BF557D4B9}">
      <dgm:prSet/>
      <dgm:spPr/>
      <dgm:t>
        <a:bodyPr/>
        <a:lstStyle/>
        <a:p>
          <a:pPr algn="ctr"/>
          <a:endParaRPr lang="pl-PL"/>
        </a:p>
      </dgm:t>
    </dgm:pt>
    <dgm:pt modelId="{7CE54B4F-DCF9-42C2-902E-32E267B005CE}">
      <dgm:prSet phldrT="[Tekst]" custT="1"/>
      <dgm:spPr/>
      <dgm:t>
        <a:bodyPr/>
        <a:lstStyle/>
        <a:p>
          <a:pPr algn="ctr"/>
          <a:r>
            <a:rPr lang="en-GB" sz="900" b="1"/>
            <a:t>PIU    </a:t>
          </a:r>
          <a:r>
            <a:rPr lang="en-GB" sz="900"/>
            <a:t>                                                                                                    verification of documents/reports                                                  participation in project councils and meetings                             making decisions on further actions using reports and schedules for monitoring and reporting</a:t>
          </a:r>
        </a:p>
      </dgm:t>
    </dgm:pt>
    <dgm:pt modelId="{52D0159F-F2B1-4F76-838C-25CFBF027121}" type="parTrans" cxnId="{C7D7C71F-15C4-49CF-8FC4-AA3122012477}">
      <dgm:prSet/>
      <dgm:spPr/>
      <dgm:t>
        <a:bodyPr/>
        <a:lstStyle/>
        <a:p>
          <a:pPr algn="ctr"/>
          <a:endParaRPr lang="pl-PL"/>
        </a:p>
      </dgm:t>
    </dgm:pt>
    <dgm:pt modelId="{483190B2-5910-4F02-BB2D-F1190FA2E91D}" type="sibTrans" cxnId="{C7D7C71F-15C4-49CF-8FC4-AA3122012477}">
      <dgm:prSet/>
      <dgm:spPr/>
      <dgm:t>
        <a:bodyPr/>
        <a:lstStyle/>
        <a:p>
          <a:pPr algn="ctr"/>
          <a:endParaRPr lang="pl-PL"/>
        </a:p>
      </dgm:t>
    </dgm:pt>
    <dgm:pt modelId="{A8578CDE-D326-4996-A760-B28F2A450412}" type="pres">
      <dgm:prSet presAssocID="{ECAE9FDE-6E26-4641-BB41-A6058FD00D75}" presName="cycle" presStyleCnt="0">
        <dgm:presLayoutVars>
          <dgm:dir/>
          <dgm:resizeHandles val="exact"/>
        </dgm:presLayoutVars>
      </dgm:prSet>
      <dgm:spPr/>
    </dgm:pt>
    <dgm:pt modelId="{7928256D-489C-4541-B6CE-29A09484459A}" type="pres">
      <dgm:prSet presAssocID="{54B9A029-ACC7-45F1-867F-A35E21DAC0C8}" presName="node" presStyleLbl="node1" presStyleIdx="0" presStyleCnt="2" custScaleY="119370">
        <dgm:presLayoutVars>
          <dgm:bulletEnabled val="1"/>
        </dgm:presLayoutVars>
      </dgm:prSet>
      <dgm:spPr/>
    </dgm:pt>
    <dgm:pt modelId="{B271C68C-A3E8-41CE-8ACC-B94F82332B9E}" type="pres">
      <dgm:prSet presAssocID="{54B9A029-ACC7-45F1-867F-A35E21DAC0C8}" presName="spNode" presStyleCnt="0"/>
      <dgm:spPr/>
    </dgm:pt>
    <dgm:pt modelId="{8E654638-7F51-44E4-AB05-6B107B98755F}" type="pres">
      <dgm:prSet presAssocID="{47A17D49-18E1-47BB-918B-24118C25476C}" presName="sibTrans" presStyleLbl="sibTrans1D1" presStyleIdx="0" presStyleCnt="2"/>
      <dgm:spPr/>
    </dgm:pt>
    <dgm:pt modelId="{EA02F6A5-7FA5-4225-85B1-FCF2C0C9FFA8}" type="pres">
      <dgm:prSet presAssocID="{7CE54B4F-DCF9-42C2-902E-32E267B005CE}" presName="node" presStyleLbl="node1" presStyleIdx="1" presStyleCnt="2" custScaleY="114447">
        <dgm:presLayoutVars>
          <dgm:bulletEnabled val="1"/>
        </dgm:presLayoutVars>
      </dgm:prSet>
      <dgm:spPr/>
    </dgm:pt>
    <dgm:pt modelId="{BAACDCDB-13DE-4156-B32E-C765110AC2C2}" type="pres">
      <dgm:prSet presAssocID="{7CE54B4F-DCF9-42C2-902E-32E267B005CE}" presName="spNode" presStyleCnt="0"/>
      <dgm:spPr/>
    </dgm:pt>
    <dgm:pt modelId="{009B8BDC-561C-4124-9181-B6B725C896A7}" type="pres">
      <dgm:prSet presAssocID="{483190B2-5910-4F02-BB2D-F1190FA2E91D}" presName="sibTrans" presStyleLbl="sibTrans1D1" presStyleIdx="1" presStyleCnt="2"/>
      <dgm:spPr/>
    </dgm:pt>
  </dgm:ptLst>
  <dgm:cxnLst>
    <dgm:cxn modelId="{C7D7C71F-15C4-49CF-8FC4-AA3122012477}" srcId="{ECAE9FDE-6E26-4641-BB41-A6058FD00D75}" destId="{7CE54B4F-DCF9-42C2-902E-32E267B005CE}" srcOrd="1" destOrd="0" parTransId="{52D0159F-F2B1-4F76-838C-25CFBF027121}" sibTransId="{483190B2-5910-4F02-BB2D-F1190FA2E91D}"/>
    <dgm:cxn modelId="{CF43FD2D-E63C-4C94-A2EB-5D003B84BAE7}" type="presOf" srcId="{483190B2-5910-4F02-BB2D-F1190FA2E91D}" destId="{009B8BDC-561C-4124-9181-B6B725C896A7}" srcOrd="0" destOrd="0" presId="urn:microsoft.com/office/officeart/2005/8/layout/cycle5"/>
    <dgm:cxn modelId="{FEBE1E6B-4335-435C-8DB5-CD7BF557D4B9}" srcId="{ECAE9FDE-6E26-4641-BB41-A6058FD00D75}" destId="{54B9A029-ACC7-45F1-867F-A35E21DAC0C8}" srcOrd="0" destOrd="0" parTransId="{35E44FFB-1138-4404-AE87-57C592F38F4D}" sibTransId="{47A17D49-18E1-47BB-918B-24118C25476C}"/>
    <dgm:cxn modelId="{9E5B806F-8593-4722-A3F5-F3868E7F2F91}" type="presOf" srcId="{7CE54B4F-DCF9-42C2-902E-32E267B005CE}" destId="{EA02F6A5-7FA5-4225-85B1-FCF2C0C9FFA8}" srcOrd="0" destOrd="0" presId="urn:microsoft.com/office/officeart/2005/8/layout/cycle5"/>
    <dgm:cxn modelId="{191320B8-0280-4A80-827E-8C5E9E82F0DE}" type="presOf" srcId="{54B9A029-ACC7-45F1-867F-A35E21DAC0C8}" destId="{7928256D-489C-4541-B6CE-29A09484459A}" srcOrd="0" destOrd="0" presId="urn:microsoft.com/office/officeart/2005/8/layout/cycle5"/>
    <dgm:cxn modelId="{023DBBBC-CD9E-4E00-BCC6-E3C58F01FA6F}" type="presOf" srcId="{ECAE9FDE-6E26-4641-BB41-A6058FD00D75}" destId="{A8578CDE-D326-4996-A760-B28F2A450412}" srcOrd="0" destOrd="0" presId="urn:microsoft.com/office/officeart/2005/8/layout/cycle5"/>
    <dgm:cxn modelId="{80FB91D8-1605-4FE3-9A92-CA3216B202F4}" type="presOf" srcId="{47A17D49-18E1-47BB-918B-24118C25476C}" destId="{8E654638-7F51-44E4-AB05-6B107B98755F}" srcOrd="0" destOrd="0" presId="urn:microsoft.com/office/officeart/2005/8/layout/cycle5"/>
    <dgm:cxn modelId="{525E0DF4-C363-48D4-B22A-B951B04F8E76}" type="presParOf" srcId="{A8578CDE-D326-4996-A760-B28F2A450412}" destId="{7928256D-489C-4541-B6CE-29A09484459A}" srcOrd="0" destOrd="0" presId="urn:microsoft.com/office/officeart/2005/8/layout/cycle5"/>
    <dgm:cxn modelId="{571D4D6C-DDA9-42C0-BF16-9E5A4764BABD}" type="presParOf" srcId="{A8578CDE-D326-4996-A760-B28F2A450412}" destId="{B271C68C-A3E8-41CE-8ACC-B94F82332B9E}" srcOrd="1" destOrd="0" presId="urn:microsoft.com/office/officeart/2005/8/layout/cycle5"/>
    <dgm:cxn modelId="{1517C581-35A4-410D-9E74-DA469F30D739}" type="presParOf" srcId="{A8578CDE-D326-4996-A760-B28F2A450412}" destId="{8E654638-7F51-44E4-AB05-6B107B98755F}" srcOrd="2" destOrd="0" presId="urn:microsoft.com/office/officeart/2005/8/layout/cycle5"/>
    <dgm:cxn modelId="{277D2E4D-CA3C-421D-B05A-6E51FF075C80}" type="presParOf" srcId="{A8578CDE-D326-4996-A760-B28F2A450412}" destId="{EA02F6A5-7FA5-4225-85B1-FCF2C0C9FFA8}" srcOrd="3" destOrd="0" presId="urn:microsoft.com/office/officeart/2005/8/layout/cycle5"/>
    <dgm:cxn modelId="{C4A847A3-CC84-4923-B08C-37CA332F25AC}" type="presParOf" srcId="{A8578CDE-D326-4996-A760-B28F2A450412}" destId="{BAACDCDB-13DE-4156-B32E-C765110AC2C2}" srcOrd="4" destOrd="0" presId="urn:microsoft.com/office/officeart/2005/8/layout/cycle5"/>
    <dgm:cxn modelId="{786C1741-2B4A-432B-9099-2697E8E16CE8}" type="presParOf" srcId="{A8578CDE-D326-4996-A760-B28F2A450412}" destId="{009B8BDC-561C-4124-9181-B6B725C896A7}" srcOrd="5" destOrd="0" presId="urn:microsoft.com/office/officeart/2005/8/layout/cycle5"/>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28256D-489C-4541-B6CE-29A09484459A}">
      <dsp:nvSpPr>
        <dsp:cNvPr id="0" name=""/>
        <dsp:cNvSpPr/>
      </dsp:nvSpPr>
      <dsp:spPr>
        <a:xfrm>
          <a:off x="604620" y="676946"/>
          <a:ext cx="2379811" cy="184650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kern="1200"/>
            <a:t>CONSULTANT             </a:t>
          </a:r>
          <a:r>
            <a:rPr lang="en-GB" sz="800" kern="1200"/>
            <a:t>                                                                                 road map</a:t>
          </a:r>
        </a:p>
        <a:p>
          <a:pPr marL="0" lvl="0" indent="0" algn="ctr" defTabSz="355600">
            <a:lnSpc>
              <a:spcPct val="90000"/>
            </a:lnSpc>
            <a:spcBef>
              <a:spcPct val="0"/>
            </a:spcBef>
            <a:spcAft>
              <a:spcPct val="35000"/>
            </a:spcAft>
            <a:buNone/>
          </a:pPr>
          <a:r>
            <a:rPr lang="en-GB" sz="800" kern="1200"/>
            <a:t>monthly report</a:t>
          </a:r>
        </a:p>
        <a:p>
          <a:pPr marL="0" lvl="0" indent="0" algn="ctr" defTabSz="355600">
            <a:lnSpc>
              <a:spcPct val="90000"/>
            </a:lnSpc>
            <a:spcBef>
              <a:spcPct val="0"/>
            </a:spcBef>
            <a:spcAft>
              <a:spcPct val="35000"/>
            </a:spcAft>
            <a:buNone/>
          </a:pPr>
          <a:r>
            <a:rPr lang="en-GB" sz="800" kern="1200"/>
            <a:t>consultant's schedule and action plan</a:t>
          </a:r>
        </a:p>
        <a:p>
          <a:pPr marL="0" lvl="0" indent="0" algn="ctr" defTabSz="355600">
            <a:lnSpc>
              <a:spcPct val="90000"/>
            </a:lnSpc>
            <a:spcBef>
              <a:spcPct val="0"/>
            </a:spcBef>
            <a:spcAft>
              <a:spcPct val="35000"/>
            </a:spcAft>
            <a:buNone/>
          </a:pPr>
          <a:r>
            <a:rPr lang="en-GB" sz="800" kern="1200"/>
            <a:t>action scenarios</a:t>
          </a:r>
        </a:p>
        <a:p>
          <a:pPr marL="0" lvl="0" indent="0" algn="ctr" defTabSz="355600">
            <a:lnSpc>
              <a:spcPct val="90000"/>
            </a:lnSpc>
            <a:spcBef>
              <a:spcPct val="0"/>
            </a:spcBef>
            <a:spcAft>
              <a:spcPct val="35000"/>
            </a:spcAft>
            <a:buNone/>
          </a:pPr>
          <a:r>
            <a:rPr lang="en-GB" sz="800" kern="1200"/>
            <a:t>special reports</a:t>
          </a:r>
        </a:p>
        <a:p>
          <a:pPr marL="0" lvl="0" indent="0" algn="ctr" defTabSz="355600">
            <a:lnSpc>
              <a:spcPct val="90000"/>
            </a:lnSpc>
            <a:spcBef>
              <a:spcPct val="0"/>
            </a:spcBef>
            <a:spcAft>
              <a:spcPct val="35000"/>
            </a:spcAft>
            <a:buNone/>
          </a:pPr>
          <a:r>
            <a:rPr lang="en-GB" sz="800" kern="1200"/>
            <a:t>ad hoc reports</a:t>
          </a:r>
        </a:p>
        <a:p>
          <a:pPr marL="0" lvl="0" indent="0" algn="ctr" defTabSz="355600">
            <a:lnSpc>
              <a:spcPct val="90000"/>
            </a:lnSpc>
            <a:spcBef>
              <a:spcPct val="0"/>
            </a:spcBef>
            <a:spcAft>
              <a:spcPct val="35000"/>
            </a:spcAft>
            <a:buNone/>
          </a:pPr>
          <a:r>
            <a:rPr lang="en-GB" sz="800" kern="1200"/>
            <a:t>project councils</a:t>
          </a:r>
        </a:p>
        <a:p>
          <a:pPr marL="0" lvl="0" indent="0" algn="ctr" defTabSz="355600">
            <a:lnSpc>
              <a:spcPct val="90000"/>
            </a:lnSpc>
            <a:spcBef>
              <a:spcPct val="0"/>
            </a:spcBef>
            <a:spcAft>
              <a:spcPct val="35000"/>
            </a:spcAft>
            <a:buNone/>
          </a:pPr>
          <a:r>
            <a:rPr lang="en-GB" sz="800" kern="1200"/>
            <a:t>procedures</a:t>
          </a:r>
        </a:p>
        <a:p>
          <a:pPr marL="0" lvl="0" indent="0" algn="ctr" defTabSz="355600">
            <a:lnSpc>
              <a:spcPct val="90000"/>
            </a:lnSpc>
            <a:spcBef>
              <a:spcPct val="0"/>
            </a:spcBef>
            <a:spcAft>
              <a:spcPct val="35000"/>
            </a:spcAft>
            <a:buNone/>
          </a:pPr>
          <a:r>
            <a:rPr lang="en-GB" sz="800" kern="1200"/>
            <a:t>records</a:t>
          </a:r>
        </a:p>
        <a:p>
          <a:pPr marL="0" lvl="0" indent="0" algn="ctr" defTabSz="355600">
            <a:lnSpc>
              <a:spcPct val="90000"/>
            </a:lnSpc>
            <a:spcBef>
              <a:spcPct val="0"/>
            </a:spcBef>
            <a:spcAft>
              <a:spcPct val="35000"/>
            </a:spcAft>
            <a:buNone/>
          </a:pPr>
          <a:r>
            <a:rPr lang="en-GB" sz="800" kern="1200"/>
            <a:t>day-to-day reporting</a:t>
          </a:r>
        </a:p>
        <a:p>
          <a:pPr marL="0" lvl="0" indent="0" algn="ctr" defTabSz="355600">
            <a:lnSpc>
              <a:spcPct val="90000"/>
            </a:lnSpc>
            <a:spcBef>
              <a:spcPct val="0"/>
            </a:spcBef>
            <a:spcAft>
              <a:spcPct val="35000"/>
            </a:spcAft>
            <a:buNone/>
          </a:pPr>
          <a:endParaRPr lang="pl-PL" sz="600" kern="1200"/>
        </a:p>
      </dsp:txBody>
      <dsp:txXfrm>
        <a:off x="694759" y="767085"/>
        <a:ext cx="2199533" cy="1666229"/>
      </dsp:txXfrm>
    </dsp:sp>
    <dsp:sp modelId="{8E654638-7F51-44E4-AB05-6B107B98755F}">
      <dsp:nvSpPr>
        <dsp:cNvPr id="0" name=""/>
        <dsp:cNvSpPr/>
      </dsp:nvSpPr>
      <dsp:spPr>
        <a:xfrm>
          <a:off x="1794525" y="286400"/>
          <a:ext cx="2627598" cy="2627598"/>
        </a:xfrm>
        <a:custGeom>
          <a:avLst/>
          <a:gdLst/>
          <a:ahLst/>
          <a:cxnLst/>
          <a:rect l="0" t="0" r="0" b="0"/>
          <a:pathLst>
            <a:path>
              <a:moveTo>
                <a:pt x="682292" y="161728"/>
              </a:moveTo>
              <a:arcTo wR="1313799" hR="1313799" stAng="14476240" swAng="3584887"/>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EA02F6A5-7FA5-4225-85B1-FCF2C0C9FFA8}">
      <dsp:nvSpPr>
        <dsp:cNvPr id="0" name=""/>
        <dsp:cNvSpPr/>
      </dsp:nvSpPr>
      <dsp:spPr>
        <a:xfrm>
          <a:off x="3232218" y="715022"/>
          <a:ext cx="2379811" cy="177035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kern="1200"/>
            <a:t>PIU    </a:t>
          </a:r>
          <a:r>
            <a:rPr lang="en-GB" sz="900" kern="1200"/>
            <a:t>                                                                                                    verification of documents/reports                                                  participation in project councils and meetings                             making decisions on further actions using reports and schedules for monitoring and reporting</a:t>
          </a:r>
        </a:p>
      </dsp:txBody>
      <dsp:txXfrm>
        <a:off x="3318640" y="801444"/>
        <a:ext cx="2206967" cy="1597510"/>
      </dsp:txXfrm>
    </dsp:sp>
    <dsp:sp modelId="{009B8BDC-561C-4124-9181-B6B725C896A7}">
      <dsp:nvSpPr>
        <dsp:cNvPr id="0" name=""/>
        <dsp:cNvSpPr/>
      </dsp:nvSpPr>
      <dsp:spPr>
        <a:xfrm>
          <a:off x="1794525" y="286400"/>
          <a:ext cx="2627598" cy="2627598"/>
        </a:xfrm>
        <a:custGeom>
          <a:avLst/>
          <a:gdLst/>
          <a:ahLst/>
          <a:cxnLst/>
          <a:rect l="0" t="0" r="0" b="0"/>
          <a:pathLst>
            <a:path>
              <a:moveTo>
                <a:pt x="1990824" y="2439722"/>
              </a:moveTo>
              <a:arcTo wR="1313799" hR="1313799" stAng="3538873" swAng="3584887"/>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95a594-60d5-400c-b0cf-5815760562d6" xsi:nil="true"/>
    <lcf76f155ced4ddcb4097134ff3c332f xmlns="e16d8666-0bd1-4956-9c37-28215882f293">
      <Terms xmlns="http://schemas.microsoft.com/office/infopath/2007/PartnerControls"/>
    </lcf76f155ced4ddcb4097134ff3c332f>
    <Test xmlns="e16d8666-0bd1-4956-9c37-28215882f293">
      <Url xsi:nil="true"/>
      <Description xsi:nil="true"/>
    </Test>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D9F4C0095997045A0007A9E4F8AA262" ma:contentTypeVersion="20" ma:contentTypeDescription="Utwórz nowy dokument." ma:contentTypeScope="" ma:versionID="a80d7c536903afb47c60826271dab8d6">
  <xsd:schema xmlns:xsd="http://www.w3.org/2001/XMLSchema" xmlns:xs="http://www.w3.org/2001/XMLSchema" xmlns:p="http://schemas.microsoft.com/office/2006/metadata/properties" xmlns:ns2="e16d8666-0bd1-4956-9c37-28215882f293" xmlns:ns3="2a95a594-60d5-400c-b0cf-5815760562d6" targetNamespace="http://schemas.microsoft.com/office/2006/metadata/properties" ma:root="true" ma:fieldsID="b5eb07c843e10d09bc99f6dc0b09e5e8" ns2:_="" ns3:_="">
    <xsd:import namespace="e16d8666-0bd1-4956-9c37-28215882f293"/>
    <xsd:import namespace="2a95a594-60d5-400c-b0cf-5815760562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d8666-0bd1-4956-9c37-28215882f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94dc2d0c-ab0c-4643-8e2e-ae246453563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est" ma:index="27" nillable="true" ma:displayName="Test" ma:format="Hyperlink" ma:internalName="Tes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95a594-60d5-400c-b0cf-5815760562d6" elementFormDefault="qualified">
    <xsd:import namespace="http://schemas.microsoft.com/office/2006/documentManagement/types"/>
    <xsd:import namespace="http://schemas.microsoft.com/office/infopath/2007/PartnerControls"/>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dadef8a-8a6d-4cae-9d5f-e61d36a490aa}" ma:internalName="TaxCatchAll" ma:showField="CatchAllData" ma:web="2a95a594-60d5-400c-b0cf-581576056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147829-2384-4961-ABF0-A56AC161ADA9}">
  <ds:schemaRefs>
    <ds:schemaRef ds:uri="http://schemas.microsoft.com/office/2006/metadata/properties"/>
    <ds:schemaRef ds:uri="http://schemas.microsoft.com/office/infopath/2007/PartnerControls"/>
    <ds:schemaRef ds:uri="2a95a594-60d5-400c-b0cf-5815760562d6"/>
    <ds:schemaRef ds:uri="e16d8666-0bd1-4956-9c37-28215882f293"/>
  </ds:schemaRefs>
</ds:datastoreItem>
</file>

<file path=customXml/itemProps2.xml><?xml version="1.0" encoding="utf-8"?>
<ds:datastoreItem xmlns:ds="http://schemas.openxmlformats.org/officeDocument/2006/customXml" ds:itemID="{9C3C43F5-DAA5-4E85-A003-403BD27E0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d8666-0bd1-4956-9c37-28215882f293"/>
    <ds:schemaRef ds:uri="2a95a594-60d5-400c-b0cf-581576056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7DCE06-E0E9-4B0C-BE82-90ED8BB25A74}">
  <ds:schemaRefs>
    <ds:schemaRef ds:uri="http://schemas.openxmlformats.org/officeDocument/2006/bibliography"/>
  </ds:schemaRefs>
</ds:datastoreItem>
</file>

<file path=customXml/itemProps4.xml><?xml version="1.0" encoding="utf-8"?>
<ds:datastoreItem xmlns:ds="http://schemas.openxmlformats.org/officeDocument/2006/customXml" ds:itemID="{A8762B8E-514C-4A54-AFD6-70AE9021AC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10760</Words>
  <Characters>64564</Characters>
  <Application>Microsoft Office Word</Application>
  <DocSecurity>0</DocSecurity>
  <Lines>538</Lines>
  <Paragraphs>150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75174</CharactersWithSpaces>
  <SharedDoc>false</SharedDoc>
  <HLinks>
    <vt:vector size="192" baseType="variant">
      <vt:variant>
        <vt:i4>5570601</vt:i4>
      </vt:variant>
      <vt:variant>
        <vt:i4>150</vt:i4>
      </vt:variant>
      <vt:variant>
        <vt:i4>0</vt:i4>
      </vt:variant>
      <vt:variant>
        <vt:i4>5</vt:i4>
      </vt:variant>
      <vt:variant>
        <vt:lpwstr>mailto:odra.szczecin@sweco.pl</vt:lpwstr>
      </vt:variant>
      <vt:variant>
        <vt:lpwstr/>
      </vt:variant>
      <vt:variant>
        <vt:i4>983148</vt:i4>
      </vt:variant>
      <vt:variant>
        <vt:i4>147</vt:i4>
      </vt:variant>
      <vt:variant>
        <vt:i4>0</vt:i4>
      </vt:variant>
      <vt:variant>
        <vt:i4>5</vt:i4>
      </vt:variant>
      <vt:variant>
        <vt:lpwstr>mailto:projektBS@wody.gov.pl</vt:lpwstr>
      </vt:variant>
      <vt:variant>
        <vt:lpwstr/>
      </vt:variant>
      <vt:variant>
        <vt:i4>7078004</vt:i4>
      </vt:variant>
      <vt:variant>
        <vt:i4>144</vt:i4>
      </vt:variant>
      <vt:variant>
        <vt:i4>0</vt:i4>
      </vt:variant>
      <vt:variant>
        <vt:i4>5</vt:i4>
      </vt:variant>
      <vt:variant>
        <vt:lpwstr>http://www.odrapcu.pl/</vt:lpwstr>
      </vt:variant>
      <vt:variant>
        <vt:lpwstr/>
      </vt:variant>
      <vt:variant>
        <vt:i4>4259917</vt:i4>
      </vt:variant>
      <vt:variant>
        <vt:i4>141</vt:i4>
      </vt:variant>
      <vt:variant>
        <vt:i4>0</vt:i4>
      </vt:variant>
      <vt:variant>
        <vt:i4>5</vt:i4>
      </vt:variant>
      <vt:variant>
        <vt:lpwstr>http://www.szczecin.wody.gov.pl/</vt:lpwstr>
      </vt:variant>
      <vt:variant>
        <vt:lpwstr/>
      </vt:variant>
      <vt:variant>
        <vt:i4>786437</vt:i4>
      </vt:variant>
      <vt:variant>
        <vt:i4>138</vt:i4>
      </vt:variant>
      <vt:variant>
        <vt:i4>0</vt:i4>
      </vt:variant>
      <vt:variant>
        <vt:i4>5</vt:i4>
      </vt:variant>
      <vt:variant>
        <vt:lpwstr>https://szczecin.wody.gov.pl/</vt:lpwstr>
      </vt:variant>
      <vt:variant>
        <vt:lpwstr/>
      </vt:variant>
      <vt:variant>
        <vt:i4>3407973</vt:i4>
      </vt:variant>
      <vt:variant>
        <vt:i4>135</vt:i4>
      </vt:variant>
      <vt:variant>
        <vt:i4>0</vt:i4>
      </vt:variant>
      <vt:variant>
        <vt:i4>5</vt:i4>
      </vt:variant>
      <vt:variant>
        <vt:lpwstr>http://www.bs.rzgw.szczecin.pl/</vt:lpwstr>
      </vt:variant>
      <vt:variant>
        <vt:lpwstr/>
      </vt:variant>
      <vt:variant>
        <vt:i4>4259917</vt:i4>
      </vt:variant>
      <vt:variant>
        <vt:i4>132</vt:i4>
      </vt:variant>
      <vt:variant>
        <vt:i4>0</vt:i4>
      </vt:variant>
      <vt:variant>
        <vt:i4>5</vt:i4>
      </vt:variant>
      <vt:variant>
        <vt:lpwstr>http://www.szczecin.wody.gov.pl/</vt:lpwstr>
      </vt:variant>
      <vt:variant>
        <vt:lpwstr/>
      </vt:variant>
      <vt:variant>
        <vt:i4>8192063</vt:i4>
      </vt:variant>
      <vt:variant>
        <vt:i4>129</vt:i4>
      </vt:variant>
      <vt:variant>
        <vt:i4>0</vt:i4>
      </vt:variant>
      <vt:variant>
        <vt:i4>5</vt:i4>
      </vt:variant>
      <vt:variant>
        <vt:lpwstr>http://www.odrapcu2019.odrapcu.pl/</vt:lpwstr>
      </vt:variant>
      <vt:variant>
        <vt:lpwstr/>
      </vt:variant>
      <vt:variant>
        <vt:i4>7078004</vt:i4>
      </vt:variant>
      <vt:variant>
        <vt:i4>126</vt:i4>
      </vt:variant>
      <vt:variant>
        <vt:i4>0</vt:i4>
      </vt:variant>
      <vt:variant>
        <vt:i4>5</vt:i4>
      </vt:variant>
      <vt:variant>
        <vt:lpwstr>http://www.odrapcu.pl/</vt:lpwstr>
      </vt:variant>
      <vt:variant>
        <vt:lpwstr/>
      </vt:variant>
      <vt:variant>
        <vt:i4>7012455</vt:i4>
      </vt:variant>
      <vt:variant>
        <vt:i4>123</vt:i4>
      </vt:variant>
      <vt:variant>
        <vt:i4>0</vt:i4>
      </vt:variant>
      <vt:variant>
        <vt:i4>5</vt:i4>
      </vt:variant>
      <vt:variant>
        <vt:lpwstr>http://www.wszczecinie.pl/</vt:lpwstr>
      </vt:variant>
      <vt:variant>
        <vt:lpwstr/>
      </vt:variant>
      <vt:variant>
        <vt:i4>1572917</vt:i4>
      </vt:variant>
      <vt:variant>
        <vt:i4>116</vt:i4>
      </vt:variant>
      <vt:variant>
        <vt:i4>0</vt:i4>
      </vt:variant>
      <vt:variant>
        <vt:i4>5</vt:i4>
      </vt:variant>
      <vt:variant>
        <vt:lpwstr/>
      </vt:variant>
      <vt:variant>
        <vt:lpwstr>_Toc144917155</vt:lpwstr>
      </vt:variant>
      <vt:variant>
        <vt:i4>1572917</vt:i4>
      </vt:variant>
      <vt:variant>
        <vt:i4>110</vt:i4>
      </vt:variant>
      <vt:variant>
        <vt:i4>0</vt:i4>
      </vt:variant>
      <vt:variant>
        <vt:i4>5</vt:i4>
      </vt:variant>
      <vt:variant>
        <vt:lpwstr/>
      </vt:variant>
      <vt:variant>
        <vt:lpwstr>_Toc144917154</vt:lpwstr>
      </vt:variant>
      <vt:variant>
        <vt:i4>1572917</vt:i4>
      </vt:variant>
      <vt:variant>
        <vt:i4>104</vt:i4>
      </vt:variant>
      <vt:variant>
        <vt:i4>0</vt:i4>
      </vt:variant>
      <vt:variant>
        <vt:i4>5</vt:i4>
      </vt:variant>
      <vt:variant>
        <vt:lpwstr/>
      </vt:variant>
      <vt:variant>
        <vt:lpwstr>_Toc144917153</vt:lpwstr>
      </vt:variant>
      <vt:variant>
        <vt:i4>1572917</vt:i4>
      </vt:variant>
      <vt:variant>
        <vt:i4>98</vt:i4>
      </vt:variant>
      <vt:variant>
        <vt:i4>0</vt:i4>
      </vt:variant>
      <vt:variant>
        <vt:i4>5</vt:i4>
      </vt:variant>
      <vt:variant>
        <vt:lpwstr/>
      </vt:variant>
      <vt:variant>
        <vt:lpwstr>_Toc144917152</vt:lpwstr>
      </vt:variant>
      <vt:variant>
        <vt:i4>1572917</vt:i4>
      </vt:variant>
      <vt:variant>
        <vt:i4>92</vt:i4>
      </vt:variant>
      <vt:variant>
        <vt:i4>0</vt:i4>
      </vt:variant>
      <vt:variant>
        <vt:i4>5</vt:i4>
      </vt:variant>
      <vt:variant>
        <vt:lpwstr/>
      </vt:variant>
      <vt:variant>
        <vt:lpwstr>_Toc144917151</vt:lpwstr>
      </vt:variant>
      <vt:variant>
        <vt:i4>1572917</vt:i4>
      </vt:variant>
      <vt:variant>
        <vt:i4>86</vt:i4>
      </vt:variant>
      <vt:variant>
        <vt:i4>0</vt:i4>
      </vt:variant>
      <vt:variant>
        <vt:i4>5</vt:i4>
      </vt:variant>
      <vt:variant>
        <vt:lpwstr/>
      </vt:variant>
      <vt:variant>
        <vt:lpwstr>_Toc144917150</vt:lpwstr>
      </vt:variant>
      <vt:variant>
        <vt:i4>1638453</vt:i4>
      </vt:variant>
      <vt:variant>
        <vt:i4>80</vt:i4>
      </vt:variant>
      <vt:variant>
        <vt:i4>0</vt:i4>
      </vt:variant>
      <vt:variant>
        <vt:i4>5</vt:i4>
      </vt:variant>
      <vt:variant>
        <vt:lpwstr/>
      </vt:variant>
      <vt:variant>
        <vt:lpwstr>_Toc144917149</vt:lpwstr>
      </vt:variant>
      <vt:variant>
        <vt:i4>1638453</vt:i4>
      </vt:variant>
      <vt:variant>
        <vt:i4>74</vt:i4>
      </vt:variant>
      <vt:variant>
        <vt:i4>0</vt:i4>
      </vt:variant>
      <vt:variant>
        <vt:i4>5</vt:i4>
      </vt:variant>
      <vt:variant>
        <vt:lpwstr/>
      </vt:variant>
      <vt:variant>
        <vt:lpwstr>_Toc144917148</vt:lpwstr>
      </vt:variant>
      <vt:variant>
        <vt:i4>1638453</vt:i4>
      </vt:variant>
      <vt:variant>
        <vt:i4>68</vt:i4>
      </vt:variant>
      <vt:variant>
        <vt:i4>0</vt:i4>
      </vt:variant>
      <vt:variant>
        <vt:i4>5</vt:i4>
      </vt:variant>
      <vt:variant>
        <vt:lpwstr/>
      </vt:variant>
      <vt:variant>
        <vt:lpwstr>_Toc144917147</vt:lpwstr>
      </vt:variant>
      <vt:variant>
        <vt:i4>1638453</vt:i4>
      </vt:variant>
      <vt:variant>
        <vt:i4>62</vt:i4>
      </vt:variant>
      <vt:variant>
        <vt:i4>0</vt:i4>
      </vt:variant>
      <vt:variant>
        <vt:i4>5</vt:i4>
      </vt:variant>
      <vt:variant>
        <vt:lpwstr/>
      </vt:variant>
      <vt:variant>
        <vt:lpwstr>_Toc144917146</vt:lpwstr>
      </vt:variant>
      <vt:variant>
        <vt:i4>1638453</vt:i4>
      </vt:variant>
      <vt:variant>
        <vt:i4>56</vt:i4>
      </vt:variant>
      <vt:variant>
        <vt:i4>0</vt:i4>
      </vt:variant>
      <vt:variant>
        <vt:i4>5</vt:i4>
      </vt:variant>
      <vt:variant>
        <vt:lpwstr/>
      </vt:variant>
      <vt:variant>
        <vt:lpwstr>_Toc144917145</vt:lpwstr>
      </vt:variant>
      <vt:variant>
        <vt:i4>1638453</vt:i4>
      </vt:variant>
      <vt:variant>
        <vt:i4>50</vt:i4>
      </vt:variant>
      <vt:variant>
        <vt:i4>0</vt:i4>
      </vt:variant>
      <vt:variant>
        <vt:i4>5</vt:i4>
      </vt:variant>
      <vt:variant>
        <vt:lpwstr/>
      </vt:variant>
      <vt:variant>
        <vt:lpwstr>_Toc144917144</vt:lpwstr>
      </vt:variant>
      <vt:variant>
        <vt:i4>1638453</vt:i4>
      </vt:variant>
      <vt:variant>
        <vt:i4>44</vt:i4>
      </vt:variant>
      <vt:variant>
        <vt:i4>0</vt:i4>
      </vt:variant>
      <vt:variant>
        <vt:i4>5</vt:i4>
      </vt:variant>
      <vt:variant>
        <vt:lpwstr/>
      </vt:variant>
      <vt:variant>
        <vt:lpwstr>_Toc144917143</vt:lpwstr>
      </vt:variant>
      <vt:variant>
        <vt:i4>1638453</vt:i4>
      </vt:variant>
      <vt:variant>
        <vt:i4>38</vt:i4>
      </vt:variant>
      <vt:variant>
        <vt:i4>0</vt:i4>
      </vt:variant>
      <vt:variant>
        <vt:i4>5</vt:i4>
      </vt:variant>
      <vt:variant>
        <vt:lpwstr/>
      </vt:variant>
      <vt:variant>
        <vt:lpwstr>_Toc144917142</vt:lpwstr>
      </vt:variant>
      <vt:variant>
        <vt:i4>1638453</vt:i4>
      </vt:variant>
      <vt:variant>
        <vt:i4>32</vt:i4>
      </vt:variant>
      <vt:variant>
        <vt:i4>0</vt:i4>
      </vt:variant>
      <vt:variant>
        <vt:i4>5</vt:i4>
      </vt:variant>
      <vt:variant>
        <vt:lpwstr/>
      </vt:variant>
      <vt:variant>
        <vt:lpwstr>_Toc144917141</vt:lpwstr>
      </vt:variant>
      <vt:variant>
        <vt:i4>1638453</vt:i4>
      </vt:variant>
      <vt:variant>
        <vt:i4>26</vt:i4>
      </vt:variant>
      <vt:variant>
        <vt:i4>0</vt:i4>
      </vt:variant>
      <vt:variant>
        <vt:i4>5</vt:i4>
      </vt:variant>
      <vt:variant>
        <vt:lpwstr/>
      </vt:variant>
      <vt:variant>
        <vt:lpwstr>_Toc144917140</vt:lpwstr>
      </vt:variant>
      <vt:variant>
        <vt:i4>1966133</vt:i4>
      </vt:variant>
      <vt:variant>
        <vt:i4>20</vt:i4>
      </vt:variant>
      <vt:variant>
        <vt:i4>0</vt:i4>
      </vt:variant>
      <vt:variant>
        <vt:i4>5</vt:i4>
      </vt:variant>
      <vt:variant>
        <vt:lpwstr/>
      </vt:variant>
      <vt:variant>
        <vt:lpwstr>_Toc144917139</vt:lpwstr>
      </vt:variant>
      <vt:variant>
        <vt:i4>1966133</vt:i4>
      </vt:variant>
      <vt:variant>
        <vt:i4>14</vt:i4>
      </vt:variant>
      <vt:variant>
        <vt:i4>0</vt:i4>
      </vt:variant>
      <vt:variant>
        <vt:i4>5</vt:i4>
      </vt:variant>
      <vt:variant>
        <vt:lpwstr/>
      </vt:variant>
      <vt:variant>
        <vt:lpwstr>_Toc144917138</vt:lpwstr>
      </vt:variant>
      <vt:variant>
        <vt:i4>1966133</vt:i4>
      </vt:variant>
      <vt:variant>
        <vt:i4>8</vt:i4>
      </vt:variant>
      <vt:variant>
        <vt:i4>0</vt:i4>
      </vt:variant>
      <vt:variant>
        <vt:i4>5</vt:i4>
      </vt:variant>
      <vt:variant>
        <vt:lpwstr/>
      </vt:variant>
      <vt:variant>
        <vt:lpwstr>_Toc144917137</vt:lpwstr>
      </vt:variant>
      <vt:variant>
        <vt:i4>1966133</vt:i4>
      </vt:variant>
      <vt:variant>
        <vt:i4>2</vt:i4>
      </vt:variant>
      <vt:variant>
        <vt:i4>0</vt:i4>
      </vt:variant>
      <vt:variant>
        <vt:i4>5</vt:i4>
      </vt:variant>
      <vt:variant>
        <vt:lpwstr/>
      </vt:variant>
      <vt:variant>
        <vt:lpwstr>_Toc144917136</vt:lpwstr>
      </vt:variant>
      <vt:variant>
        <vt:i4>786437</vt:i4>
      </vt:variant>
      <vt:variant>
        <vt:i4>3</vt:i4>
      </vt:variant>
      <vt:variant>
        <vt:i4>0</vt:i4>
      </vt:variant>
      <vt:variant>
        <vt:i4>5</vt:i4>
      </vt:variant>
      <vt:variant>
        <vt:lpwstr>https://szczecin.wody.gov.pl/</vt:lpwstr>
      </vt:variant>
      <vt:variant>
        <vt:lpwstr/>
      </vt:variant>
      <vt:variant>
        <vt:i4>7078004</vt:i4>
      </vt:variant>
      <vt:variant>
        <vt:i4>0</vt:i4>
      </vt:variant>
      <vt:variant>
        <vt:i4>0</vt:i4>
      </vt:variant>
      <vt:variant>
        <vt:i4>5</vt:i4>
      </vt:variant>
      <vt:variant>
        <vt:lpwstr>http://www.odrapcu.pl/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Małosek</dc:creator>
  <cp:keywords/>
  <cp:lastModifiedBy>Mariusz Ciaś</cp:lastModifiedBy>
  <cp:revision>3</cp:revision>
  <cp:lastPrinted>2026-02-23T09:00:00Z</cp:lastPrinted>
  <dcterms:created xsi:type="dcterms:W3CDTF">2026-02-23T09:00:00Z</dcterms:created>
  <dcterms:modified xsi:type="dcterms:W3CDTF">2026-02-23T09:00:00Z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0x0101002D9F4C0095997045A0007A9E4F8AA262</vt:lpwstr>
  </property>
  <property fmtid="{D5CDD505-2E9C-101B-9397-08002B2CF9AE}" pid="3" name="MediaServiceImageTags">
    <vt:lpwstr/>
  </property>
</Properties>
</file>