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C3A4B" w14:textId="18836AD7" w:rsidR="00701FEA" w:rsidRDefault="00701FEA" w:rsidP="00701FEA">
      <w:pPr>
        <w:pStyle w:val="Nagwek2"/>
        <w:numPr>
          <w:ilvl w:val="0"/>
          <w:numId w:val="0"/>
        </w:numPr>
        <w:spacing w:after="240"/>
        <w:contextualSpacing w:val="0"/>
        <w:rPr>
          <w:rFonts w:ascii="Arial" w:hAnsi="Arial" w:cs="Arial"/>
          <w:b w:val="0"/>
          <w:bCs/>
          <w:color w:val="auto"/>
          <w:sz w:val="24"/>
          <w:szCs w:val="24"/>
        </w:rPr>
      </w:pPr>
      <w:r>
        <w:rPr>
          <w:rFonts w:ascii="Arial" w:hAnsi="Arial" w:cs="Arial"/>
          <w:b w:val="0"/>
          <w:bCs/>
          <w:color w:val="auto"/>
          <w:sz w:val="24"/>
          <w:szCs w:val="24"/>
        </w:rPr>
        <w:t xml:space="preserve">Załącznik nr </w:t>
      </w:r>
      <w:r w:rsidR="008E7E4A">
        <w:rPr>
          <w:rFonts w:ascii="Arial" w:hAnsi="Arial" w:cs="Arial"/>
          <w:b w:val="0"/>
          <w:bCs/>
          <w:color w:val="auto"/>
          <w:sz w:val="24"/>
          <w:szCs w:val="24"/>
        </w:rPr>
        <w:t>3</w:t>
      </w:r>
      <w:r>
        <w:rPr>
          <w:rFonts w:ascii="Arial" w:hAnsi="Arial" w:cs="Arial"/>
          <w:b w:val="0"/>
          <w:bCs/>
          <w:color w:val="auto"/>
          <w:sz w:val="24"/>
          <w:szCs w:val="24"/>
        </w:rPr>
        <w:t xml:space="preserve"> do RWP </w:t>
      </w:r>
    </w:p>
    <w:p w14:paraId="494DD0DA" w14:textId="77777777" w:rsidR="008E7E4A" w:rsidRPr="009D3DEC" w:rsidRDefault="008E7E4A" w:rsidP="008E7E4A">
      <w:pPr>
        <w:pStyle w:val="Nagwek2"/>
        <w:numPr>
          <w:ilvl w:val="0"/>
          <w:numId w:val="0"/>
        </w:numPr>
        <w:spacing w:after="240"/>
        <w:contextualSpacing w:val="0"/>
        <w:rPr>
          <w:rFonts w:ascii="Arial" w:hAnsi="Arial" w:cs="Arial"/>
          <w:color w:val="auto"/>
          <w:sz w:val="24"/>
          <w:szCs w:val="24"/>
        </w:rPr>
      </w:pPr>
      <w:r w:rsidRPr="009D3DEC">
        <w:rPr>
          <w:rFonts w:ascii="Arial" w:hAnsi="Arial" w:cs="Arial"/>
          <w:b w:val="0"/>
          <w:bCs/>
          <w:color w:val="auto"/>
          <w:sz w:val="24"/>
          <w:szCs w:val="24"/>
        </w:rPr>
        <w:t>Wzór karty</w:t>
      </w:r>
      <w:r w:rsidRPr="009D3DEC">
        <w:rPr>
          <w:rFonts w:ascii="Arial" w:hAnsi="Arial" w:cs="Arial"/>
          <w:color w:val="auto"/>
          <w:sz w:val="24"/>
          <w:szCs w:val="24"/>
        </w:rPr>
        <w:t xml:space="preserve"> drugiego etapu </w:t>
      </w:r>
      <w:r w:rsidRPr="009D3DEC">
        <w:rPr>
          <w:rFonts w:ascii="Arial" w:hAnsi="Arial" w:cs="Arial"/>
          <w:b w:val="0"/>
          <w:bCs/>
          <w:color w:val="auto"/>
          <w:sz w:val="24"/>
          <w:szCs w:val="24"/>
        </w:rPr>
        <w:t>oceny merytorycznej projektu konkursowego</w:t>
      </w:r>
    </w:p>
    <w:p w14:paraId="49520FA4" w14:textId="77777777" w:rsidR="008E7E4A" w:rsidRPr="009D3DEC" w:rsidRDefault="008E7E4A" w:rsidP="008E7E4A">
      <w:pPr>
        <w:pStyle w:val="Akapitzlist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7160486" wp14:editId="22B891F3">
            <wp:extent cx="5760720" cy="1139190"/>
            <wp:effectExtent l="0" t="0" r="0" b="3810"/>
            <wp:docPr id="90" name="Obraz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EE0B7" w14:textId="77777777" w:rsidR="008E7E4A" w:rsidRPr="009D3DEC" w:rsidRDefault="008E7E4A" w:rsidP="008E7E4A">
      <w:pPr>
        <w:pStyle w:val="Akapitzlist"/>
        <w:rPr>
          <w:rFonts w:ascii="Arial" w:hAnsi="Arial" w:cs="Arial"/>
          <w:sz w:val="24"/>
          <w:szCs w:val="24"/>
        </w:rPr>
      </w:pPr>
    </w:p>
    <w:p w14:paraId="5D6FBA06" w14:textId="77777777" w:rsidR="008E7E4A" w:rsidRPr="009D3DEC" w:rsidRDefault="008E7E4A" w:rsidP="008E7E4A">
      <w:pPr>
        <w:pStyle w:val="Akapitzlist"/>
        <w:spacing w:after="0" w:line="240" w:lineRule="auto"/>
        <w:ind w:firstLine="696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D3DEC">
        <w:rPr>
          <w:rFonts w:ascii="Arial" w:eastAsia="Times New Roman" w:hAnsi="Arial" w:cs="Arial"/>
          <w:b/>
          <w:sz w:val="24"/>
          <w:szCs w:val="24"/>
        </w:rPr>
        <w:t>KARTA II ETAPU OCENY MERYTORYCZNEJ WNIOSKU O DOFINANSOWANIE PROJEKTU KONKURSOWEGO W RAMACH PROGRAMU FERS</w:t>
      </w:r>
    </w:p>
    <w:p w14:paraId="2240679A" w14:textId="77777777" w:rsidR="008E7E4A" w:rsidRPr="009D3DEC" w:rsidRDefault="008E7E4A" w:rsidP="008E7E4A">
      <w:pPr>
        <w:pStyle w:val="Akapitzlist"/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1BD3363F" w14:textId="77777777" w:rsidR="008E7E4A" w:rsidRPr="009D3DEC" w:rsidRDefault="008E7E4A" w:rsidP="008E7E4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10D4C450" w14:textId="77777777" w:rsidR="008E7E4A" w:rsidRPr="009D3DEC" w:rsidRDefault="008E7E4A" w:rsidP="008E7E4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4D7BF818" w14:textId="77777777" w:rsidR="008E7E4A" w:rsidRPr="009D3DEC" w:rsidRDefault="008E7E4A" w:rsidP="008E7E4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INSTYTUCJA ORGANIZUJĄCA NABÓR (ION): ………………………………………………………………………………………………</w:t>
      </w:r>
    </w:p>
    <w:p w14:paraId="27E9920D" w14:textId="77777777" w:rsidR="008E7E4A" w:rsidRPr="009D3DEC" w:rsidRDefault="008E7E4A" w:rsidP="008E7E4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NR NABORU: …………………………………………………………………………………………………………………………………. </w:t>
      </w:r>
    </w:p>
    <w:p w14:paraId="4694D4B0" w14:textId="77777777" w:rsidR="008E7E4A" w:rsidRPr="009D3DEC" w:rsidRDefault="008E7E4A" w:rsidP="008E7E4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DATA WPŁYWU WNIOSKU: …………………………………………………………………………………………………………………</w:t>
      </w:r>
    </w:p>
    <w:p w14:paraId="56B04737" w14:textId="77777777" w:rsidR="008E7E4A" w:rsidRPr="009D3DEC" w:rsidRDefault="008E7E4A" w:rsidP="008E7E4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SUMA KONTROLNA WNIOSKU: ...............................................................................................................</w:t>
      </w:r>
    </w:p>
    <w:p w14:paraId="43A8FCAB" w14:textId="77777777" w:rsidR="008E7E4A" w:rsidRPr="009D3DEC" w:rsidRDefault="008E7E4A" w:rsidP="008E7E4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TYTUŁ PROJEKTU: .....................................................................................................................................</w:t>
      </w:r>
    </w:p>
    <w:p w14:paraId="44F21758" w14:textId="77777777" w:rsidR="008E7E4A" w:rsidRPr="009D3DEC" w:rsidRDefault="008E7E4A" w:rsidP="008E7E4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NAZWA WNIOSKODAWCY: ......................................................................................................................</w:t>
      </w:r>
    </w:p>
    <w:p w14:paraId="1676620A" w14:textId="77777777" w:rsidR="008E7E4A" w:rsidRPr="009D3DEC" w:rsidRDefault="008E7E4A" w:rsidP="008E7E4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OCENIAJĄCY: ........................................................................................................................................</w:t>
      </w:r>
    </w:p>
    <w:p w14:paraId="569BCFA8" w14:textId="77777777" w:rsidR="008E7E4A" w:rsidRPr="009D3DEC" w:rsidRDefault="008E7E4A" w:rsidP="008E7E4A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br w:type="page"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0"/>
        <w:gridCol w:w="3590"/>
        <w:gridCol w:w="3394"/>
      </w:tblGrid>
      <w:tr w:rsidR="008E7E4A" w14:paraId="15D45425" w14:textId="77777777" w:rsidTr="00771F04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27A3873" w14:textId="77777777" w:rsidR="008E7E4A" w:rsidRPr="00CB7076" w:rsidRDefault="008E7E4A" w:rsidP="00771F04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 xml:space="preserve">CZĘŚĆ B. ETAP DRUGI OCENY MERYTORYCZNEJ - KRYTERIA DOSTĘPU 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(zaznaczyć właściwe znakiem „X”)</w:t>
            </w:r>
          </w:p>
        </w:tc>
      </w:tr>
      <w:tr w:rsidR="008E7E4A" w14:paraId="37E9A11B" w14:textId="77777777" w:rsidTr="00771F04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C40B" w14:textId="77777777" w:rsidR="008E7E4A" w:rsidRPr="00CB7076" w:rsidRDefault="008E7E4A" w:rsidP="00771F04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KRYTERIA DOSTĘPU </w:t>
            </w:r>
            <w:r w:rsidRPr="00CB7076">
              <w:rPr>
                <w:rFonts w:ascii="Arial" w:eastAsia="Calibri" w:hAnsi="Arial" w:cs="Arial"/>
                <w:bCs/>
                <w:sz w:val="24"/>
                <w:szCs w:val="24"/>
              </w:rPr>
              <w:t>(wypełnia ION zgodnie z zapisami właściwego Rocznego Planu Działania)</w:t>
            </w:r>
            <w:r>
              <w:rPr>
                <w:rFonts w:ascii="Arial" w:eastAsia="Calibri" w:hAnsi="Arial" w:cs="Arial"/>
                <w:bCs/>
                <w:sz w:val="24"/>
                <w:szCs w:val="24"/>
                <w:vertAlign w:val="superscript"/>
              </w:rPr>
              <w:footnoteReference w:id="1"/>
            </w:r>
            <w:r w:rsidRPr="00CB7076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8E7E4A" w14:paraId="4A28E84F" w14:textId="77777777" w:rsidTr="00771F04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553B" w14:textId="19B67A29" w:rsidR="008E7E4A" w:rsidRPr="00A25031" w:rsidRDefault="00CA518C" w:rsidP="00F46E41">
            <w:pPr>
              <w:pStyle w:val="Akapitzlist"/>
              <w:numPr>
                <w:ilvl w:val="0"/>
                <w:numId w:val="4"/>
              </w:numPr>
              <w:spacing w:before="120" w:after="120"/>
              <w:contextualSpacing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A518C">
              <w:rPr>
                <w:rFonts w:ascii="Arial" w:eastAsia="Calibri" w:hAnsi="Arial" w:cs="Arial"/>
                <w:sz w:val="24"/>
                <w:szCs w:val="24"/>
              </w:rPr>
              <w:t>Wnioskodawcą projektu może być uczelnia, która nie znajduje się w procesie likwidacji oraz w wypadku której nie wystąpiono do Ministra właściwego do spraw szkolnictwa wyższego o zgodę na likwidację, ani wobec której Minister właściwy do spraw szkolnictwa wyższego nie ogłosił informacji o zawieszeniu uprawnień uczelni do prowadzenia studiów lub podmiot systemu szkolnictwa wyższego i nauki posiadający uprawnienia do prowadzenia szkół doktorskich</w:t>
            </w:r>
            <w:r w:rsidR="00A25031" w:rsidRPr="00A2503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17EFA672" w14:textId="16829F65" w:rsidR="00A25031" w:rsidRPr="00A25031" w:rsidRDefault="00CA518C" w:rsidP="00F46E41">
            <w:pPr>
              <w:pStyle w:val="Akapitzlist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Arial" w:eastAsia="Calibri" w:hAnsi="Arial" w:cs="Arial"/>
                <w:sz w:val="24"/>
                <w:szCs w:val="24"/>
              </w:rPr>
            </w:pPr>
            <w:r w:rsidRPr="00CA518C">
              <w:rPr>
                <w:rFonts w:ascii="Arial" w:eastAsia="Calibri" w:hAnsi="Arial" w:cs="Arial"/>
                <w:sz w:val="24"/>
                <w:szCs w:val="24"/>
              </w:rPr>
              <w:t>Projekt może obejmować swoim zakresem merytorycznym wyłącznie działania podnoszące kompetencje lub kwalifikacje kadry prowadzącej dydaktykę u wnioskodawcy i partnera (jeśli dotyczy), a także kompetencje lub kwalifikacje doktorantów</w:t>
            </w:r>
            <w:r w:rsidR="00A25031" w:rsidRPr="00A2503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54C47964" w14:textId="77777777" w:rsidR="00CA518C" w:rsidRPr="00CA518C" w:rsidRDefault="00CA518C" w:rsidP="00CA518C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rFonts w:ascii="Arial" w:eastAsia="Calibri" w:hAnsi="Arial" w:cs="Arial"/>
                <w:sz w:val="24"/>
                <w:szCs w:val="24"/>
              </w:rPr>
            </w:pPr>
            <w:r w:rsidRPr="00CA518C">
              <w:rPr>
                <w:rFonts w:ascii="Arial" w:eastAsia="Calibri" w:hAnsi="Arial" w:cs="Arial"/>
                <w:sz w:val="24"/>
                <w:szCs w:val="24"/>
              </w:rPr>
              <w:t>Projekt zakłada realizację działań, które prowadzą do uzyskania lub podniesienia przez osoby, o których mowa w kryterium dostępu nr 2 – obligatoryjnie wszystkich poniżej wskazanych kompetencji lub kwalifikacji:</w:t>
            </w:r>
          </w:p>
          <w:p w14:paraId="1071CBB2" w14:textId="77777777" w:rsidR="00CA518C" w:rsidRPr="00CA518C" w:rsidRDefault="00CA518C" w:rsidP="00CA518C">
            <w:pPr>
              <w:pStyle w:val="Akapitzlist"/>
              <w:spacing w:before="120" w:after="120"/>
              <w:ind w:left="705"/>
              <w:rPr>
                <w:rFonts w:ascii="Arial" w:eastAsia="Calibri" w:hAnsi="Arial" w:cs="Arial"/>
                <w:sz w:val="24"/>
                <w:szCs w:val="24"/>
              </w:rPr>
            </w:pPr>
            <w:r w:rsidRPr="00CA518C">
              <w:rPr>
                <w:rFonts w:ascii="Arial" w:eastAsia="Calibri" w:hAnsi="Arial" w:cs="Arial"/>
                <w:sz w:val="24"/>
                <w:szCs w:val="24"/>
              </w:rPr>
              <w:t>• dydaktycznych (w tym wykorzystania nowoczesnych metod dydaktycznych oraz metodyki kształcenia),</w:t>
            </w:r>
          </w:p>
          <w:p w14:paraId="78A02162" w14:textId="77777777" w:rsidR="00CA518C" w:rsidRPr="00CA518C" w:rsidRDefault="00CA518C" w:rsidP="00CA518C">
            <w:pPr>
              <w:pStyle w:val="Akapitzlist"/>
              <w:spacing w:before="120" w:after="120"/>
              <w:ind w:left="705"/>
              <w:rPr>
                <w:rFonts w:ascii="Arial" w:eastAsia="Calibri" w:hAnsi="Arial" w:cs="Arial"/>
                <w:sz w:val="24"/>
                <w:szCs w:val="24"/>
              </w:rPr>
            </w:pPr>
            <w:r w:rsidRPr="00CA518C">
              <w:rPr>
                <w:rFonts w:ascii="Arial" w:eastAsia="Calibri" w:hAnsi="Arial" w:cs="Arial"/>
                <w:sz w:val="24"/>
                <w:szCs w:val="24"/>
              </w:rPr>
              <w:t>• cyfrowych,</w:t>
            </w:r>
          </w:p>
          <w:p w14:paraId="322DB5DF" w14:textId="77777777" w:rsidR="00CA518C" w:rsidRPr="00CA518C" w:rsidRDefault="00CA518C" w:rsidP="00CA518C">
            <w:pPr>
              <w:pStyle w:val="Akapitzlist"/>
              <w:spacing w:before="120" w:after="120"/>
              <w:ind w:left="705"/>
              <w:rPr>
                <w:rFonts w:ascii="Arial" w:eastAsia="Calibri" w:hAnsi="Arial" w:cs="Arial"/>
                <w:sz w:val="24"/>
                <w:szCs w:val="24"/>
              </w:rPr>
            </w:pPr>
            <w:r w:rsidRPr="00CA518C">
              <w:rPr>
                <w:rFonts w:ascii="Arial" w:eastAsia="Calibri" w:hAnsi="Arial" w:cs="Arial"/>
                <w:sz w:val="24"/>
                <w:szCs w:val="24"/>
              </w:rPr>
              <w:t>• na rzecz zielonej transformacji.</w:t>
            </w:r>
          </w:p>
          <w:p w14:paraId="1EA6FCDD" w14:textId="77777777" w:rsidR="00CA518C" w:rsidRPr="00CA518C" w:rsidRDefault="00CA518C" w:rsidP="00CA518C">
            <w:pPr>
              <w:pStyle w:val="Akapitzlist"/>
              <w:spacing w:before="120" w:after="120"/>
              <w:ind w:left="705"/>
              <w:rPr>
                <w:rFonts w:ascii="Arial" w:eastAsia="Calibri" w:hAnsi="Arial" w:cs="Arial"/>
                <w:sz w:val="24"/>
                <w:szCs w:val="24"/>
              </w:rPr>
            </w:pPr>
            <w:r w:rsidRPr="00CA518C">
              <w:rPr>
                <w:rFonts w:ascii="Arial" w:eastAsia="Calibri" w:hAnsi="Arial" w:cs="Arial"/>
                <w:sz w:val="24"/>
                <w:szCs w:val="24"/>
              </w:rPr>
              <w:t>Działania te obejmują m.in. udział w szkoleniach/stażach/wizytach studyjnych (krajowych i międzynarodowych) bezpośrednio związanych z aktualną lub przyszłą aktywnością dydaktyczną lub dydaktyczno-naukową.</w:t>
            </w:r>
          </w:p>
          <w:p w14:paraId="52E7DE8A" w14:textId="56E5D765" w:rsidR="00A25031" w:rsidRPr="00A25031" w:rsidRDefault="00CA518C" w:rsidP="00CA518C">
            <w:pPr>
              <w:pStyle w:val="Akapitzlist"/>
              <w:spacing w:before="120" w:after="120"/>
              <w:ind w:left="705"/>
              <w:rPr>
                <w:rFonts w:ascii="Arial" w:eastAsia="Calibri" w:hAnsi="Arial" w:cs="Arial"/>
                <w:sz w:val="24"/>
                <w:szCs w:val="24"/>
              </w:rPr>
            </w:pPr>
            <w:r w:rsidRPr="00CA518C">
              <w:rPr>
                <w:rFonts w:ascii="Arial" w:eastAsia="Calibri" w:hAnsi="Arial" w:cs="Arial"/>
                <w:sz w:val="24"/>
                <w:szCs w:val="24"/>
              </w:rPr>
              <w:t>Poza ww. obligatoryjnymi kompetencjami i kwalifikacjami, istnieje możliwość realizowania w ramach projektu również wsparcia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A518C">
              <w:rPr>
                <w:rFonts w:ascii="Arial" w:eastAsia="Calibri" w:hAnsi="Arial" w:cs="Arial"/>
                <w:sz w:val="24"/>
                <w:szCs w:val="24"/>
              </w:rPr>
              <w:t>podnoszącego kompetencje lub kwalifikacje kadry prowadzącej dydaktykę u wnioskodawcy lub partnera (jeśli dotyczy) w zakresie projektowania uniwersalnego, przedsiębiorczości i komercjalizacji efektów badań naukowych i innych kompetencji merytorycznych</w:t>
            </w:r>
            <w:r w:rsidR="00A25031" w:rsidRPr="00A2503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0B189C17" w14:textId="2D85A3F5" w:rsidR="00A25031" w:rsidRPr="00CA518C" w:rsidRDefault="00A25031" w:rsidP="00CA518C">
            <w:pPr>
              <w:pStyle w:val="Akapitzlist"/>
              <w:numPr>
                <w:ilvl w:val="0"/>
                <w:numId w:val="4"/>
              </w:numPr>
              <w:spacing w:after="120"/>
              <w:contextualSpacing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031">
              <w:rPr>
                <w:rFonts w:ascii="Arial" w:eastAsia="Calibri" w:hAnsi="Arial" w:cs="Arial"/>
                <w:sz w:val="24"/>
                <w:szCs w:val="24"/>
              </w:rPr>
              <w:t>Wnioskodawca może złożyć wyłącznie 1 wniosek w naborze konkurencyjnym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8E7E4A" w14:paraId="243AA550" w14:textId="77777777" w:rsidTr="00771F04">
        <w:trPr>
          <w:trHeight w:val="248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0341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Czy projekt spełnia wszystkie kryteria dostępu w zakresie spełniania których ION nie dopuszcza możliwości skierowaniu projektu do negocjacji?</w:t>
            </w:r>
          </w:p>
        </w:tc>
      </w:tr>
      <w:tr w:rsidR="008E7E4A" w14:paraId="1049A455" w14:textId="77777777" w:rsidTr="00771F04">
        <w:trPr>
          <w:trHeight w:val="370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B996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 – wypełnić część C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B34A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– uzasadnić i odrzucić projekt, wypełnić część C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0B35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sz w:val="24"/>
                <w:szCs w:val="24"/>
              </w:rPr>
              <w:t>□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Nie dotyczy</w:t>
            </w:r>
          </w:p>
        </w:tc>
      </w:tr>
      <w:tr w:rsidR="008E7E4A" w14:paraId="3F3F78D3" w14:textId="77777777" w:rsidTr="00771F04">
        <w:trPr>
          <w:trHeight w:val="3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0D91" w14:textId="77777777" w:rsidR="008E7E4A" w:rsidRPr="00CB7076" w:rsidRDefault="008E7E4A" w:rsidP="00771F04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Arial Unicode MS" w:hAnsi="Arial" w:cs="Arial"/>
                <w:sz w:val="24"/>
                <w:szCs w:val="24"/>
              </w:rPr>
              <w:t>Czy projekt może zostać skierowany do negocjacji w zakresie spełniania kryteriów dostępu w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 </w:t>
            </w:r>
            <w:r w:rsidRPr="00CB7076">
              <w:rPr>
                <w:rFonts w:ascii="Arial" w:eastAsia="Arial Unicode MS" w:hAnsi="Arial" w:cs="Arial"/>
                <w:sz w:val="24"/>
                <w:szCs w:val="24"/>
              </w:rPr>
              <w:t>odniesieniu do których ION dopuszcza możliwości skierowania projektu do negocjacji?</w:t>
            </w:r>
          </w:p>
        </w:tc>
      </w:tr>
      <w:tr w:rsidR="008E7E4A" w14:paraId="08255273" w14:textId="77777777" w:rsidTr="00771F04">
        <w:trPr>
          <w:trHeight w:val="370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07F4" w14:textId="77777777" w:rsidR="008E7E4A" w:rsidRPr="00CB7076" w:rsidRDefault="008E7E4A" w:rsidP="00771F04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lastRenderedPageBreak/>
              <w:t xml:space="preserve">□ </w:t>
            </w:r>
            <w:r w:rsidRPr="00CB7076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Tak – DO NEGOCJACJI wypełnić część C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D231" w14:textId="77777777" w:rsidR="008E7E4A" w:rsidRPr="00CB7076" w:rsidRDefault="008E7E4A" w:rsidP="00771F04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 xml:space="preserve">□ </w:t>
            </w:r>
            <w:r w:rsidRPr="00CB7076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Nie - </w:t>
            </w:r>
            <w:r w:rsidRPr="00CB7076">
              <w:rPr>
                <w:rFonts w:ascii="Arial" w:hAnsi="Arial" w:cs="Arial"/>
                <w:sz w:val="24"/>
                <w:szCs w:val="24"/>
              </w:rPr>
              <w:t>uzasadnić i odrzucić projekt, wypełnić część C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5E44" w14:textId="77777777" w:rsidR="008E7E4A" w:rsidRPr="00CB7076" w:rsidRDefault="008E7E4A" w:rsidP="00771F04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mallCaps/>
                <w:kern w:val="24"/>
                <w:sz w:val="24"/>
                <w:szCs w:val="24"/>
              </w:rPr>
              <w:t>□</w:t>
            </w:r>
            <w:r w:rsidRPr="00CB7076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Nie dotyczy*</w:t>
            </w:r>
          </w:p>
        </w:tc>
      </w:tr>
      <w:tr w:rsidR="008E7E4A" w14:paraId="0A0AE479" w14:textId="77777777" w:rsidTr="00771F04">
        <w:trPr>
          <w:trHeight w:val="21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D8CBB0" w14:textId="77777777" w:rsidR="008E7E4A" w:rsidRPr="00CB7076" w:rsidRDefault="008E7E4A" w:rsidP="00771F0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E7E4A" w14:paraId="5D7D7D2A" w14:textId="77777777" w:rsidTr="00771F04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BBF03" w14:textId="77777777" w:rsidR="008E7E4A" w:rsidRPr="00CB7076" w:rsidRDefault="008E7E4A" w:rsidP="00771F04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UZASADNIENIE OCENY SPEŁNIANIA KRYTERIÓW DOSTĘPU (WYPEŁNIĆ W PRZYPADKU ZAZNACZENIA ODPOWIEDZI „NIE” w zakresie kryteriów bez możliwości skierowania projektu do negocjacji lub „TAK- DO NEGOCJACJI” lub NIE, w zakresie kryteriów z możliwością skierowania projektu do negocjacji). </w:t>
            </w:r>
          </w:p>
          <w:p w14:paraId="150BB3C1" w14:textId="77777777" w:rsidR="008E7E4A" w:rsidRPr="00CB7076" w:rsidRDefault="008E7E4A" w:rsidP="00771F0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W przypadku wyboru odp. „TAK- DO NEGOCJACJI” uzasadnienie z części B należy uwzględnić w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części H karty trzeciego etapu oceny merytorycznej.</w:t>
            </w:r>
          </w:p>
          <w:p w14:paraId="7CFBA889" w14:textId="77777777" w:rsidR="008E7E4A" w:rsidRPr="00CB7076" w:rsidRDefault="008E7E4A" w:rsidP="00771F04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*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W przypadku, gdy projekt nie wymaga skierowania do negocjacji w zakresie kryteriów dostępu w</w:t>
            </w:r>
            <w:r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 xml:space="preserve">odniesieniu do których ION dopuściła możliwość skierowania do negocjacji należy wybrać odpowiedź NIE DOTYCZY </w:t>
            </w:r>
            <w:r w:rsidRPr="00CB7076">
              <w:rPr>
                <w:rFonts w:ascii="Arial" w:eastAsia="Calibri" w:hAnsi="Arial" w:cs="Arial"/>
                <w:sz w:val="24"/>
                <w:szCs w:val="24"/>
                <w:u w:val="single"/>
              </w:rPr>
              <w:t>oraz w polu UZASADNIENIE OCENY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 xml:space="preserve"> zaznaczyć, iż projekt spełnia wszystkie kryteria dostępu dopuszczone przez ION do możliwości negocjacji. Odpowiedź NIE DOTYCZY ma także zastosowanie, gdy ION nie ustaliła kryteriów dostępu z możliwością ich negocjacji. Wówczas wybór odpowiedzi NIE DOTYCZY nie wymaga wypełnienia uzasadnienia.</w:t>
            </w: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E7E4A" w14:paraId="197299D3" w14:textId="77777777" w:rsidTr="00771F04">
        <w:trPr>
          <w:trHeight w:val="587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2379597" w14:textId="77777777" w:rsidR="008E7E4A" w:rsidRPr="00CB7076" w:rsidRDefault="008E7E4A" w:rsidP="00771F04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z w:val="24"/>
                <w:szCs w:val="24"/>
              </w:rPr>
              <w:t xml:space="preserve">CZĘŚĆ C. ETAP DRUGI OCENY MERYTORYCZNEJ - KRYTERIA HORYZONTALNE 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(każdorazowo zaznaczyć właściwe znakiem „X”)</w:t>
            </w:r>
          </w:p>
        </w:tc>
      </w:tr>
    </w:tbl>
    <w:tbl>
      <w:tblPr>
        <w:tblpPr w:leftFromText="141" w:rightFromText="141" w:vertAnchor="text" w:horzAnchor="margin" w:tblpX="-714" w:tblpY="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10"/>
        <w:gridCol w:w="15"/>
        <w:gridCol w:w="15"/>
        <w:gridCol w:w="15"/>
        <w:gridCol w:w="30"/>
        <w:gridCol w:w="2085"/>
        <w:gridCol w:w="759"/>
        <w:gridCol w:w="1161"/>
        <w:gridCol w:w="15"/>
        <w:gridCol w:w="180"/>
        <w:gridCol w:w="1455"/>
        <w:gridCol w:w="618"/>
        <w:gridCol w:w="3430"/>
      </w:tblGrid>
      <w:tr w:rsidR="008E7E4A" w14:paraId="384F8102" w14:textId="77777777" w:rsidTr="00771F04">
        <w:trPr>
          <w:trHeight w:val="61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5C83F091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CB0DE5D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Czy projekt należy do wyjątku, co do którego nie stosuje się standardu minimum?</w:t>
            </w:r>
          </w:p>
        </w:tc>
      </w:tr>
      <w:tr w:rsidR="008E7E4A" w14:paraId="54DAFDEE" w14:textId="77777777" w:rsidTr="00771F04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D1500CB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C4823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Tak</w:t>
            </w: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ab/>
            </w:r>
          </w:p>
        </w:tc>
        <w:tc>
          <w:tcPr>
            <w:tcW w:w="5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818C3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Nie</w:t>
            </w:r>
          </w:p>
        </w:tc>
      </w:tr>
      <w:tr w:rsidR="008E7E4A" w14:paraId="58B48032" w14:textId="77777777" w:rsidTr="00771F04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04C6E7F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F37F293" w14:textId="77777777" w:rsidR="008E7E4A" w:rsidRPr="00CB7076" w:rsidRDefault="008E7E4A" w:rsidP="00771F04">
            <w:pPr>
              <w:suppressAutoHyphens/>
              <w:autoSpaceDE w:val="0"/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Wyjątki, co do których nie stosuje się standardu minimum:</w:t>
            </w:r>
          </w:p>
          <w:p w14:paraId="6061D5BB" w14:textId="77777777" w:rsidR="008E7E4A" w:rsidRPr="00CB7076" w:rsidRDefault="008E7E4A" w:rsidP="008E7E4A">
            <w:pPr>
              <w:numPr>
                <w:ilvl w:val="0"/>
                <w:numId w:val="3"/>
              </w:numPr>
              <w:suppressAutoHyphens/>
              <w:autoSpaceDE w:val="0"/>
              <w:spacing w:after="12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profil działalności beneficjenta (ograniczenia statutowe);</w:t>
            </w:r>
          </w:p>
          <w:p w14:paraId="24514917" w14:textId="77777777" w:rsidR="008E7E4A" w:rsidRPr="00CB7076" w:rsidRDefault="008E7E4A" w:rsidP="008E7E4A">
            <w:pPr>
              <w:numPr>
                <w:ilvl w:val="0"/>
                <w:numId w:val="3"/>
              </w:numPr>
              <w:suppressAutoHyphens/>
              <w:autoSpaceDE w:val="0"/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14:paraId="5D6DCF3F" w14:textId="77777777" w:rsidR="008E7E4A" w:rsidRPr="00CB7076" w:rsidRDefault="008E7E4A" w:rsidP="00771F04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przypadku projektów, które należą do wyjątków, beneficjentom zaleca się również planowanie działań zmierzających do przestrzegania zasady równości kobiet i mężczyzn, mimo że nie jest to przedmiotem oceny.</w:t>
            </w:r>
          </w:p>
        </w:tc>
      </w:tr>
      <w:tr w:rsidR="008E7E4A" w14:paraId="591156EC" w14:textId="77777777" w:rsidTr="00771F04">
        <w:trPr>
          <w:trHeight w:val="37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FA6F5FA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3373C4E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Standard minimum jest spełniony w przypadku uzyskania co najmniej 3 punktów za poniższe kryteria oceny.</w:t>
            </w:r>
          </w:p>
        </w:tc>
      </w:tr>
      <w:tr w:rsidR="008E7E4A" w14:paraId="27902E21" w14:textId="77777777" w:rsidTr="00771F04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9408CBB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C63921E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7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2E93481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zawarte zostały informacje, które potwierdzają istnienie (albo brak istniejących) barier równościowych w obszarze tematycznym interwencji i/lub zasięgu oddziaływania projektu.</w:t>
            </w:r>
          </w:p>
        </w:tc>
      </w:tr>
      <w:tr w:rsidR="008E7E4A" w14:paraId="6EEDE8B3" w14:textId="77777777" w:rsidTr="00771F04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14665BA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4B9842F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C10E354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8E7E4A" w14:paraId="00D2F1A3" w14:textId="77777777" w:rsidTr="00771F04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8051D67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745D45B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7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CF07C08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94237E" w14:paraId="18C1013B" w14:textId="77777777" w:rsidTr="00CB2470">
        <w:trPr>
          <w:trHeight w:val="34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78CAC91" w14:textId="77777777" w:rsidR="0094237E" w:rsidRPr="009D3DEC" w:rsidRDefault="0094237E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5797545" w14:textId="77777777" w:rsidR="0094237E" w:rsidRPr="00CB7076" w:rsidRDefault="0094237E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D46954F" w14:textId="17DAF1C3" w:rsidR="0094237E" w:rsidRPr="00CB7076" w:rsidRDefault="0094237E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57370F3" w14:textId="43F628D1" w:rsidR="0094237E" w:rsidRPr="00CB7076" w:rsidRDefault="0094237E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</w:tr>
      <w:tr w:rsidR="008E7E4A" w14:paraId="62C6E6C3" w14:textId="77777777" w:rsidTr="00771F04">
        <w:trPr>
          <w:trHeight w:val="23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F58FDF0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412C14B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7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E8E43AB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przypadku stwierdzenia braku barier równościowych, wniosek o dofinansowanie projektu zawiera działania zapewniające przestrzeganie zasady równości kobiet i mężczyzn, tak aby na żadnym etapie realizacji projektu nie wystąpiły bariery równościowe.</w:t>
            </w:r>
          </w:p>
        </w:tc>
      </w:tr>
      <w:tr w:rsidR="0094237E" w14:paraId="7BE55250" w14:textId="77777777" w:rsidTr="006B7529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38FB98F" w14:textId="77777777" w:rsidR="0094237E" w:rsidRPr="009D3DEC" w:rsidRDefault="0094237E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5F640FB" w14:textId="77777777" w:rsidR="0094237E" w:rsidRPr="00CB7076" w:rsidRDefault="0094237E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38C333E" w14:textId="6496BDA5" w:rsidR="0094237E" w:rsidRPr="00CB7076" w:rsidRDefault="0094237E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65D7F30" w14:textId="2543BCEC" w:rsidR="0094237E" w:rsidRPr="00CB7076" w:rsidRDefault="0094237E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</w:tr>
      <w:tr w:rsidR="008E7E4A" w14:paraId="72E8BA30" w14:textId="77777777" w:rsidTr="00771F04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793CD43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C36431A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7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8B92C63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Wskaźniki realizacji projektu zostały podane w podziale na płeć</w:t>
            </w:r>
          </w:p>
        </w:tc>
      </w:tr>
      <w:tr w:rsidR="008E7E4A" w14:paraId="285CB4D2" w14:textId="77777777" w:rsidTr="00771F04">
        <w:trPr>
          <w:trHeight w:val="20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53BB6C0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EDED292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540F752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8E7E4A" w14:paraId="3BC36764" w14:textId="77777777" w:rsidTr="00771F04">
        <w:trPr>
          <w:trHeight w:val="23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791A054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8C0674A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7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8478B9B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wskazano, jakie działania zostaną podjęte w celu zapewnienia równościowego zarządzania projektem.</w:t>
            </w:r>
          </w:p>
        </w:tc>
      </w:tr>
      <w:tr w:rsidR="008E7E4A" w14:paraId="04086B3B" w14:textId="77777777" w:rsidTr="00771F04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2623601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CBE9391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62FD4ED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8E7E4A" w14:paraId="08A17E6F" w14:textId="77777777" w:rsidTr="00771F04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20675D2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CE2ECC1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1. Projekt jest zgodny ze Standardem minimum realizacji zasady równości kobiet i mężczyzn w ramach projektów współfinansowanych z EFS+, który został określony w Załączniku nr 1 do Wytycznych dotyczących zasad równościowych w ramach funduszy unijnych na lata 2021-2027.</w:t>
            </w:r>
          </w:p>
        </w:tc>
      </w:tr>
      <w:tr w:rsidR="008E7E4A" w14:paraId="73622B4A" w14:textId="77777777" w:rsidTr="00771F04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67C2564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3B34897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Tak  </w:t>
            </w:r>
          </w:p>
        </w:tc>
        <w:tc>
          <w:tcPr>
            <w:tcW w:w="3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FF4ABD7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8710890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</w:tr>
    </w:tbl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812"/>
      </w:tblGrid>
      <w:tr w:rsidR="008E7E4A" w14:paraId="2C696330" w14:textId="77777777" w:rsidTr="00771F04">
        <w:trPr>
          <w:trHeight w:val="2616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23B1D1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2. Nie stwierdzono niezgodności zapisów wniosku o dofinansowanie projektu z zasadą równości szans i niedyskryminacji, określoną w art. 9 Rozporządzenia ogólnego oraz we wniosku o dofinansowanie projektu zadeklarowano dostępność wszystkich produktów projektu (które nie zostały uznane za neutralne) - zgodnie z załącznikiem nr 2 do Wytycznych dotyczących realizacji zasad równościowych w ramach funduszy unijnych na lata 2021-2027.</w:t>
            </w:r>
          </w:p>
        </w:tc>
      </w:tr>
      <w:tr w:rsidR="008E7E4A" w14:paraId="1E477D09" w14:textId="77777777" w:rsidTr="00771F04">
        <w:trPr>
          <w:trHeight w:val="58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EE1E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F240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8E7E4A" w14:paraId="55DD6D67" w14:textId="77777777" w:rsidTr="00771F04">
        <w:trPr>
          <w:trHeight w:val="579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947872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3. Projekt jest zgodny z zasadą zrównoważonego rozwoju, tj. zastosowane w nim będą rozwiązania proekologiczne takie jak np.: oszczędność energii i wody, powtórne wykorzystanie zasobów. W projekcie zadeklarowano stosowanie zasady „nie czyń poważnych szkód” środowisku (zasada DNSH).</w:t>
            </w:r>
          </w:p>
        </w:tc>
      </w:tr>
      <w:tr w:rsidR="008E7E4A" w14:paraId="29E691EB" w14:textId="77777777" w:rsidTr="00771F04">
        <w:trPr>
          <w:trHeight w:val="5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E6E7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07A1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8E7E4A" w14:paraId="3E28184E" w14:textId="77777777" w:rsidTr="00771F04">
        <w:trPr>
          <w:trHeight w:val="579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78A377" w14:textId="77777777" w:rsidR="008E7E4A" w:rsidRPr="009D3DEC" w:rsidRDefault="008E7E4A" w:rsidP="00771F04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 xml:space="preserve">4. </w:t>
            </w:r>
            <w:bookmarkStart w:id="0" w:name="_Hlk123649442"/>
            <w:r w:rsidRPr="009D3DEC">
              <w:rPr>
                <w:rFonts w:ascii="Arial" w:hAnsi="Arial" w:cs="Arial"/>
                <w:sz w:val="24"/>
                <w:szCs w:val="24"/>
              </w:rPr>
              <w:t xml:space="preserve">Projekt jest zgodny z Kartą Praw Podstawowych Unii Europejskiej z dnia 26 października 2012 r. (Dz. Urz. UE C 326 z 26.10.2012, str. 391), w zakresie odnoszącym się do sposobu realizacji i zakresu projektu. </w:t>
            </w:r>
          </w:p>
          <w:p w14:paraId="6823BD75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22512737"/>
            <w:r w:rsidRPr="009D3DEC">
              <w:rPr>
                <w:rFonts w:ascii="Arial" w:hAnsi="Arial" w:cs="Arial"/>
                <w:sz w:val="24"/>
                <w:szCs w:val="24"/>
              </w:rPr>
              <w:t xml:space="preserve">Zgodność projektu z Kartą Praw Podstawowych Unii Europejskiej z dnia 26 października 2012 r., na etapie oceny wniosku należy rozumieć jako brak sprzeczności pomiędzy zapisami projektu a wymogami tego dokumentu lub stwierdzenie, że te wymagania są neutralne wobec zakresu i zawartości projektu. </w:t>
            </w:r>
            <w:bookmarkEnd w:id="1"/>
            <w:r w:rsidRPr="009D3DEC">
              <w:rPr>
                <w:rFonts w:ascii="Arial" w:hAnsi="Arial" w:cs="Arial"/>
                <w:sz w:val="24"/>
                <w:szCs w:val="24"/>
              </w:rPr>
              <w:t>Dla wnioskodawców i ocieniających mogą być pomocne Wytyczne Komisji Europejskiej dotyczące zapewnienia poszanowania Karty praw podstawowych Unii Europejskiej przy wdrażaniu europejskich funduszy strukturalnych i inwestycyjnych, w szczególności załącznik nr III.</w:t>
            </w:r>
            <w:bookmarkEnd w:id="0"/>
          </w:p>
        </w:tc>
      </w:tr>
      <w:tr w:rsidR="008E7E4A" w14:paraId="09EC6767" w14:textId="77777777" w:rsidTr="00771F04">
        <w:trPr>
          <w:trHeight w:val="5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4A45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FC0D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8E7E4A" w14:paraId="78B17E8F" w14:textId="77777777" w:rsidTr="00771F04">
        <w:trPr>
          <w:trHeight w:val="959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4D478461" w14:textId="77777777" w:rsidR="008E7E4A" w:rsidRPr="009D3DEC" w:rsidRDefault="008E7E4A" w:rsidP="00771F04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5. </w:t>
            </w:r>
            <w:bookmarkStart w:id="2" w:name="_Hlk123649527"/>
            <w:r w:rsidRPr="009D3DEC">
              <w:rPr>
                <w:rFonts w:ascii="Arial" w:hAnsi="Arial" w:cs="Arial"/>
                <w:sz w:val="24"/>
                <w:szCs w:val="24"/>
              </w:rPr>
              <w:t xml:space="preserve">Projekt jest zgodny z Konwencją o Prawach Osób Niepełnosprawnych, sporządzoną w Nowym Jorku dnia 13 grudnia 2006 r. (Dz. U. z 2012 r. poz. 1169, z późn. zm.), w zakresie odnoszącym się do sposobu realizacji i zakresu projektu. </w:t>
            </w:r>
          </w:p>
          <w:p w14:paraId="4BAE4C4A" w14:textId="77777777" w:rsidR="008E7E4A" w:rsidRPr="009D3DEC" w:rsidRDefault="008E7E4A" w:rsidP="00771F04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projektu z Konwencją o Prawach Osób Niepełnosprawnych, na etapie oceny wniosku należy rozumieć jako brak sprzeczności pomiędzy zapisami projektu a wymogami tego dokumentu lub stwierdzenie, że te wymagania są neutralne wobec zakresu i zawartości projektu.</w:t>
            </w:r>
            <w:bookmarkEnd w:id="2"/>
          </w:p>
        </w:tc>
      </w:tr>
      <w:tr w:rsidR="008E7E4A" w14:paraId="20BC2CC3" w14:textId="77777777" w:rsidTr="00771F04">
        <w:trPr>
          <w:trHeight w:val="5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1F52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71DE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8E7E4A" w14:paraId="2B9E0329" w14:textId="77777777" w:rsidTr="00771F04">
        <w:trPr>
          <w:trHeight w:val="579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6E0E09E2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6.  W trakcie oceny nie stwierdzono niezgodności z prawodawstwem krajowym w zakresie odnoszącym się do sposobu realizacji i zakresu projektu oraz wnioskodawcy.</w:t>
            </w:r>
          </w:p>
        </w:tc>
      </w:tr>
      <w:tr w:rsidR="008E7E4A" w14:paraId="52CD48EB" w14:textId="77777777" w:rsidTr="00771F04">
        <w:trPr>
          <w:trHeight w:val="5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10A3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27C3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</w:tr>
      <w:tr w:rsidR="008E7E4A" w14:paraId="0CB2DD1B" w14:textId="77777777" w:rsidTr="00771F04">
        <w:trPr>
          <w:trHeight w:val="1637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3A7C" w14:textId="77777777" w:rsidR="008E7E4A" w:rsidRPr="00CB7076" w:rsidRDefault="008E7E4A" w:rsidP="00771F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977C17" w14:textId="77777777" w:rsidR="008E7E4A" w:rsidRPr="00CB7076" w:rsidRDefault="008E7E4A" w:rsidP="00771F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UZASADNIENIE OCENY SPEŁNIANIA KRYTERIÓW HORYZONTALNYCH (WYPEŁNIĆ 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PRZYPADKU ZAZNACZENIA ODPOWIEDZI „NIE” lub „DO NEGOCJACJI” powyżej). 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przypadku spełnienia przez projekt warunków przystąpienia do negocjacji uzasadnienie z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części C należy uwzględnić w części H karty trzeciego etapu oceny merytorycznej.</w:t>
            </w:r>
          </w:p>
          <w:p w14:paraId="39805E6A" w14:textId="77777777" w:rsidR="008E7E4A" w:rsidRPr="00CB7076" w:rsidRDefault="008E7E4A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4D90B0F" w14:textId="77777777" w:rsidR="008E7E4A" w:rsidRPr="009D3DEC" w:rsidRDefault="008E7E4A" w:rsidP="008E7E4A">
      <w:pPr>
        <w:rPr>
          <w:rFonts w:ascii="Arial" w:hAnsi="Arial" w:cs="Arial"/>
          <w:sz w:val="24"/>
          <w:szCs w:val="24"/>
        </w:rPr>
      </w:pPr>
    </w:p>
    <w:p w14:paraId="558A0568" w14:textId="77777777" w:rsidR="008E7E4A" w:rsidRPr="009D3DEC" w:rsidRDefault="008E7E4A" w:rsidP="008E7E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</w:t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</w:t>
      </w:r>
    </w:p>
    <w:p w14:paraId="2AFE4125" w14:textId="77777777" w:rsidR="008E7E4A" w:rsidRPr="009D3DEC" w:rsidRDefault="008E7E4A" w:rsidP="008E7E4A">
      <w:pPr>
        <w:rPr>
          <w:rFonts w:ascii="Arial" w:eastAsia="Calibri" w:hAnsi="Arial" w:cs="Arial"/>
          <w:b/>
          <w:sz w:val="24"/>
          <w:szCs w:val="24"/>
        </w:rPr>
      </w:pPr>
      <w:r w:rsidRPr="009D3DEC">
        <w:rPr>
          <w:rFonts w:ascii="Arial" w:eastAsia="Calibri" w:hAnsi="Arial" w:cs="Arial"/>
          <w:i/>
          <w:sz w:val="24"/>
          <w:szCs w:val="24"/>
        </w:rPr>
        <w:t>podpis oceniającego</w:t>
      </w:r>
      <w:r w:rsidRPr="009D3DEC">
        <w:rPr>
          <w:rFonts w:ascii="Arial" w:eastAsia="Calibri" w:hAnsi="Arial" w:cs="Arial"/>
          <w:i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i/>
          <w:sz w:val="24"/>
          <w:szCs w:val="24"/>
        </w:rPr>
        <w:t>data</w:t>
      </w:r>
    </w:p>
    <w:p w14:paraId="04A67680" w14:textId="77777777" w:rsidR="008E7E4A" w:rsidRPr="008E7E4A" w:rsidRDefault="008E7E4A" w:rsidP="008E7E4A"/>
    <w:sectPr w:rsidR="008E7E4A" w:rsidRPr="008E7E4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7C5B9" w14:textId="77777777" w:rsidR="00701FEA" w:rsidRDefault="00701FEA" w:rsidP="00701FEA">
      <w:pPr>
        <w:spacing w:after="0" w:line="240" w:lineRule="auto"/>
      </w:pPr>
      <w:r>
        <w:separator/>
      </w:r>
    </w:p>
  </w:endnote>
  <w:endnote w:type="continuationSeparator" w:id="0">
    <w:p w14:paraId="299CF5E7" w14:textId="77777777" w:rsidR="00701FEA" w:rsidRDefault="00701FEA" w:rsidP="00701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5C89" w14:textId="54E19E31" w:rsidR="00701FEA" w:rsidRDefault="00701F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A4116" w14:textId="77777777" w:rsidR="00701FEA" w:rsidRDefault="00701FEA" w:rsidP="00701FEA">
      <w:pPr>
        <w:spacing w:after="0" w:line="240" w:lineRule="auto"/>
      </w:pPr>
      <w:r>
        <w:separator/>
      </w:r>
    </w:p>
  </w:footnote>
  <w:footnote w:type="continuationSeparator" w:id="0">
    <w:p w14:paraId="4E398FB7" w14:textId="77777777" w:rsidR="00701FEA" w:rsidRDefault="00701FEA" w:rsidP="00701FEA">
      <w:pPr>
        <w:spacing w:after="0" w:line="240" w:lineRule="auto"/>
      </w:pPr>
      <w:r>
        <w:continuationSeparator/>
      </w:r>
    </w:p>
  </w:footnote>
  <w:footnote w:id="1">
    <w:p w14:paraId="1DC3E821" w14:textId="77777777" w:rsidR="008E7E4A" w:rsidRPr="007E77A5" w:rsidRDefault="008E7E4A" w:rsidP="008E7E4A">
      <w:pPr>
        <w:spacing w:after="120" w:line="240" w:lineRule="auto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28365A">
        <w:rPr>
          <w:sz w:val="16"/>
          <w:szCs w:val="16"/>
        </w:rPr>
        <w:t>Je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śli </w:t>
      </w:r>
      <w:r>
        <w:rPr>
          <w:rFonts w:eastAsia="Times New Roman" w:cs="Calibri"/>
          <w:sz w:val="16"/>
          <w:szCs w:val="16"/>
          <w:lang w:eastAsia="pl-PL"/>
        </w:rPr>
        <w:t xml:space="preserve">ION 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zadecyduje o możliwości uzupełniania lub poprawiania projektu w części dotyczącej spełniania kryterium w Rocznym Planie Działania i </w:t>
      </w:r>
      <w:r>
        <w:rPr>
          <w:rFonts w:eastAsia="Times New Roman" w:cs="Calibri"/>
          <w:sz w:val="16"/>
          <w:szCs w:val="16"/>
          <w:lang w:eastAsia="pl-PL"/>
        </w:rPr>
        <w:t>r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egulaminie </w:t>
      </w:r>
      <w:r>
        <w:rPr>
          <w:rFonts w:eastAsia="Times New Roman" w:cs="Calibri"/>
          <w:sz w:val="16"/>
          <w:szCs w:val="16"/>
          <w:lang w:eastAsia="pl-PL"/>
        </w:rPr>
        <w:t xml:space="preserve">wyboru projektów </w:t>
      </w:r>
      <w:r w:rsidRPr="007E77A5">
        <w:rPr>
          <w:rFonts w:eastAsia="Times New Roman" w:cs="Calibri"/>
          <w:sz w:val="16"/>
          <w:szCs w:val="16"/>
          <w:lang w:eastAsia="pl-PL"/>
        </w:rPr>
        <w:t>oraz określ</w:t>
      </w:r>
      <w:r>
        <w:rPr>
          <w:rFonts w:eastAsia="Times New Roman" w:cs="Calibri"/>
          <w:sz w:val="16"/>
          <w:szCs w:val="16"/>
          <w:lang w:eastAsia="pl-PL"/>
        </w:rPr>
        <w:t>i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 warunki dopuszczające do uzupełniania wniosku w części dotyczącej spełniania kryterium dostępu</w:t>
      </w:r>
      <w:r>
        <w:rPr>
          <w:rFonts w:eastAsia="Times New Roman" w:cs="Calibri"/>
          <w:sz w:val="16"/>
          <w:szCs w:val="16"/>
          <w:lang w:eastAsia="pl-PL"/>
        </w:rPr>
        <w:t xml:space="preserve">, 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uzupełnieniu/poprawie podlegają projekty spełniające te warunki. Zakres dopuszczalnych zmian dot. spełniania kryterium jest opisany w stanowisku negocjacyjnym i regulaminie </w:t>
      </w:r>
      <w:r>
        <w:rPr>
          <w:rFonts w:eastAsia="Times New Roman" w:cs="Calibri"/>
          <w:sz w:val="16"/>
          <w:szCs w:val="16"/>
          <w:lang w:eastAsia="pl-PL"/>
        </w:rPr>
        <w:t>wyboru projektów</w:t>
      </w:r>
      <w:r w:rsidRPr="007E77A5">
        <w:rPr>
          <w:rFonts w:eastAsia="Times New Roman" w:cs="Calibri"/>
          <w:sz w:val="16"/>
          <w:szCs w:val="16"/>
          <w:lang w:eastAsia="pl-PL"/>
        </w:rPr>
        <w:t>. Możliwe jest również stwierdzenie, że kryterium nie dotyczy danego projektu.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7C19"/>
    <w:multiLevelType w:val="hybridMultilevel"/>
    <w:tmpl w:val="61E28FCA"/>
    <w:lvl w:ilvl="0" w:tplc="7226AC00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" w15:restartNumberingAfterBreak="0">
    <w:nsid w:val="0A551217"/>
    <w:multiLevelType w:val="hybridMultilevel"/>
    <w:tmpl w:val="B8AAC1E0"/>
    <w:lvl w:ilvl="0" w:tplc="0415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154F2E4A"/>
    <w:multiLevelType w:val="multilevel"/>
    <w:tmpl w:val="EC2E21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E2A31DA"/>
    <w:multiLevelType w:val="hybridMultilevel"/>
    <w:tmpl w:val="8334F892"/>
    <w:lvl w:ilvl="0" w:tplc="872626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ECE21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E251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24D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3E17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1E21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C05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FE36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9682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F0446E"/>
    <w:multiLevelType w:val="hybridMultilevel"/>
    <w:tmpl w:val="A03CA336"/>
    <w:lvl w:ilvl="0" w:tplc="04150001">
      <w:start w:val="1"/>
      <w:numFmt w:val="bullet"/>
      <w:lvlText w:val=""/>
      <w:lvlJc w:val="left"/>
      <w:pPr>
        <w:ind w:left="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</w:abstractNum>
  <w:abstractNum w:abstractNumId="5" w15:restartNumberingAfterBreak="0">
    <w:nsid w:val="4A2C45ED"/>
    <w:multiLevelType w:val="hybridMultilevel"/>
    <w:tmpl w:val="29668E54"/>
    <w:lvl w:ilvl="0" w:tplc="C954554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C9B41BA"/>
    <w:multiLevelType w:val="hybridMultilevel"/>
    <w:tmpl w:val="75140E0A"/>
    <w:lvl w:ilvl="0" w:tplc="7226AC00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8" w15:restartNumberingAfterBreak="0">
    <w:nsid w:val="71A939C3"/>
    <w:multiLevelType w:val="hybridMultilevel"/>
    <w:tmpl w:val="59E4FDDC"/>
    <w:lvl w:ilvl="0" w:tplc="7226AC00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9" w15:restartNumberingAfterBreak="0">
    <w:nsid w:val="78343351"/>
    <w:multiLevelType w:val="hybridMultilevel"/>
    <w:tmpl w:val="EFB8033A"/>
    <w:lvl w:ilvl="0" w:tplc="0415000F">
      <w:start w:val="1"/>
      <w:numFmt w:val="decimal"/>
      <w:lvlText w:val="%1."/>
      <w:lvlJc w:val="left"/>
      <w:pPr>
        <w:ind w:left="294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873041">
    <w:abstractNumId w:val="6"/>
  </w:num>
  <w:num w:numId="2" w16cid:durableId="1675182669">
    <w:abstractNumId w:val="2"/>
  </w:num>
  <w:num w:numId="3" w16cid:durableId="2025866022">
    <w:abstractNumId w:val="3"/>
  </w:num>
  <w:num w:numId="4" w16cid:durableId="1987926458">
    <w:abstractNumId w:val="5"/>
  </w:num>
  <w:num w:numId="5" w16cid:durableId="902066404">
    <w:abstractNumId w:val="9"/>
  </w:num>
  <w:num w:numId="6" w16cid:durableId="282469122">
    <w:abstractNumId w:val="4"/>
  </w:num>
  <w:num w:numId="7" w16cid:durableId="518157675">
    <w:abstractNumId w:val="0"/>
  </w:num>
  <w:num w:numId="8" w16cid:durableId="991520758">
    <w:abstractNumId w:val="1"/>
  </w:num>
  <w:num w:numId="9" w16cid:durableId="1797992274">
    <w:abstractNumId w:val="8"/>
  </w:num>
  <w:num w:numId="10" w16cid:durableId="17207370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EA"/>
    <w:rsid w:val="00701FEA"/>
    <w:rsid w:val="0080578B"/>
    <w:rsid w:val="008E7E4A"/>
    <w:rsid w:val="0094237E"/>
    <w:rsid w:val="00A25031"/>
    <w:rsid w:val="00A728C8"/>
    <w:rsid w:val="00CA518C"/>
    <w:rsid w:val="00F4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07EEEE"/>
  <w15:chartTrackingRefBased/>
  <w15:docId w15:val="{00B5A787-A361-4713-91D8-49CF3D16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01FEA"/>
    <w:pPr>
      <w:spacing w:after="200" w:line="276" w:lineRule="auto"/>
    </w:p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701FEA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701FEA"/>
    <w:rPr>
      <w:b/>
      <w:color w:val="8EAADB" w:themeColor="accent1" w:themeTint="99"/>
      <w:sz w:val="26"/>
    </w:rPr>
  </w:style>
  <w:style w:type="paragraph" w:customStyle="1" w:styleId="Styl1">
    <w:name w:val="Styl1"/>
    <w:basedOn w:val="Akapitzlist"/>
    <w:rsid w:val="00701FEA"/>
    <w:pPr>
      <w:numPr>
        <w:numId w:val="1"/>
      </w:numPr>
    </w:pPr>
  </w:style>
  <w:style w:type="paragraph" w:customStyle="1" w:styleId="Styl2">
    <w:name w:val="Styl2"/>
    <w:basedOn w:val="Akapitzlist"/>
    <w:rsid w:val="00701FEA"/>
    <w:pPr>
      <w:numPr>
        <w:ilvl w:val="1"/>
        <w:numId w:val="1"/>
      </w:numPr>
    </w:pPr>
  </w:style>
  <w:style w:type="paragraph" w:styleId="Akapitzlist">
    <w:name w:val="List Paragraph"/>
    <w:basedOn w:val="Normalny"/>
    <w:link w:val="AkapitzlistZnak"/>
    <w:uiPriority w:val="34"/>
    <w:qFormat/>
    <w:rsid w:val="00701F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FEA"/>
  </w:style>
  <w:style w:type="paragraph" w:styleId="Stopka">
    <w:name w:val="footer"/>
    <w:basedOn w:val="Normalny"/>
    <w:link w:val="StopkaZnak"/>
    <w:uiPriority w:val="99"/>
    <w:unhideWhenUsed/>
    <w:rsid w:val="0070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FEA"/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8E7E4A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A25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1313</Words>
  <Characters>7879</Characters>
  <Application>Microsoft Office Word</Application>
  <DocSecurity>0</DocSecurity>
  <Lines>65</Lines>
  <Paragraphs>18</Paragraphs>
  <ScaleCrop>false</ScaleCrop>
  <Company>NCBR</Company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Hawrylik</dc:creator>
  <cp:keywords/>
  <dc:description/>
  <cp:lastModifiedBy>Aleksandra Narożniak</cp:lastModifiedBy>
  <cp:revision>3</cp:revision>
  <dcterms:created xsi:type="dcterms:W3CDTF">2023-06-15T05:35:00Z</dcterms:created>
  <dcterms:modified xsi:type="dcterms:W3CDTF">2023-06-15T05:44:00Z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2023-04-26T11:04:22Z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7e48473a-e412-437d-a1ba-c9584425f27a</vt:lpwstr>
  </property>
  <property fmtid="{D5CDD505-2E9C-101B-9397-08002B2CF9AE}" pid="8" name="MSIP_Label_6d6848f9-5501-4e93-9114-f49e2b8160e1_ContentBits">
    <vt:lpwstr>0</vt:lpwstr>
  </property>
</Properties>
</file>