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0137221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3A5733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28 luty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3A5733" w:rsidRPr="003A5733" w:rsidRDefault="003A5733" w:rsidP="003A5733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3A5733">
        <w:rPr>
          <w:rFonts w:asciiTheme="minorHAnsi" w:hAnsiTheme="minorHAnsi" w:cstheme="minorHAnsi"/>
          <w:bCs/>
          <w:sz w:val="24"/>
          <w:szCs w:val="24"/>
          <w:lang w:eastAsia="pl-PL"/>
        </w:rPr>
        <w:t>DOOŚ-WDŚZOO.420.5.2020.EW/MW.27</w:t>
      </w:r>
    </w:p>
    <w:p w:rsidR="003A5733" w:rsidRDefault="003A5733" w:rsidP="003A5733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3A5733">
        <w:rPr>
          <w:rFonts w:asciiTheme="minorHAnsi" w:hAnsiTheme="minorHAnsi" w:cstheme="minorHAnsi"/>
          <w:bCs/>
          <w:sz w:val="24"/>
          <w:szCs w:val="24"/>
          <w:lang w:eastAsia="pl-PL"/>
        </w:rPr>
        <w:t>(stary znak sprawy: DOOŚ-WDŚ/ZOO.420.19.2020.EW/MW)</w:t>
      </w:r>
    </w:p>
    <w:p w:rsidR="00B35A7F" w:rsidRDefault="00B35A7F" w:rsidP="003A5733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3A5733" w:rsidRPr="003A5733" w:rsidRDefault="003A5733" w:rsidP="003A5733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A5733">
        <w:rPr>
          <w:rFonts w:asciiTheme="minorHAnsi" w:hAnsiTheme="minorHAnsi" w:cstheme="minorHAnsi"/>
          <w:bCs/>
          <w:color w:val="000000"/>
          <w:sz w:val="24"/>
          <w:szCs w:val="24"/>
        </w:rPr>
        <w:t>Na podstawie art. 49 § 1 ustawy z dnia 14 czerwca 1960 r. — Kodeks postępowania administracyjnego (Dz. U. z 2021 r. poz. 735, ze zm.), dalej Kpa, w związku z art. 74 ust. 3 ustawy z dnia 3 października 2008 r. o udostępnianiu informacji o środowisku i jego ochronie, udziale społeczeństwa w ochronie środowiska oraz o ocenach oddziaływania na środowisko (Dz. U. z 2021 r. poz. 2373, ze zm.), dalej ustawa ooś, zawiadamiam strony postępowania, że Generalny Dyrektor Ochrony Środowiska decyzją z dnia 25 lutego 2022 r., znak: DOOŚ-WDŚZ00.420.5.2020.EW/MW.18, umorzył w całości wznowione postępowanie w sprawie zakończonej decyzją Regionalnego Dyrektora Ochrony Środowiska w Białymstoku z dnia 3 sierpnia 2017 r., znak: WOOŚ-II.4231.1.2015.DK, o środowiskowych uwarunkowaniach dla przedsięwzięcia polegającego na Budowie międzysystemowego gazociągu stanowiącego połączenie systemów przesyłowych Rzeczypospolitej Polskiej i Republiki Litewskiej wraz Z infrastrukturą niezbędną do j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ego obsługi — gazociąg Rembelszcz</w:t>
      </w:r>
      <w:r w:rsidRPr="003A5733">
        <w:rPr>
          <w:rFonts w:asciiTheme="minorHAnsi" w:hAnsiTheme="minorHAnsi" w:cstheme="minorHAnsi"/>
          <w:bCs/>
          <w:color w:val="000000"/>
          <w:sz w:val="24"/>
          <w:szCs w:val="24"/>
        </w:rPr>
        <w:t>y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z</w:t>
      </w:r>
      <w:r w:rsidRPr="003A5733">
        <w:rPr>
          <w:rFonts w:asciiTheme="minorHAnsi" w:hAnsiTheme="minorHAnsi" w:cstheme="minorHAnsi"/>
          <w:bCs/>
          <w:color w:val="000000"/>
          <w:sz w:val="24"/>
          <w:szCs w:val="24"/>
        </w:rPr>
        <w:t>na — Granica RP.</w:t>
      </w:r>
    </w:p>
    <w:p w:rsidR="003A5733" w:rsidRPr="003A5733" w:rsidRDefault="003A5733" w:rsidP="003A5733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A5733">
        <w:rPr>
          <w:rFonts w:asciiTheme="minorHAnsi" w:hAnsiTheme="minorHAnsi" w:cstheme="minorHAnsi"/>
          <w:bCs/>
          <w:color w:val="000000"/>
          <w:sz w:val="24"/>
          <w:szCs w:val="24"/>
        </w:rPr>
        <w:t>Doręczenie decyzji stronom postępowania uważa się za dokonane po upływie 14 dni liczonych od następnego dnia po dniu, w którym upubliczniono zawiadomienie.</w:t>
      </w:r>
    </w:p>
    <w:p w:rsidR="003A5733" w:rsidRPr="003A5733" w:rsidRDefault="003A5733" w:rsidP="003A5733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A5733">
        <w:rPr>
          <w:rFonts w:asciiTheme="minorHAnsi" w:hAnsiTheme="minorHAnsi" w:cstheme="minorHAnsi"/>
          <w:bCs/>
          <w:color w:val="000000"/>
          <w:sz w:val="24"/>
          <w:szCs w:val="24"/>
        </w:rPr>
        <w:t>Z treścią decyzji strony postępowania mogą zapoznać się w Generalnej Dyrekcji Ochrony Środowiska oraz Regionalnej Dyrekcji Ochrony Środowiska w Białymstoku lub w sposób wskazany w art. 49b § 1 Kpa.</w:t>
      </w:r>
    </w:p>
    <w:p w:rsidR="00457259" w:rsidRDefault="003A5733" w:rsidP="003A5733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A5733">
        <w:rPr>
          <w:rFonts w:asciiTheme="minorHAnsi" w:hAnsiTheme="minorHAnsi" w:cstheme="minorHAnsi"/>
          <w:bCs/>
          <w:color w:val="000000"/>
          <w:sz w:val="24"/>
          <w:szCs w:val="24"/>
        </w:rPr>
        <w:t>Ponadto treść decyzji zostanie opublikowana w terminie do 14 dni od dnia jej wydania w „Publicznie dostępnym wykazie danych o dokumentach zawierających informację o środowisku i jego ochronie”, do którego link znajduje się w Biuletynie Informacji Publicznej Generalnej Dyrekcji Ochrony Środowiska (https://www.gov.pl/web/gdos/udostepnianie-informacji-publicznej3).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lastRenderedPageBreak/>
        <w:t>Dyrektor Departamentu Ocen Oddziaływania na Środowisko Anna Jasińska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3A5733" w:rsidRPr="003A5733" w:rsidRDefault="003A5733" w:rsidP="003A5733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3A5733">
        <w:rPr>
          <w:rFonts w:asciiTheme="minorHAnsi" w:hAnsiTheme="minorHAnsi" w:cstheme="minorHAnsi"/>
          <w:bCs/>
        </w:rPr>
        <w:t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stronic podmiotowej właściwego organu administracji publicznej.</w:t>
      </w:r>
    </w:p>
    <w:p w:rsidR="003A5733" w:rsidRPr="003A5733" w:rsidRDefault="003A5733" w:rsidP="003A5733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3A5733">
        <w:rPr>
          <w:rFonts w:asciiTheme="minorHAnsi" w:hAnsiTheme="minorHAnsi" w:cstheme="minorHAnsi"/>
          <w:bCs/>
        </w:rPr>
        <w:t>Art. 49b § 1 Kpa W przypadku zawiadomienia strony zgodnie z art. 49 § 1 lub art. 49a o decyzji lub postanowieniu, które podlega zaskarżeniu, na wniosek strony, organ, który wydał decyzję lub postanowienie, niezwłocznie, nic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:rsidR="00985B8F" w:rsidRPr="00B35A7F" w:rsidRDefault="003A5733" w:rsidP="003A5733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3A5733">
        <w:rPr>
          <w:rFonts w:asciiTheme="minorHAnsi" w:hAnsiTheme="minorHAnsi" w:cstheme="minorHAnsi"/>
          <w:bCs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  <w:bookmarkStart w:id="0" w:name="_GoBack"/>
      <w:bookmarkEnd w:id="0"/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DD8" w:rsidRDefault="008B2DD8">
      <w:pPr>
        <w:spacing w:after="0" w:line="240" w:lineRule="auto"/>
      </w:pPr>
      <w:r>
        <w:separator/>
      </w:r>
    </w:p>
  </w:endnote>
  <w:endnote w:type="continuationSeparator" w:id="0">
    <w:p w:rsidR="008B2DD8" w:rsidRDefault="008B2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3A5733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8B2DD8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DD8" w:rsidRDefault="008B2DD8">
      <w:pPr>
        <w:spacing w:after="0" w:line="240" w:lineRule="auto"/>
      </w:pPr>
      <w:r>
        <w:separator/>
      </w:r>
    </w:p>
  </w:footnote>
  <w:footnote w:type="continuationSeparator" w:id="0">
    <w:p w:rsidR="008B2DD8" w:rsidRDefault="008B2D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8B2DD8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8B2DD8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8B2DD8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155027"/>
    <w:rsid w:val="00183492"/>
    <w:rsid w:val="001D479F"/>
    <w:rsid w:val="002446E3"/>
    <w:rsid w:val="003A4832"/>
    <w:rsid w:val="003A5733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8B2DD8"/>
    <w:rsid w:val="00A40900"/>
    <w:rsid w:val="00AD43A7"/>
    <w:rsid w:val="00B05EE2"/>
    <w:rsid w:val="00B35A7F"/>
    <w:rsid w:val="00B64572"/>
    <w:rsid w:val="00B65C6A"/>
    <w:rsid w:val="00B92515"/>
    <w:rsid w:val="00BF2702"/>
    <w:rsid w:val="00C60237"/>
    <w:rsid w:val="00CA0A2B"/>
    <w:rsid w:val="00D231CE"/>
    <w:rsid w:val="00D60B77"/>
    <w:rsid w:val="00E375CB"/>
    <w:rsid w:val="00E55ACB"/>
    <w:rsid w:val="00E607F5"/>
    <w:rsid w:val="00E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9090BA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E0324-51CF-4274-9CF1-9EDE06EBE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468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Weronika Żak</cp:lastModifiedBy>
  <cp:revision>2</cp:revision>
  <cp:lastPrinted>2023-06-05T13:14:00Z</cp:lastPrinted>
  <dcterms:created xsi:type="dcterms:W3CDTF">2023-07-06T06:27:00Z</dcterms:created>
  <dcterms:modified xsi:type="dcterms:W3CDTF">2023-07-06T06:27:00Z</dcterms:modified>
</cp:coreProperties>
</file>