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783A" w14:textId="77777777" w:rsidR="006A3270" w:rsidRPr="006A3270" w:rsidRDefault="006A3270" w:rsidP="005B0492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A32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Dotacje dla rolnictwa – krajowy </w:t>
      </w:r>
      <w:proofErr w:type="spellStart"/>
      <w:r w:rsidRPr="006A32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webinar</w:t>
      </w:r>
      <w:proofErr w:type="spellEnd"/>
      <w:r w:rsidRPr="006A32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2021</w:t>
      </w:r>
    </w:p>
    <w:p w14:paraId="289124C9" w14:textId="4E93D793" w:rsidR="006A3270" w:rsidRPr="005B0492" w:rsidRDefault="006A3270" w:rsidP="005B049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A32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21 października 2021 r.</w:t>
      </w:r>
    </w:p>
    <w:p w14:paraId="148644E0" w14:textId="24FDCEDB" w:rsidR="006A3270" w:rsidRDefault="006A3270" w:rsidP="005B0492">
      <w:pPr>
        <w:spacing w:after="36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B04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agenda spotkania</w:t>
      </w:r>
    </w:p>
    <w:p w14:paraId="37F57B41" w14:textId="77777777" w:rsidR="004A10D6" w:rsidRPr="005B0492" w:rsidRDefault="004A10D6" w:rsidP="005B0492">
      <w:pPr>
        <w:spacing w:after="36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4C1370A" w14:textId="18D0CC30" w:rsidR="005B0492" w:rsidRPr="005B0492" w:rsidRDefault="005B0492" w:rsidP="005B0492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5B0492">
        <w:rPr>
          <w:rFonts w:ascii="Arial" w:hAnsi="Arial" w:cs="Arial"/>
          <w:b/>
          <w:bCs/>
          <w:sz w:val="28"/>
          <w:szCs w:val="28"/>
        </w:rPr>
        <w:t>godz. 11.00 – powitanie / otwarcie webinarium</w:t>
      </w:r>
      <w:r w:rsidRPr="005B0492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Prezes</w:t>
      </w:r>
      <w:r w:rsidRPr="005B0492">
        <w:rPr>
          <w:rFonts w:ascii="Arial" w:hAnsi="Arial" w:cs="Arial"/>
          <w:color w:val="000000" w:themeColor="text1"/>
          <w:sz w:val="28"/>
          <w:szCs w:val="28"/>
        </w:rPr>
        <w:t xml:space="preserve"> ARiMR</w:t>
      </w:r>
      <w:r w:rsidRPr="005B0492">
        <w:rPr>
          <w:rFonts w:ascii="Arial" w:hAnsi="Arial" w:cs="Arial"/>
          <w:color w:val="000000" w:themeColor="text1"/>
          <w:sz w:val="28"/>
          <w:szCs w:val="28"/>
        </w:rPr>
        <w:br/>
        <w:t>oraz</w:t>
      </w:r>
      <w:r w:rsidRPr="005B0492">
        <w:rPr>
          <w:rFonts w:ascii="Arial" w:hAnsi="Arial" w:cs="Arial"/>
          <w:color w:val="000000" w:themeColor="text1"/>
          <w:sz w:val="28"/>
          <w:szCs w:val="28"/>
        </w:rPr>
        <w:br/>
        <w:t>Przedstawiciel Parlamentarnego Zespołu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5B0492">
        <w:rPr>
          <w:rFonts w:ascii="Arial" w:hAnsi="Arial" w:cs="Arial"/>
          <w:color w:val="000000" w:themeColor="text1"/>
          <w:sz w:val="28"/>
          <w:szCs w:val="28"/>
        </w:rPr>
        <w:t>ds. Rozwoju i Wsparcia Przedsiębiorstw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690"/>
        <w:gridCol w:w="4248"/>
      </w:tblGrid>
      <w:tr w:rsidR="006A3270" w:rsidRPr="006A3270" w14:paraId="67B6C464" w14:textId="77777777" w:rsidTr="006A3270">
        <w:trPr>
          <w:trHeight w:val="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0A16" w14:textId="5C3DB4BD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  <w:r w:rsidRPr="005B0492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g</w:t>
            </w:r>
            <w:r w:rsidRPr="006A3270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odzina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CA61" w14:textId="5F6008BA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  <w:r w:rsidRPr="005B0492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t</w:t>
            </w:r>
            <w:r w:rsidRPr="006A3270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emat prezentacji</w:t>
            </w:r>
          </w:p>
        </w:tc>
        <w:tc>
          <w:tcPr>
            <w:tcW w:w="4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C3A7" w14:textId="45F69BF2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  <w:r w:rsidRPr="005B0492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p</w:t>
            </w:r>
            <w:r w:rsidRPr="006A3270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relegent</w:t>
            </w:r>
          </w:p>
        </w:tc>
      </w:tr>
      <w:tr w:rsidR="006A3270" w:rsidRPr="006A3270" w14:paraId="401687EB" w14:textId="77777777" w:rsidTr="006A3270">
        <w:trPr>
          <w:trHeight w:val="15"/>
        </w:trPr>
        <w:tc>
          <w:tcPr>
            <w:tcW w:w="96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AE81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Agencja Restrukturyzacji i Modernizacji Rolnictwa</w:t>
            </w:r>
          </w:p>
        </w:tc>
      </w:tr>
      <w:tr w:rsidR="006A3270" w:rsidRPr="006A3270" w14:paraId="362235AC" w14:textId="77777777" w:rsidTr="006A3270">
        <w:trPr>
          <w:trHeight w:val="67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92248" w14:textId="31DE4CCC" w:rsidR="006A3270" w:rsidRPr="006A3270" w:rsidRDefault="004A10D6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br w:type="page"/>
            </w:r>
            <w:r w:rsidR="006A3270"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11:10-11:50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EAD0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Polski Ład dla polskiej wsi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C5914" w14:textId="67B6E882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Renata </w:t>
            </w:r>
            <w:proofErr w:type="spellStart"/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Mantur</w:t>
            </w:r>
            <w:proofErr w:type="spellEnd"/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zastępca prezesa ARiMR</w:t>
            </w:r>
          </w:p>
        </w:tc>
      </w:tr>
      <w:tr w:rsidR="006A3270" w:rsidRPr="006A3270" w14:paraId="091DC804" w14:textId="77777777" w:rsidTr="006A3270">
        <w:trPr>
          <w:trHeight w:val="67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E66B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7609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Inwestycje zapobiegające zniszczeniu produkcji rolnej</w:t>
            </w:r>
          </w:p>
        </w:tc>
        <w:tc>
          <w:tcPr>
            <w:tcW w:w="424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DE9C" w14:textId="190F3C7F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Jolanta Duchnik</w:t>
            </w:r>
            <w:r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Departamentu Działań Inwestycyjnych</w:t>
            </w:r>
          </w:p>
        </w:tc>
      </w:tr>
      <w:tr w:rsidR="006A3270" w:rsidRPr="006A3270" w14:paraId="73BADC2C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E90D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84A2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Inwestycje odtwarzające potencjał produkcji rolnej</w:t>
            </w:r>
          </w:p>
        </w:tc>
        <w:tc>
          <w:tcPr>
            <w:tcW w:w="424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0208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A3270" w:rsidRPr="006A3270" w14:paraId="3A6ABF42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7A25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C883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Wsparcie inwestycji w przetwarzanie produktów rolnych, obrót nimi lub ich rozwój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3915" w14:textId="5C47BCDA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Grzegorz Giedrojć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naczelnik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Wydziału Procedur i </w:t>
            </w:r>
            <w:proofErr w:type="spellStart"/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Odwołań</w:t>
            </w:r>
            <w:proofErr w:type="spellEnd"/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Przetwórstwa w Departamencie Oceny Projektów Inwestycyjnych</w:t>
            </w:r>
          </w:p>
        </w:tc>
      </w:tr>
      <w:tr w:rsidR="006A3270" w:rsidRPr="006A3270" w14:paraId="058711CE" w14:textId="77777777" w:rsidTr="005B0492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381EA5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FC6758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Tworzenie grup i organizacji producentów rolnych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159F25" w14:textId="599199BF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Andrzej Niemirka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zastępca dyrektora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Departamentu Rynków Rolnych</w:t>
            </w:r>
          </w:p>
        </w:tc>
      </w:tr>
    </w:tbl>
    <w:p w14:paraId="610F5A08" w14:textId="77777777" w:rsidR="004A10D6" w:rsidRDefault="004A10D6">
      <w:r>
        <w:lastRenderedPageBreak/>
        <w:br w:type="page"/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690"/>
        <w:gridCol w:w="4248"/>
      </w:tblGrid>
      <w:tr w:rsidR="006A3270" w:rsidRPr="006A3270" w14:paraId="30E43E35" w14:textId="77777777" w:rsidTr="005B0492">
        <w:trPr>
          <w:trHeight w:val="1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CAA1" w14:textId="3834EA5A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Kasa Rolniczego Ubezpieczenia Społecznego</w:t>
            </w:r>
          </w:p>
        </w:tc>
      </w:tr>
      <w:tr w:rsidR="006A3270" w:rsidRPr="006A3270" w14:paraId="17D748F1" w14:textId="77777777" w:rsidTr="006A3270">
        <w:trPr>
          <w:trHeight w:val="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3482D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11:50-12:10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C6C8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Zapewnienie ciągłości obsługi w sprawach dotyczących objęcia ubezpieczeniem społecznym rolników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B7BB" w14:textId="6E8A67BA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Teresa Sobczak</w:t>
            </w:r>
            <w:r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wicedyrektor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Biura Ubezpieczeń</w:t>
            </w:r>
          </w:p>
        </w:tc>
      </w:tr>
      <w:tr w:rsidR="006A3270" w:rsidRPr="006A3270" w14:paraId="5EE2DA86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0E62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28E5C" w14:textId="77777777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Informatyzacja usług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2136" w14:textId="6910EA43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Anna Mączyńsk</w:t>
            </w:r>
            <w:r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</w:t>
            </w:r>
            <w:r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główny specjalista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Biurze Informatyki i Telekomunikacji</w:t>
            </w:r>
          </w:p>
        </w:tc>
      </w:tr>
      <w:tr w:rsidR="00375CF1" w:rsidRPr="006A3270" w14:paraId="20E2E3B3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CF770" w14:textId="77777777" w:rsidR="00375CF1" w:rsidRPr="006A3270" w:rsidRDefault="00375CF1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4D85FD" w14:textId="3768BCB2" w:rsidR="00375CF1" w:rsidRPr="006A3270" w:rsidRDefault="00375CF1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Dodatkowe świadczenia pieniężne związane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 pandemią wypłacane rolnikom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1A0FF4" w14:textId="62CFE03A" w:rsidR="00375CF1" w:rsidRPr="006A3270" w:rsidRDefault="00375CF1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Katarzyna Kluczyńska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główny specjalista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Biurze Świadczeń</w:t>
            </w:r>
          </w:p>
        </w:tc>
      </w:tr>
      <w:tr w:rsidR="006A3270" w:rsidRPr="006A3270" w14:paraId="038A4738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3294" w14:textId="77777777" w:rsidR="006A3270" w:rsidRPr="006A3270" w:rsidRDefault="006A3270" w:rsidP="006A327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20D1" w14:textId="684248EA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Nowy profil rehabilitacji medycznej po przebytej chorobie COVID-19</w:t>
            </w:r>
            <w:r w:rsid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Centrach Rehabilitacji Rolników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F5F4" w14:textId="7E2C470E" w:rsidR="006A3270" w:rsidRPr="006A3270" w:rsidRDefault="006A3270" w:rsidP="005B049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Sobiś</w:t>
            </w:r>
            <w:proofErr w:type="spellEnd"/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główny specjalista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Biurze Rehabilitacji</w:t>
            </w:r>
          </w:p>
        </w:tc>
      </w:tr>
      <w:tr w:rsidR="007A395F" w:rsidRPr="006A3270" w14:paraId="26A37CB4" w14:textId="77777777" w:rsidTr="006A3270">
        <w:trPr>
          <w:trHeight w:val="15"/>
        </w:trPr>
        <w:tc>
          <w:tcPr>
            <w:tcW w:w="96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B50D" w14:textId="762F2A6E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Krajowy Ośrodek Wsparcia Rolnictwa</w:t>
            </w:r>
          </w:p>
        </w:tc>
      </w:tr>
      <w:tr w:rsidR="007A395F" w:rsidRPr="006A3270" w14:paraId="20728750" w14:textId="77777777" w:rsidTr="006A3270">
        <w:trPr>
          <w:trHeight w:val="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DC15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12:10-12:30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F189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Restrukturyzacja zadłużenia podmiotów prowadzących gospodarstwa rolne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01CA" w14:textId="2E5F7263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Nieszczerzewski</w:t>
            </w:r>
            <w:proofErr w:type="spellEnd"/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dyrektor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Biura Finansowo-Księgowego</w:t>
            </w:r>
          </w:p>
        </w:tc>
      </w:tr>
      <w:tr w:rsidR="007A395F" w:rsidRPr="006A3270" w14:paraId="7E632AD7" w14:textId="77777777" w:rsidTr="005B0492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BDD53D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AA6272" w14:textId="74F6431C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Zasady i warunki rozdysponowania przez KOWR nieruchomości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 ZWRSP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DEA1FA" w14:textId="77777777" w:rsidR="007A395F" w:rsidRPr="000F157C" w:rsidRDefault="007A395F" w:rsidP="007A395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F15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Andrzej Batorski</w:t>
            </w:r>
          </w:p>
          <w:p w14:paraId="4724991D" w14:textId="77777777" w:rsidR="007A395F" w:rsidRDefault="007A395F" w:rsidP="007A395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</w:t>
            </w:r>
            <w:r w:rsidRPr="00544B7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łówny specjalista</w:t>
            </w:r>
          </w:p>
          <w:p w14:paraId="608F8EB9" w14:textId="6D6497E8" w:rsidR="007A395F" w:rsidRPr="00544B7A" w:rsidRDefault="007A395F" w:rsidP="007A395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44B7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Departament Gospodarowania Zasobem</w:t>
            </w:r>
          </w:p>
        </w:tc>
      </w:tr>
      <w:tr w:rsidR="007A395F" w:rsidRPr="006A3270" w14:paraId="77EDAA47" w14:textId="77777777" w:rsidTr="005B0492">
        <w:trPr>
          <w:trHeight w:val="990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7FEE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90D1" w14:textId="1E3E6114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Prawa i obowiązki rolnika wynikające z ustawy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 kształtowaniu ustroju rolnego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AD70" w14:textId="2B7CFF99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Anna Michalak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główny specjalista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Departamencie Kształtowania Ustroju Rolnego</w:t>
            </w:r>
          </w:p>
        </w:tc>
      </w:tr>
      <w:tr w:rsidR="007A395F" w:rsidRPr="006A3270" w14:paraId="6BDB3096" w14:textId="77777777" w:rsidTr="006A3270">
        <w:trPr>
          <w:trHeight w:val="15"/>
        </w:trPr>
        <w:tc>
          <w:tcPr>
            <w:tcW w:w="96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6B16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Narodowy Fundusz Ochrony Środowiska i Gospodarki Wodnej</w:t>
            </w:r>
          </w:p>
        </w:tc>
      </w:tr>
      <w:tr w:rsidR="007A395F" w:rsidRPr="006A3270" w14:paraId="5AB2FD2E" w14:textId="77777777" w:rsidTr="006A3270">
        <w:trPr>
          <w:trHeight w:val="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E599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12:30-12:50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0935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Ogólnopolski program regeneracji środowiskowej gleb poprzez ich wapnowanie i Ogólnopolski program finansowania usuwania wyrobów zawierających azbest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FBEF" w14:textId="6A40E08C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Leszek Tokarczyk</w:t>
            </w:r>
            <w:r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doradca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Wydziale Współpracy Regionalnej</w:t>
            </w:r>
          </w:p>
        </w:tc>
      </w:tr>
      <w:tr w:rsidR="007A395F" w:rsidRPr="006A3270" w14:paraId="65467DAB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A335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E564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Agronergia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35EC" w14:textId="4DF6F4C7" w:rsidR="007A395F" w:rsidRPr="006A3270" w:rsidRDefault="00B008EC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008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Agnieszka Ciechomska</w:t>
            </w:r>
            <w:r w:rsidR="007A395F"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specjalista</w:t>
            </w:r>
            <w:r w:rsidR="007A395F"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="007A395F"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Departamencie Energii</w:t>
            </w:r>
          </w:p>
        </w:tc>
      </w:tr>
      <w:tr w:rsidR="007A395F" w:rsidRPr="006A3270" w14:paraId="0FF918CE" w14:textId="77777777" w:rsidTr="006A3270">
        <w:trPr>
          <w:trHeight w:val="1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E847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DFDC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Czyste Powietrze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BC43" w14:textId="2AB54E58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Daniel Markiewicz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główny specjalista</w:t>
            </w:r>
            <w:r w:rsidRPr="005B049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Departamencie Czystego Powietrza</w:t>
            </w:r>
          </w:p>
        </w:tc>
      </w:tr>
      <w:tr w:rsidR="007A395F" w:rsidRPr="006A3270" w14:paraId="4D475744" w14:textId="77777777" w:rsidTr="006A3270">
        <w:trPr>
          <w:trHeight w:val="15"/>
        </w:trPr>
        <w:tc>
          <w:tcPr>
            <w:tcW w:w="96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5A3A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Grupa AZOTY</w:t>
            </w:r>
          </w:p>
        </w:tc>
      </w:tr>
      <w:tr w:rsidR="007A395F" w:rsidRPr="006A3270" w14:paraId="46F1C804" w14:textId="77777777" w:rsidTr="006A3270">
        <w:trPr>
          <w:trHeight w:val="15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A2D8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12:50-13:10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1BD3" w14:textId="77777777" w:rsidR="007A395F" w:rsidRPr="006A3270" w:rsidRDefault="007A395F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Aktualne trendy w rolnictwie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41F3" w14:textId="68883144" w:rsidR="007A395F" w:rsidRPr="006A3270" w:rsidRDefault="00B008EC" w:rsidP="007A395F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008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</w:t>
            </w:r>
            <w:r w:rsidRPr="00B008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onika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T</w:t>
            </w:r>
            <w:r w:rsidRPr="00B008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abak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</w:t>
            </w:r>
            <w:r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A395F" w:rsidRPr="005B04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="007A395F" w:rsidRPr="006A32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manager ds. agronomii</w:t>
            </w:r>
          </w:p>
        </w:tc>
      </w:tr>
    </w:tbl>
    <w:p w14:paraId="2D4353EA" w14:textId="77777777" w:rsidR="007D07A6" w:rsidRPr="005B0492" w:rsidRDefault="007D07A6" w:rsidP="006A3270">
      <w:pPr>
        <w:rPr>
          <w:rFonts w:ascii="Arial" w:hAnsi="Arial" w:cs="Arial"/>
          <w:sz w:val="28"/>
          <w:szCs w:val="28"/>
        </w:rPr>
      </w:pPr>
    </w:p>
    <w:sectPr w:rsidR="007D07A6" w:rsidRPr="005B0492" w:rsidSect="006A3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70"/>
    <w:rsid w:val="000F157C"/>
    <w:rsid w:val="00375CF1"/>
    <w:rsid w:val="004A10D6"/>
    <w:rsid w:val="004D3097"/>
    <w:rsid w:val="00544B7A"/>
    <w:rsid w:val="005B0492"/>
    <w:rsid w:val="006A3270"/>
    <w:rsid w:val="007A395F"/>
    <w:rsid w:val="007D07A6"/>
    <w:rsid w:val="00B008EC"/>
    <w:rsid w:val="00B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FBB0"/>
  <w15:chartTrackingRefBased/>
  <w15:docId w15:val="{DE4EB403-AE67-49E9-94D3-A952687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Kołcon Anna</cp:lastModifiedBy>
  <cp:revision>6</cp:revision>
  <cp:lastPrinted>2021-10-20T13:22:00Z</cp:lastPrinted>
  <dcterms:created xsi:type="dcterms:W3CDTF">2021-10-19T14:47:00Z</dcterms:created>
  <dcterms:modified xsi:type="dcterms:W3CDTF">2021-10-20T13:29:00Z</dcterms:modified>
</cp:coreProperties>
</file>