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1608E2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3042-5.1111.10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>.2024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782AF8" w:rsidRPr="00D61543" w:rsidRDefault="001608E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Jaka czynność wymaga spisania protokołu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sporządzenie informacji z rozmowy z podejrzanym</w:t>
      </w:r>
    </w:p>
    <w:p w:rsidR="00A171AC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przyjęcie poręczenia</w:t>
      </w:r>
    </w:p>
    <w:p w:rsidR="00A171AC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doręczenie wezwania</w:t>
      </w:r>
    </w:p>
    <w:p w:rsidR="00782AF8" w:rsidRPr="00D61543" w:rsidRDefault="001608E2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W toku prowadzonego postepowania przygotowawczego</w:t>
      </w:r>
      <w:r w:rsidR="00626650" w:rsidRPr="00D61543">
        <w:rPr>
          <w:b/>
          <w:sz w:val="22"/>
          <w:szCs w:val="22"/>
        </w:rPr>
        <w:t xml:space="preserve"> zażalenie nie przysługuje na :</w:t>
      </w:r>
    </w:p>
    <w:p w:rsidR="00782AF8" w:rsidRPr="00D61543" w:rsidRDefault="00626650" w:rsidP="00D61543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postanowienie o umorzeniu śledztwa</w:t>
      </w:r>
    </w:p>
    <w:p w:rsidR="00782AF8" w:rsidRPr="00D61543" w:rsidRDefault="00626650" w:rsidP="00D61543">
      <w:pPr>
        <w:pStyle w:val="Standard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postanowienie o zamknięciu śledztwa</w:t>
      </w:r>
    </w:p>
    <w:p w:rsidR="00984F0F" w:rsidRPr="00D61543" w:rsidRDefault="00C749E2" w:rsidP="00D61543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postanowienie o zastosowaniu środka zapobiegawczego</w:t>
      </w:r>
    </w:p>
    <w:p w:rsidR="00782AF8" w:rsidRPr="00D61543" w:rsidRDefault="00C749E2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Podejrzany musi być zaznajomiony z materiałami postepowania karnego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C749E2" w:rsidP="00D61543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zawsze, gdy istnieją podstawy do zamknięcia postepowania</w:t>
      </w:r>
    </w:p>
    <w:p w:rsidR="00782AF8" w:rsidRPr="00D61543" w:rsidRDefault="00C749E2" w:rsidP="00D61543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tylko, gdy jest tymczasowo aresztowany</w:t>
      </w:r>
    </w:p>
    <w:p w:rsidR="00D95F87" w:rsidRPr="00D61543" w:rsidRDefault="00C749E2" w:rsidP="00D61543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tylko, gdy w tym zakresie zostanie złożony wniosek przez podejrzanego lub obrońcę</w:t>
      </w:r>
    </w:p>
    <w:p w:rsidR="006B7B6C" w:rsidRPr="00D61543" w:rsidRDefault="00C749E2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Od wyroki sądu I instancji przysługuje</w:t>
      </w:r>
      <w:r w:rsidR="006B7B6C" w:rsidRPr="00D61543">
        <w:rPr>
          <w:b/>
          <w:sz w:val="22"/>
          <w:szCs w:val="22"/>
        </w:rPr>
        <w:t>:</w:t>
      </w:r>
      <w:r w:rsidR="001837D5" w:rsidRPr="00D61543">
        <w:rPr>
          <w:b/>
          <w:sz w:val="22"/>
          <w:szCs w:val="22"/>
        </w:rPr>
        <w:t xml:space="preserve"> </w:t>
      </w:r>
    </w:p>
    <w:p w:rsidR="006B7B6C" w:rsidRPr="00D61543" w:rsidRDefault="00C749E2" w:rsidP="00D61543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apelacja</w:t>
      </w:r>
    </w:p>
    <w:p w:rsidR="001A16A8" w:rsidRPr="00D61543" w:rsidRDefault="00C749E2" w:rsidP="00D61543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zażalenie</w:t>
      </w:r>
    </w:p>
    <w:p w:rsidR="0074271A" w:rsidRPr="00D61543" w:rsidRDefault="00C749E2" w:rsidP="00D61543">
      <w:pPr>
        <w:pStyle w:val="Standard"/>
        <w:numPr>
          <w:ilvl w:val="0"/>
          <w:numId w:val="6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sprzeciw</w:t>
      </w:r>
    </w:p>
    <w:p w:rsidR="00782AF8" w:rsidRPr="00D61543" w:rsidRDefault="00C749E2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 xml:space="preserve">Poręczenie majątkowe jest </w:t>
      </w:r>
      <w:r w:rsidR="00703107" w:rsidRPr="00D61543">
        <w:rPr>
          <w:b/>
          <w:sz w:val="22"/>
          <w:szCs w:val="22"/>
        </w:rPr>
        <w:t>:</w:t>
      </w:r>
    </w:p>
    <w:p w:rsidR="00782AF8" w:rsidRPr="00D61543" w:rsidRDefault="00C749E2" w:rsidP="00D61543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środkiem zabezpieczającym</w:t>
      </w:r>
    </w:p>
    <w:p w:rsidR="00782AF8" w:rsidRPr="00D61543" w:rsidRDefault="00C749E2" w:rsidP="00D61543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środkiem zapobiegawczym</w:t>
      </w:r>
    </w:p>
    <w:p w:rsidR="00782AF8" w:rsidRPr="00D61543" w:rsidRDefault="00C749E2" w:rsidP="00D61543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środkiem</w:t>
      </w:r>
      <w:r w:rsidRPr="00D61543">
        <w:rPr>
          <w:bCs/>
          <w:sz w:val="22"/>
          <w:szCs w:val="22"/>
        </w:rPr>
        <w:t xml:space="preserve"> probacyjnym</w:t>
      </w:r>
      <w:r w:rsidR="002778AD" w:rsidRPr="00D61543">
        <w:rPr>
          <w:sz w:val="22"/>
          <w:szCs w:val="22"/>
        </w:rPr>
        <w:t xml:space="preserve"> </w:t>
      </w:r>
    </w:p>
    <w:p w:rsidR="00782AF8" w:rsidRPr="00D61543" w:rsidRDefault="00C749E2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Termin zawity do wniesienia zażalenia na postanowienie o umorzeniu śledztwa wynosi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C749E2" w:rsidP="00D61543">
      <w:pPr>
        <w:pStyle w:val="Standard"/>
        <w:numPr>
          <w:ilvl w:val="0"/>
          <w:numId w:val="8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7 dni</w:t>
      </w:r>
    </w:p>
    <w:p w:rsidR="001A4C98" w:rsidRPr="00D61543" w:rsidRDefault="00C749E2" w:rsidP="00D61543">
      <w:pPr>
        <w:pStyle w:val="Standard"/>
        <w:numPr>
          <w:ilvl w:val="0"/>
          <w:numId w:val="8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dni</w:t>
      </w:r>
    </w:p>
    <w:p w:rsidR="00782AF8" w:rsidRPr="00D61543" w:rsidRDefault="00C749E2" w:rsidP="00D61543">
      <w:pPr>
        <w:pStyle w:val="Standard"/>
        <w:numPr>
          <w:ilvl w:val="0"/>
          <w:numId w:val="8"/>
        </w:numPr>
        <w:tabs>
          <w:tab w:val="left" w:pos="1134"/>
        </w:tabs>
        <w:spacing w:line="360" w:lineRule="auto"/>
        <w:ind w:hanging="11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21 dni</w:t>
      </w:r>
    </w:p>
    <w:p w:rsidR="00782AF8" w:rsidRPr="00D61543" w:rsidRDefault="00716F7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Osobę podejrzaną o popełnienie przestępstwa można zatrzymać na maksymalny okres:</w:t>
      </w:r>
    </w:p>
    <w:p w:rsidR="00782AF8" w:rsidRPr="00D61543" w:rsidRDefault="00716F7A" w:rsidP="00D61543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24 godziny od chwili zatrzymania</w:t>
      </w:r>
    </w:p>
    <w:p w:rsidR="00BC6163" w:rsidRPr="00D61543" w:rsidRDefault="00716F7A" w:rsidP="00D61543">
      <w:pPr>
        <w:pStyle w:val="Standard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48 godzin od chwili zatrzymania, chyba, że zostanie ona przekazana </w:t>
      </w:r>
      <w:r w:rsidR="00D61543" w:rsidRPr="00D61543">
        <w:rPr>
          <w:bCs/>
          <w:sz w:val="22"/>
          <w:szCs w:val="22"/>
        </w:rPr>
        <w:t>do dyspozycji są</w:t>
      </w:r>
      <w:r w:rsidRPr="00D61543">
        <w:rPr>
          <w:bCs/>
          <w:sz w:val="22"/>
          <w:szCs w:val="22"/>
        </w:rPr>
        <w:t>du wraz z wnioskiem o zastosowanie tymczasowego aresztowania</w:t>
      </w:r>
    </w:p>
    <w:p w:rsidR="00782AF8" w:rsidRDefault="00D61543" w:rsidP="00D61543">
      <w:pPr>
        <w:pStyle w:val="Standard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12 godzin od chwili zatrzymania</w:t>
      </w:r>
    </w:p>
    <w:p w:rsidR="00D61543" w:rsidRPr="00D61543" w:rsidRDefault="00D61543" w:rsidP="00D61543">
      <w:pPr>
        <w:pStyle w:val="Standard"/>
        <w:spacing w:line="360" w:lineRule="auto"/>
        <w:ind w:left="1080"/>
        <w:jc w:val="both"/>
        <w:rPr>
          <w:bCs/>
          <w:sz w:val="22"/>
          <w:szCs w:val="22"/>
        </w:rPr>
      </w:pPr>
    </w:p>
    <w:p w:rsidR="00782AF8" w:rsidRPr="00D61543" w:rsidRDefault="00BB6ADD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lastRenderedPageBreak/>
        <w:t>Zażalenie na postanowienie w przedmiocie zabezpieczenia majątkowego wydane w toku  postepowania przygotowawczego rozpoznaje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716F7A" w:rsidP="00D61543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 xml:space="preserve">a) </w:t>
      </w:r>
      <w:r w:rsidR="00BB6ADD" w:rsidRPr="00D61543">
        <w:rPr>
          <w:sz w:val="22"/>
          <w:szCs w:val="22"/>
        </w:rPr>
        <w:t>prokurator nadrzędny</w:t>
      </w:r>
    </w:p>
    <w:p w:rsidR="00782AF8" w:rsidRPr="00D61543" w:rsidRDefault="00716F7A" w:rsidP="00D61543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b) </w:t>
      </w:r>
      <w:r w:rsidR="00BB6ADD" w:rsidRPr="00D61543">
        <w:rPr>
          <w:bCs/>
          <w:sz w:val="22"/>
          <w:szCs w:val="22"/>
        </w:rPr>
        <w:t>sąd</w:t>
      </w:r>
    </w:p>
    <w:p w:rsidR="00782AF8" w:rsidRPr="00D61543" w:rsidRDefault="00716F7A" w:rsidP="00D61543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 xml:space="preserve">c) </w:t>
      </w:r>
      <w:r w:rsidR="00BB6ADD" w:rsidRPr="00D61543">
        <w:rPr>
          <w:rFonts w:eastAsia="Calibri" w:cs="Calibri"/>
          <w:sz w:val="22"/>
          <w:szCs w:val="22"/>
        </w:rPr>
        <w:t>zwierzchnik służbowy</w:t>
      </w:r>
    </w:p>
    <w:p w:rsidR="00782AF8" w:rsidRPr="00D61543" w:rsidRDefault="00BB6ADD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Nie wszczyna się postepowania, a wszczęte umarza, gdy:</w:t>
      </w:r>
    </w:p>
    <w:p w:rsidR="00782AF8" w:rsidRPr="00D61543" w:rsidRDefault="00BB6ADD" w:rsidP="00D61543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społeczna szkodliwość czynu jest nieznaczna</w:t>
      </w:r>
    </w:p>
    <w:p w:rsidR="00782AF8" w:rsidRPr="00D61543" w:rsidRDefault="00BB6ADD" w:rsidP="00D61543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nastąpiło przedawnienie</w:t>
      </w:r>
      <w:r w:rsidR="00A92529" w:rsidRPr="00D61543">
        <w:rPr>
          <w:bCs/>
          <w:sz w:val="22"/>
          <w:szCs w:val="22"/>
        </w:rPr>
        <w:t xml:space="preserve"> k</w:t>
      </w:r>
      <w:r w:rsidRPr="00D61543">
        <w:rPr>
          <w:bCs/>
          <w:sz w:val="22"/>
          <w:szCs w:val="22"/>
        </w:rPr>
        <w:t>aralności</w:t>
      </w:r>
    </w:p>
    <w:p w:rsidR="00782AF8" w:rsidRPr="00D61543" w:rsidRDefault="00A92529" w:rsidP="00D61543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sprawca podlega orzecznictwu polskich sądów karnych, ale jest obcokrajowcem</w:t>
      </w:r>
      <w:r w:rsidR="00026E07" w:rsidRPr="00D61543">
        <w:rPr>
          <w:sz w:val="22"/>
          <w:szCs w:val="22"/>
        </w:rPr>
        <w:t xml:space="preserve"> </w:t>
      </w:r>
    </w:p>
    <w:p w:rsidR="00782AF8" w:rsidRPr="00D61543" w:rsidRDefault="00A92529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Tymczasowe aresztowanie</w:t>
      </w:r>
      <w:r w:rsidR="002F1D44" w:rsidRPr="00D61543">
        <w:rPr>
          <w:b/>
          <w:sz w:val="22"/>
          <w:szCs w:val="22"/>
        </w:rPr>
        <w:t xml:space="preserve">: </w:t>
      </w:r>
    </w:p>
    <w:p w:rsidR="00782AF8" w:rsidRPr="00D61543" w:rsidRDefault="00A92529" w:rsidP="00D61543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może nastąpić tylko na mocy postanowienia sądu</w:t>
      </w:r>
    </w:p>
    <w:p w:rsidR="00782AF8" w:rsidRPr="00D61543" w:rsidRDefault="00A92529" w:rsidP="00D61543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może nastąpić na mocy postanowienia sądu lub prokuratora</w:t>
      </w:r>
    </w:p>
    <w:p w:rsidR="00914DA1" w:rsidRPr="00D61543" w:rsidRDefault="00A92529" w:rsidP="00D61543">
      <w:pPr>
        <w:pStyle w:val="Standard"/>
        <w:numPr>
          <w:ilvl w:val="0"/>
          <w:numId w:val="12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może nastąpić na mocy postanowienia sądu, prokuratora lub Policji</w:t>
      </w:r>
    </w:p>
    <w:p w:rsidR="00782AF8" w:rsidRPr="00D61543" w:rsidRDefault="00A92529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Jeżeli po rozpoczęciu przewodu sądowego ujawni się, że czyn oskarżonego stanowi wykroczenie, sąd:</w:t>
      </w:r>
    </w:p>
    <w:p w:rsidR="00782AF8" w:rsidRPr="00D61543" w:rsidRDefault="00A92529" w:rsidP="00D61543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 xml:space="preserve">zawiesza </w:t>
      </w:r>
      <w:r w:rsidR="001B1AF4">
        <w:rPr>
          <w:sz w:val="22"/>
          <w:szCs w:val="22"/>
        </w:rPr>
        <w:t>postę</w:t>
      </w:r>
      <w:r w:rsidRPr="00D61543">
        <w:rPr>
          <w:sz w:val="22"/>
          <w:szCs w:val="22"/>
        </w:rPr>
        <w:t>powanie a materiały sprawy przekazuje do właściwego sądu</w:t>
      </w:r>
    </w:p>
    <w:p w:rsidR="006B1FCC" w:rsidRPr="00D61543" w:rsidRDefault="00A92529" w:rsidP="00D61543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nie przekazując sprawy właściwemu sądowi, rozpoznaje ją w tym samym składzie, stosując w dalszym jej toku</w:t>
      </w:r>
      <w:r w:rsidR="00B768A9" w:rsidRPr="00D61543">
        <w:rPr>
          <w:sz w:val="22"/>
          <w:szCs w:val="22"/>
        </w:rPr>
        <w:t xml:space="preserve"> przepisy Kodeksu postepowania w sprawach o wykroczenia</w:t>
      </w:r>
    </w:p>
    <w:p w:rsidR="00782AF8" w:rsidRPr="00D61543" w:rsidRDefault="00B768A9" w:rsidP="00D61543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 xml:space="preserve">zwraca akta postępowania organowi wnoszącemu </w:t>
      </w:r>
      <w:r w:rsidR="001B1AF4">
        <w:rPr>
          <w:sz w:val="22"/>
          <w:szCs w:val="22"/>
        </w:rPr>
        <w:t>akt</w:t>
      </w:r>
      <w:r w:rsidRPr="00D61543">
        <w:rPr>
          <w:sz w:val="22"/>
          <w:szCs w:val="22"/>
        </w:rPr>
        <w:t xml:space="preserve"> oskarżenia i nakazuje przekazać je do właściwego sądu</w:t>
      </w:r>
    </w:p>
    <w:p w:rsidR="00782AF8" w:rsidRPr="00D61543" w:rsidRDefault="00AB25FC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Kasację od ka</w:t>
      </w:r>
      <w:r w:rsidR="001B1AF4">
        <w:rPr>
          <w:b/>
          <w:sz w:val="22"/>
          <w:szCs w:val="22"/>
        </w:rPr>
        <w:t>żdego prawomocnego orzeczenia są</w:t>
      </w:r>
      <w:r w:rsidRPr="00D61543">
        <w:rPr>
          <w:b/>
          <w:sz w:val="22"/>
          <w:szCs w:val="22"/>
        </w:rPr>
        <w:t>du</w:t>
      </w:r>
      <w:r w:rsidR="001B1AF4">
        <w:rPr>
          <w:b/>
          <w:sz w:val="22"/>
          <w:szCs w:val="22"/>
        </w:rPr>
        <w:t xml:space="preserve"> kończącego postę</w:t>
      </w:r>
      <w:r w:rsidRPr="00D61543">
        <w:rPr>
          <w:b/>
          <w:sz w:val="22"/>
          <w:szCs w:val="22"/>
        </w:rPr>
        <w:t>powanie może wnieść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AB25FC" w:rsidP="00D61543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Prokurator Generalny oraz Rzecznik Praw Obywatelskich</w:t>
      </w:r>
    </w:p>
    <w:p w:rsidR="00782AF8" w:rsidRPr="00D61543" w:rsidRDefault="00AB25FC" w:rsidP="00D61543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Prezydent Rzeczposp</w:t>
      </w:r>
      <w:r w:rsidR="0024182A" w:rsidRPr="00D61543">
        <w:rPr>
          <w:sz w:val="22"/>
          <w:szCs w:val="22"/>
        </w:rPr>
        <w:t>olitej oraz Prokurator Generalny</w:t>
      </w:r>
    </w:p>
    <w:p w:rsidR="00D95F87" w:rsidRPr="00D61543" w:rsidRDefault="00AB25FC" w:rsidP="00D61543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Prezydent Rzeczpospolitej, Prokurator Generalny, Rzecznik Praw Obywatelskich i Rzecznik Praw Dziecka</w:t>
      </w:r>
    </w:p>
    <w:p w:rsidR="00782AF8" w:rsidRPr="00D61543" w:rsidRDefault="0024182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Ile wynosi okres próbny, przy warunkowym zawieszeniu postepowania</w:t>
      </w:r>
      <w:r w:rsidR="00DE4F66" w:rsidRPr="00D61543">
        <w:rPr>
          <w:b/>
          <w:sz w:val="22"/>
          <w:szCs w:val="22"/>
        </w:rPr>
        <w:t xml:space="preserve">: </w:t>
      </w:r>
    </w:p>
    <w:p w:rsidR="00782AF8" w:rsidRPr="00D61543" w:rsidRDefault="0024182A" w:rsidP="00D61543">
      <w:pPr>
        <w:pStyle w:val="Standard"/>
        <w:numPr>
          <w:ilvl w:val="0"/>
          <w:numId w:val="1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od roku do 3 lat, przy czym wobec sprawcy młodocianego od 2 do 5 lat</w:t>
      </w:r>
    </w:p>
    <w:p w:rsidR="00782AF8" w:rsidRPr="00D61543" w:rsidRDefault="0024182A" w:rsidP="00D61543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od 2 lat do 4 lat</w:t>
      </w:r>
    </w:p>
    <w:p w:rsidR="00782AF8" w:rsidRPr="00D61543" w:rsidRDefault="0024182A" w:rsidP="00D61543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od roku do 2 lat, przy czym wobec sprawcy młodocianego od roku do 3 lat</w:t>
      </w:r>
    </w:p>
    <w:p w:rsidR="00E5557D" w:rsidRPr="00D61543" w:rsidRDefault="0024182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Środkiem karnym nie jest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24182A" w:rsidP="00D61543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  <w:u w:val="single"/>
        </w:rPr>
      </w:pPr>
      <w:r w:rsidRPr="00D61543">
        <w:rPr>
          <w:sz w:val="22"/>
          <w:szCs w:val="22"/>
        </w:rPr>
        <w:t>zakaz wstępu na imprezę masową</w:t>
      </w:r>
    </w:p>
    <w:p w:rsidR="00E5557D" w:rsidRPr="00D61543" w:rsidRDefault="0024182A" w:rsidP="00D61543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podanie wyroku do publicznej wiadomości</w:t>
      </w:r>
    </w:p>
    <w:p w:rsidR="00782AF8" w:rsidRPr="00D61543" w:rsidRDefault="0024182A" w:rsidP="00D61543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ograniczenie wolności</w:t>
      </w:r>
    </w:p>
    <w:p w:rsidR="00782AF8" w:rsidRPr="00D61543" w:rsidRDefault="0024182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Miejscem popełnienia czynu zabronionego, zgodnie z definicją kodeksu karnego, jest miejsce</w:t>
      </w:r>
      <w:r w:rsidR="00A70AE3" w:rsidRPr="00D61543">
        <w:rPr>
          <w:b/>
          <w:sz w:val="22"/>
          <w:szCs w:val="22"/>
        </w:rPr>
        <w:t>:</w:t>
      </w:r>
    </w:p>
    <w:p w:rsidR="00782AF8" w:rsidRPr="00D61543" w:rsidRDefault="0024182A" w:rsidP="00D61543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w którym sprawca działa</w:t>
      </w:r>
      <w:r w:rsidR="001B1AF4">
        <w:rPr>
          <w:sz w:val="22"/>
          <w:szCs w:val="22"/>
        </w:rPr>
        <w:t>ł</w:t>
      </w:r>
    </w:p>
    <w:p w:rsidR="00782AF8" w:rsidRPr="00D61543" w:rsidRDefault="0024182A" w:rsidP="00D61543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lastRenderedPageBreak/>
        <w:t>gdzie nastąpił skutek działania sprawcy</w:t>
      </w:r>
    </w:p>
    <w:p w:rsidR="00782AF8" w:rsidRPr="00D61543" w:rsidRDefault="0024182A" w:rsidP="00D61543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 xml:space="preserve">w którym sprawca działał, lub </w:t>
      </w:r>
      <w:r w:rsidR="001B1AF4">
        <w:rPr>
          <w:sz w:val="22"/>
          <w:szCs w:val="22"/>
        </w:rPr>
        <w:t xml:space="preserve">w którym zaniechał swojego działania, lub gdzie nastąpił skutek działania sprawcy, lub miejsce, gdzie według zamiaru sprawcy skutek </w:t>
      </w:r>
      <w:r w:rsidRPr="00D61543">
        <w:rPr>
          <w:sz w:val="22"/>
          <w:szCs w:val="22"/>
        </w:rPr>
        <w:t>jego działania miał nastąpić</w:t>
      </w:r>
    </w:p>
    <w:p w:rsidR="00782AF8" w:rsidRPr="00D61543" w:rsidRDefault="0024182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o ile ustawa nie stanowi inaczej, kara ograniczenia wolności obecnie trwa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24182A" w:rsidP="00D61543">
      <w:pPr>
        <w:pStyle w:val="Standard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trwa najkrócej miesiąc, najdłużej 2 lata, wymierza się ją w miesiącach i latach</w:t>
      </w:r>
    </w:p>
    <w:p w:rsidR="00782AF8" w:rsidRPr="00D61543" w:rsidRDefault="0024182A" w:rsidP="00D61543">
      <w:pPr>
        <w:pStyle w:val="Standard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trwa najkrócej miesiąc, najdłużej </w:t>
      </w:r>
      <w:r w:rsidRPr="00D61543">
        <w:rPr>
          <w:bCs/>
          <w:sz w:val="22"/>
          <w:szCs w:val="22"/>
        </w:rPr>
        <w:t>4</w:t>
      </w:r>
      <w:r w:rsidRPr="00D61543">
        <w:rPr>
          <w:bCs/>
          <w:sz w:val="22"/>
          <w:szCs w:val="22"/>
        </w:rPr>
        <w:t xml:space="preserve"> lata, wymierza się ją w miesiącach i</w:t>
      </w:r>
      <w:r w:rsidRPr="00D61543">
        <w:rPr>
          <w:bCs/>
          <w:sz w:val="22"/>
          <w:szCs w:val="22"/>
        </w:rPr>
        <w:t xml:space="preserve"> tygodniach</w:t>
      </w:r>
    </w:p>
    <w:p w:rsidR="00782AF8" w:rsidRPr="00D61543" w:rsidRDefault="0024182A" w:rsidP="00D61543">
      <w:pPr>
        <w:pStyle w:val="Standard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trwa najkrócej miesiąc, najdłużej </w:t>
      </w:r>
      <w:r w:rsidRPr="00D61543">
        <w:rPr>
          <w:bCs/>
          <w:sz w:val="22"/>
          <w:szCs w:val="22"/>
        </w:rPr>
        <w:t>12 miesięcy</w:t>
      </w:r>
      <w:r w:rsidRPr="00D61543">
        <w:rPr>
          <w:bCs/>
          <w:sz w:val="22"/>
          <w:szCs w:val="22"/>
        </w:rPr>
        <w:t xml:space="preserve">, wymierza się ją w miesiącach </w:t>
      </w:r>
    </w:p>
    <w:p w:rsidR="00782AF8" w:rsidRPr="00D61543" w:rsidRDefault="0024182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</w:t>
      </w:r>
      <w:r w:rsidR="00782AF8" w:rsidRPr="00D61543">
        <w:rPr>
          <w:b/>
          <w:sz w:val="22"/>
          <w:szCs w:val="22"/>
        </w:rPr>
        <w:t>odeksem</w:t>
      </w:r>
      <w:r w:rsidRPr="00D61543">
        <w:rPr>
          <w:b/>
          <w:sz w:val="22"/>
          <w:szCs w:val="22"/>
        </w:rPr>
        <w:t xml:space="preserve"> karnym, jeżeli w czasie orzekania obowiązuje ustawa inna niż w czasie popełnienia przestępstwa, to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24182A" w:rsidP="00D61543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stosuje się zawsze ustawę obowiązującą w chwili orzekania</w:t>
      </w:r>
    </w:p>
    <w:p w:rsidR="00782AF8" w:rsidRPr="00D61543" w:rsidRDefault="0024182A" w:rsidP="00D61543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stosuje się ustawę obowiązującą w czasie popełnienia przestępstwa</w:t>
      </w:r>
    </w:p>
    <w:p w:rsidR="00782AF8" w:rsidRPr="00D61543" w:rsidRDefault="0024182A" w:rsidP="00D61543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782AF8" w:rsidRPr="00D61543" w:rsidRDefault="00A854C7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Dolną granicą wieku umożliwiającą ponoszenie odpowiedzialności karnej co do zasady jest ukończenie</w:t>
      </w:r>
      <w:r w:rsidR="007E7B33" w:rsidRPr="00D61543">
        <w:rPr>
          <w:b/>
          <w:sz w:val="22"/>
          <w:szCs w:val="22"/>
        </w:rPr>
        <w:t>:</w:t>
      </w:r>
    </w:p>
    <w:p w:rsidR="00782AF8" w:rsidRPr="00D61543" w:rsidRDefault="00A854C7" w:rsidP="00D61543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lat</w:t>
      </w:r>
    </w:p>
    <w:p w:rsidR="007E7B33" w:rsidRPr="00D61543" w:rsidRDefault="00A854C7" w:rsidP="00D61543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17 lat</w:t>
      </w:r>
    </w:p>
    <w:p w:rsidR="00782AF8" w:rsidRPr="00D61543" w:rsidRDefault="00A854C7" w:rsidP="00D61543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19 lat</w:t>
      </w:r>
    </w:p>
    <w:p w:rsidR="00782AF8" w:rsidRPr="00D61543" w:rsidRDefault="001B1AF4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 warunkach umorzenia postę</w:t>
      </w:r>
      <w:r w:rsidR="00A854C7" w:rsidRPr="00D61543">
        <w:rPr>
          <w:b/>
          <w:sz w:val="22"/>
          <w:szCs w:val="22"/>
        </w:rPr>
        <w:t>powania karnego wobec sprawcy decyduje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A854C7" w:rsidP="00D61543">
      <w:pPr>
        <w:pStyle w:val="Standard"/>
        <w:numPr>
          <w:ilvl w:val="0"/>
          <w:numId w:val="21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w zależności od etapu sprawy- prokurator lub sąd</w:t>
      </w:r>
    </w:p>
    <w:p w:rsidR="00782AF8" w:rsidRPr="00D61543" w:rsidRDefault="00A854C7" w:rsidP="00D61543">
      <w:pPr>
        <w:pStyle w:val="Standard"/>
        <w:numPr>
          <w:ilvl w:val="0"/>
          <w:numId w:val="21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tylko sąd</w:t>
      </w:r>
    </w:p>
    <w:p w:rsidR="00782AF8" w:rsidRPr="00D61543" w:rsidRDefault="00A854C7" w:rsidP="00D61543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prokurator lub policjant prowadzący postępowanie</w:t>
      </w:r>
    </w:p>
    <w:p w:rsidR="00A3029C" w:rsidRPr="00D61543" w:rsidRDefault="00A854C7" w:rsidP="00D61543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Zgodnie z kodeksem karnym, karalność zbrodni zabójstwa ustaje, jeśli od jej popełnienia minęło</w:t>
      </w:r>
      <w:r w:rsidR="00A3029C" w:rsidRPr="00D61543">
        <w:rPr>
          <w:b/>
          <w:sz w:val="22"/>
        </w:rPr>
        <w:t xml:space="preserve">: </w:t>
      </w:r>
    </w:p>
    <w:p w:rsidR="00A3029C" w:rsidRPr="00D61543" w:rsidRDefault="00A854C7" w:rsidP="00D61543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40 lat</w:t>
      </w:r>
    </w:p>
    <w:p w:rsidR="00A3029C" w:rsidRPr="00D61543" w:rsidRDefault="00A854C7" w:rsidP="00D61543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50 lat</w:t>
      </w:r>
    </w:p>
    <w:p w:rsidR="00782AF8" w:rsidRPr="00D61543" w:rsidRDefault="00A854C7" w:rsidP="00D61543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10 lat</w:t>
      </w:r>
    </w:p>
    <w:p w:rsidR="00782AF8" w:rsidRPr="00D61543" w:rsidRDefault="00A854C7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Funkcjonariuszem publicznym nie jest</w:t>
      </w:r>
      <w:r w:rsidR="00403F59" w:rsidRPr="00D61543">
        <w:rPr>
          <w:b/>
          <w:sz w:val="22"/>
          <w:szCs w:val="22"/>
        </w:rPr>
        <w:t>:</w:t>
      </w:r>
    </w:p>
    <w:p w:rsidR="00782AF8" w:rsidRPr="00D61543" w:rsidRDefault="00A854C7" w:rsidP="00D61543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poseł, senator, radny</w:t>
      </w:r>
    </w:p>
    <w:p w:rsidR="00782AF8" w:rsidRPr="00D61543" w:rsidRDefault="00A854C7" w:rsidP="00D61543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D61543">
        <w:rPr>
          <w:rFonts w:cs="Times New Roman"/>
          <w:sz w:val="22"/>
          <w:szCs w:val="22"/>
        </w:rPr>
        <w:t>syndyk, nadzorca sądowy</w:t>
      </w:r>
    </w:p>
    <w:p w:rsidR="00782AF8" w:rsidRPr="00D61543" w:rsidRDefault="00A854C7" w:rsidP="00D61543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D61543">
        <w:rPr>
          <w:rFonts w:cs="Times New Roman"/>
          <w:sz w:val="22"/>
          <w:szCs w:val="22"/>
        </w:rPr>
        <w:t>osoba wykonującą czynności usługowe w organie administracji rządowej</w:t>
      </w:r>
    </w:p>
    <w:p w:rsidR="00A3029C" w:rsidRPr="00D61543" w:rsidRDefault="00A854C7" w:rsidP="00D61543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Mieniem wielkiej wartości jest mienie, którego wartość w czasie popełnienia czynu przekracza kwotę</w:t>
      </w:r>
      <w:r w:rsidR="00A3029C" w:rsidRPr="00D61543">
        <w:rPr>
          <w:b/>
          <w:sz w:val="22"/>
        </w:rPr>
        <w:t>:</w:t>
      </w:r>
    </w:p>
    <w:p w:rsidR="00A3029C" w:rsidRPr="00D61543" w:rsidRDefault="00A854C7" w:rsidP="00D61543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 zł</w:t>
      </w:r>
    </w:p>
    <w:p w:rsidR="003F4F8E" w:rsidRPr="00D61543" w:rsidRDefault="00A854C7" w:rsidP="00D61543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1 000 000 000 zł</w:t>
      </w:r>
    </w:p>
    <w:p w:rsidR="00A3029C" w:rsidRPr="00D61543" w:rsidRDefault="00A854C7" w:rsidP="00D61543">
      <w:pPr>
        <w:numPr>
          <w:ilvl w:val="0"/>
          <w:numId w:val="2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 w:rsidRPr="00D61543">
        <w:rPr>
          <w:rFonts w:ascii="Times New Roman" w:eastAsia="Calibri" w:hAnsi="Times New Roman" w:cs="Times New Roman"/>
        </w:rPr>
        <w:lastRenderedPageBreak/>
        <w:t>200 000 zł</w:t>
      </w:r>
    </w:p>
    <w:p w:rsidR="00782AF8" w:rsidRPr="00D61543" w:rsidRDefault="00A854C7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Nie stanowi przestępstwa czyn zabroniony, którego społeczna szkodliwość jest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A854C7" w:rsidP="00D61543">
      <w:pPr>
        <w:pStyle w:val="Standard"/>
        <w:numPr>
          <w:ilvl w:val="0"/>
          <w:numId w:val="2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niewielka</w:t>
      </w:r>
    </w:p>
    <w:p w:rsidR="00782AF8" w:rsidRPr="00D61543" w:rsidRDefault="00A854C7" w:rsidP="00D61543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nieistotna</w:t>
      </w:r>
    </w:p>
    <w:p w:rsidR="00782AF8" w:rsidRPr="00D61543" w:rsidRDefault="00A854C7" w:rsidP="00D61543">
      <w:pPr>
        <w:pStyle w:val="Standard"/>
        <w:numPr>
          <w:ilvl w:val="0"/>
          <w:numId w:val="2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znikoma</w:t>
      </w:r>
    </w:p>
    <w:p w:rsidR="00782AF8" w:rsidRPr="00D61543" w:rsidRDefault="00A854C7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Nie podlega zatarciu skazanie</w:t>
      </w:r>
      <w:r w:rsidR="002C4F89" w:rsidRPr="00D61543">
        <w:rPr>
          <w:b/>
          <w:sz w:val="22"/>
          <w:szCs w:val="22"/>
        </w:rPr>
        <w:t>:</w:t>
      </w:r>
    </w:p>
    <w:p w:rsidR="00782AF8" w:rsidRPr="00D61543" w:rsidRDefault="00A854C7" w:rsidP="00D61543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na karę dożywotniego pozbawienia wolności</w:t>
      </w:r>
    </w:p>
    <w:p w:rsidR="00782AF8" w:rsidRPr="00D61543" w:rsidRDefault="00A854C7" w:rsidP="00D61543">
      <w:pPr>
        <w:pStyle w:val="Standard"/>
        <w:numPr>
          <w:ilvl w:val="0"/>
          <w:numId w:val="26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na karę pozbawienia wolności orzeczoną za przestępstwa przeciwko bezpieczeństwu wewnętrznemu lub zewnętrznemu Rzeczpospolitej Polskiej</w:t>
      </w:r>
    </w:p>
    <w:p w:rsidR="00782AF8" w:rsidRPr="00D61543" w:rsidRDefault="00A854C7" w:rsidP="00D61543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na karę pozbawienia wolności bez warunkowego zawieszenia jej wykonania za przestępstwo przeciwko wolności seksualnej i obyczajowości, jeżeli pokrzywdzony był małoletnim poniżej lat 15</w:t>
      </w:r>
    </w:p>
    <w:p w:rsidR="00782AF8" w:rsidRPr="00D61543" w:rsidRDefault="0093658D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Prokuratorem może być osoba, która ukończyła</w:t>
      </w:r>
      <w:r w:rsidR="00E44CA0" w:rsidRPr="00D61543">
        <w:rPr>
          <w:b/>
          <w:sz w:val="22"/>
          <w:szCs w:val="22"/>
        </w:rPr>
        <w:t>:</w:t>
      </w:r>
    </w:p>
    <w:p w:rsidR="00782AF8" w:rsidRPr="00D61543" w:rsidRDefault="0093658D" w:rsidP="00D61543">
      <w:pPr>
        <w:pStyle w:val="Standard"/>
        <w:numPr>
          <w:ilvl w:val="0"/>
          <w:numId w:val="27"/>
        </w:numPr>
        <w:spacing w:line="360" w:lineRule="auto"/>
        <w:ind w:hanging="357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18 lat</w:t>
      </w:r>
    </w:p>
    <w:p w:rsidR="00E07419" w:rsidRPr="00D61543" w:rsidRDefault="0093658D" w:rsidP="00D61543">
      <w:pPr>
        <w:pStyle w:val="Standard"/>
        <w:numPr>
          <w:ilvl w:val="0"/>
          <w:numId w:val="27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35 lat</w:t>
      </w:r>
    </w:p>
    <w:p w:rsidR="00782AF8" w:rsidRPr="00D61543" w:rsidRDefault="0093658D" w:rsidP="00D61543">
      <w:pPr>
        <w:pStyle w:val="Standard"/>
        <w:numPr>
          <w:ilvl w:val="0"/>
          <w:numId w:val="27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26 lat</w:t>
      </w:r>
    </w:p>
    <w:p w:rsidR="000331C7" w:rsidRPr="00D61543" w:rsidRDefault="0093658D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Powszechnymi jednostkami organizacyjnymi prokuratury są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D61543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okręgowa, prokuratura apelacyjna, prokuratura rejonowa</w:t>
      </w:r>
    </w:p>
    <w:p w:rsidR="000331C7" w:rsidRPr="00D61543" w:rsidRDefault="0093658D" w:rsidP="00D61543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regionalne, prokuratury okręgowe i prokuratury rejonowe</w:t>
      </w:r>
    </w:p>
    <w:p w:rsidR="000331C7" w:rsidRPr="00D61543" w:rsidRDefault="0093658D" w:rsidP="00D61543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apelacyjne, prokuratury okręgowe i prokuratury rejonowe</w:t>
      </w:r>
      <w:r w:rsidR="000331C7" w:rsidRPr="00D61543">
        <w:rPr>
          <w:sz w:val="22"/>
        </w:rPr>
        <w:t xml:space="preserve"> </w:t>
      </w:r>
    </w:p>
    <w:p w:rsidR="000331C7" w:rsidRPr="00D61543" w:rsidRDefault="0093658D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Sądami powszechnymi nie są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D61543">
      <w:pPr>
        <w:pStyle w:val="Akapitzlist"/>
        <w:numPr>
          <w:ilvl w:val="0"/>
          <w:numId w:val="29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sądy apelacyjne</w:t>
      </w:r>
    </w:p>
    <w:p w:rsidR="000331C7" w:rsidRPr="00D61543" w:rsidRDefault="0093658D" w:rsidP="00D61543">
      <w:pPr>
        <w:pStyle w:val="Akapitzlist"/>
        <w:numPr>
          <w:ilvl w:val="0"/>
          <w:numId w:val="29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sądy okręgowe</w:t>
      </w:r>
    </w:p>
    <w:p w:rsidR="000331C7" w:rsidRPr="00D61543" w:rsidRDefault="0093658D" w:rsidP="00D61543">
      <w:pPr>
        <w:pStyle w:val="Akapitzlist"/>
        <w:numPr>
          <w:ilvl w:val="0"/>
          <w:numId w:val="29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sądy dyscyplinarne</w:t>
      </w:r>
    </w:p>
    <w:p w:rsidR="000331C7" w:rsidRPr="00D61543" w:rsidRDefault="0093658D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pisemnego upoważnienia prokuratora nie jest uprawniony do przeprowadzenia w toku pos</w:t>
      </w:r>
      <w:r w:rsidR="00073D75"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0331C7" w:rsidRPr="00D61543" w:rsidRDefault="0093658D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0331C7" w:rsidRPr="00D61543" w:rsidRDefault="0093658D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świadka</w:t>
      </w:r>
    </w:p>
    <w:p w:rsidR="000331C7" w:rsidRPr="00D61543" w:rsidRDefault="0093658D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Źródłami powszechnie obowiązującego prawa Rzeczpospolitej Polskiej są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</w:t>
      </w:r>
      <w:r w:rsidR="00073D75">
        <w:rPr>
          <w:sz w:val="22"/>
        </w:rPr>
        <w:t xml:space="preserve"> </w:t>
      </w:r>
      <w:r w:rsidRPr="00D61543">
        <w:rPr>
          <w:sz w:val="22"/>
        </w:rPr>
        <w:t>ustawy, ratyfikowane umowy międzynarodowe oraz zarządzenia</w:t>
      </w:r>
    </w:p>
    <w:p w:rsidR="000331C7" w:rsidRPr="00D61543" w:rsidRDefault="0093658D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 ustawy, ratyfikowane umowy międzynarodowe, rozporządzenia oraz na obszarze działania organów, które je ustanowiły- akty prawa miejscowego</w:t>
      </w:r>
    </w:p>
    <w:p w:rsidR="000331C7" w:rsidRPr="00D61543" w:rsidRDefault="00073D75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="0093658D" w:rsidRPr="00D61543">
        <w:rPr>
          <w:sz w:val="22"/>
        </w:rPr>
        <w:t>edynie Konstytucja, ustawy i ratyfikowane umowy międzynarodowe</w:t>
      </w:r>
    </w:p>
    <w:p w:rsidR="000331C7" w:rsidRPr="00D61543" w:rsidRDefault="0093658D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lastRenderedPageBreak/>
        <w:t>Rzecznik Praw obywatelskich jest powoływany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na okres 4 lat</w:t>
      </w:r>
    </w:p>
    <w:p w:rsidR="000331C7" w:rsidRPr="00D61543" w:rsidRDefault="0093658D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Prezesa Rady Ministrów na okres 5 lat</w:t>
      </w:r>
    </w:p>
    <w:p w:rsidR="000331C7" w:rsidRPr="00D61543" w:rsidRDefault="0093658D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za zgodą Senatu na okres 5 lat</w:t>
      </w:r>
    </w:p>
    <w:p w:rsidR="000331C7" w:rsidRPr="00D61543" w:rsidRDefault="0084262E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Która z decyzji prokuratora</w:t>
      </w:r>
      <w:r w:rsidR="00073D75">
        <w:rPr>
          <w:b/>
          <w:sz w:val="22"/>
        </w:rPr>
        <w:t xml:space="preserve"> nie jest decyzją kończącą postę</w:t>
      </w:r>
      <w:r w:rsidRPr="00D61543">
        <w:rPr>
          <w:b/>
          <w:sz w:val="22"/>
        </w:rPr>
        <w:t>powanie przygotowawcze</w:t>
      </w:r>
      <w:r w:rsidR="000331C7" w:rsidRPr="00D61543">
        <w:rPr>
          <w:b/>
          <w:sz w:val="22"/>
        </w:rPr>
        <w:t>:</w:t>
      </w:r>
    </w:p>
    <w:p w:rsidR="000331C7" w:rsidRPr="00D61543" w:rsidRDefault="0084262E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akt oskarżenia</w:t>
      </w:r>
    </w:p>
    <w:p w:rsidR="000331C7" w:rsidRPr="00D61543" w:rsidRDefault="0084262E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postanowienie o umorzeniu śledztwa</w:t>
      </w:r>
    </w:p>
    <w:p w:rsidR="000331C7" w:rsidRPr="00D61543" w:rsidRDefault="0084262E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postanowienie o zamknięciu śledztwa</w:t>
      </w:r>
    </w:p>
    <w:p w:rsidR="000331C7" w:rsidRPr="00D61543" w:rsidRDefault="0084262E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 xml:space="preserve">Osoby, które podejmują po raz pierwszy pracę asystenta prokuratora odbywają staż asystencki, który trwa </w:t>
      </w:r>
      <w:r w:rsidR="000331C7" w:rsidRPr="00D61543">
        <w:rPr>
          <w:b/>
          <w:sz w:val="22"/>
        </w:rPr>
        <w:t>:</w:t>
      </w:r>
    </w:p>
    <w:p w:rsidR="000331C7" w:rsidRPr="00D61543" w:rsidRDefault="0084262E" w:rsidP="00B34A28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3 miesiące</w:t>
      </w:r>
    </w:p>
    <w:p w:rsidR="0084262E" w:rsidRPr="00D61543" w:rsidRDefault="0084262E" w:rsidP="003558EA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6 miesięcy</w:t>
      </w:r>
    </w:p>
    <w:p w:rsidR="000331C7" w:rsidRPr="00D61543" w:rsidRDefault="0084262E" w:rsidP="003558EA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12 miesięcy</w:t>
      </w:r>
    </w:p>
    <w:p w:rsidR="000331C7" w:rsidRPr="00D61543" w:rsidRDefault="0084262E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 xml:space="preserve">Utrata </w:t>
      </w:r>
      <w:r w:rsidR="00F653BC" w:rsidRPr="00D61543">
        <w:rPr>
          <w:b/>
          <w:sz w:val="22"/>
        </w:rPr>
        <w:t>obywatelstwa</w:t>
      </w:r>
      <w:r w:rsidRPr="00D61543">
        <w:rPr>
          <w:b/>
          <w:sz w:val="22"/>
        </w:rPr>
        <w:t xml:space="preserve"> </w:t>
      </w:r>
      <w:r w:rsidR="00E44CA0" w:rsidRPr="00D61543">
        <w:rPr>
          <w:b/>
          <w:sz w:val="22"/>
        </w:rPr>
        <w:t>:</w:t>
      </w:r>
    </w:p>
    <w:p w:rsidR="000331C7" w:rsidRPr="00D61543" w:rsidRDefault="00F653BC" w:rsidP="00D61543">
      <w:pPr>
        <w:pStyle w:val="Akapitzlist"/>
        <w:numPr>
          <w:ilvl w:val="0"/>
          <w:numId w:val="3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Obywatel polski nie może utracić obywatelstwa polskiego</w:t>
      </w:r>
    </w:p>
    <w:p w:rsidR="000331C7" w:rsidRPr="00D61543" w:rsidRDefault="00F653BC" w:rsidP="00D61543">
      <w:pPr>
        <w:pStyle w:val="Akapitzlist"/>
        <w:numPr>
          <w:ilvl w:val="0"/>
          <w:numId w:val="3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Obywatel polski nie może utracić obywatelstwa polskiego, chyba że sam się go zrzeknie</w:t>
      </w:r>
    </w:p>
    <w:p w:rsidR="000331C7" w:rsidRPr="00D61543" w:rsidRDefault="00F653BC" w:rsidP="00D61543">
      <w:pPr>
        <w:pStyle w:val="Akapitzlist"/>
        <w:numPr>
          <w:ilvl w:val="0"/>
          <w:numId w:val="3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Obywatel polski nie może utracić obywatelstwa polskiego, chyba, że popełni zbrodnie przeciwko Państwu Polskiemu</w:t>
      </w:r>
    </w:p>
    <w:p w:rsidR="0005770F" w:rsidRPr="00D61543" w:rsidRDefault="00F653BC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Postepowanie przygotowawcze przeciwko prokuratorowi</w:t>
      </w:r>
      <w:r w:rsidR="0005770F" w:rsidRPr="00D61543">
        <w:rPr>
          <w:b/>
          <w:sz w:val="22"/>
        </w:rPr>
        <w:t>:</w:t>
      </w:r>
    </w:p>
    <w:p w:rsidR="0005770F" w:rsidRPr="00D61543" w:rsidRDefault="00F653BC" w:rsidP="00D61543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wszczyna i prowadzi wyłącznie prokurator</w:t>
      </w:r>
    </w:p>
    <w:p w:rsidR="0005770F" w:rsidRPr="00D61543" w:rsidRDefault="00F653BC" w:rsidP="00D61543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wszczyna prokuratora prowadzi Policja</w:t>
      </w:r>
    </w:p>
    <w:p w:rsidR="0005770F" w:rsidRPr="00D61543" w:rsidRDefault="00F653BC" w:rsidP="00D61543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wszczyna i prowadzi Policja</w:t>
      </w:r>
    </w:p>
    <w:p w:rsidR="0005770F" w:rsidRPr="00D61543" w:rsidRDefault="00F653BC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Na stanowisku asystenta prokuratora może być zatrudniony ten, kto m.in.</w:t>
      </w:r>
      <w:r w:rsidR="0005770F" w:rsidRPr="00D61543">
        <w:rPr>
          <w:b/>
          <w:sz w:val="22"/>
        </w:rPr>
        <w:t>:</w:t>
      </w:r>
    </w:p>
    <w:p w:rsidR="0005770F" w:rsidRPr="00D61543" w:rsidRDefault="00F653BC" w:rsidP="00D61543">
      <w:pPr>
        <w:pStyle w:val="Akapitzlist"/>
        <w:numPr>
          <w:ilvl w:val="0"/>
          <w:numId w:val="3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ukończył 24 lata</w:t>
      </w:r>
    </w:p>
    <w:p w:rsidR="0005770F" w:rsidRPr="00D61543" w:rsidRDefault="00F653BC" w:rsidP="00D61543">
      <w:pPr>
        <w:pStyle w:val="Akapitzlist"/>
        <w:numPr>
          <w:ilvl w:val="0"/>
          <w:numId w:val="3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ukończył </w:t>
      </w:r>
      <w:r w:rsidRPr="00D61543">
        <w:rPr>
          <w:sz w:val="22"/>
        </w:rPr>
        <w:t>26</w:t>
      </w:r>
      <w:r w:rsidRPr="00D61543">
        <w:rPr>
          <w:sz w:val="22"/>
        </w:rPr>
        <w:t xml:space="preserve"> lata</w:t>
      </w:r>
    </w:p>
    <w:p w:rsidR="00F653BC" w:rsidRPr="00D61543" w:rsidRDefault="00F653BC" w:rsidP="00F653BC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 xml:space="preserve">ukończył </w:t>
      </w:r>
      <w:r w:rsidRPr="00D61543">
        <w:rPr>
          <w:sz w:val="22"/>
        </w:rPr>
        <w:t>30</w:t>
      </w:r>
      <w:r w:rsidRPr="00D61543">
        <w:rPr>
          <w:sz w:val="22"/>
        </w:rPr>
        <w:t xml:space="preserve"> lata</w:t>
      </w:r>
    </w:p>
    <w:p w:rsidR="0005770F" w:rsidRPr="00D61543" w:rsidRDefault="00F653BC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Prezes Narodowego Banku Polskiego jest powoływany</w:t>
      </w:r>
      <w:r w:rsidR="0005770F" w:rsidRPr="00D61543">
        <w:rPr>
          <w:b/>
          <w:sz w:val="22"/>
        </w:rPr>
        <w:t>:</w:t>
      </w:r>
    </w:p>
    <w:p w:rsidR="0005770F" w:rsidRPr="00D61543" w:rsidRDefault="00F653BC" w:rsidP="00D61543">
      <w:pPr>
        <w:pStyle w:val="Akapitzlist"/>
        <w:numPr>
          <w:ilvl w:val="0"/>
          <w:numId w:val="40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przez Sejm na wniosek Prezydenta Rzeczpospolitej na 6 lat</w:t>
      </w:r>
    </w:p>
    <w:p w:rsidR="0005770F" w:rsidRPr="00D61543" w:rsidRDefault="00F653BC" w:rsidP="00D61543">
      <w:pPr>
        <w:pStyle w:val="Akapitzlist"/>
        <w:numPr>
          <w:ilvl w:val="0"/>
          <w:numId w:val="40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przez  Sejm i senat na wniosek Premiera na 4 lata</w:t>
      </w:r>
    </w:p>
    <w:p w:rsidR="00F653BC" w:rsidRPr="00D61543" w:rsidRDefault="00F653BC" w:rsidP="00D61543">
      <w:pPr>
        <w:pStyle w:val="Akapitzlist"/>
        <w:numPr>
          <w:ilvl w:val="0"/>
          <w:numId w:val="40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przez  Sejm </w:t>
      </w:r>
      <w:r w:rsidRPr="00D61543">
        <w:rPr>
          <w:sz w:val="22"/>
        </w:rPr>
        <w:t>i senat na wniosek Premiera na 3</w:t>
      </w:r>
      <w:r w:rsidRPr="00D61543">
        <w:rPr>
          <w:sz w:val="22"/>
        </w:rPr>
        <w:t xml:space="preserve"> lata</w:t>
      </w:r>
    </w:p>
    <w:p w:rsidR="00F653BC" w:rsidRPr="00D61543" w:rsidRDefault="00F653BC" w:rsidP="00F653BC">
      <w:pPr>
        <w:spacing w:line="360" w:lineRule="auto"/>
        <w:jc w:val="both"/>
        <w:rPr>
          <w:b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1. Policja wszczęła doch</w:t>
      </w:r>
      <w:r w:rsidR="00073D75">
        <w:rPr>
          <w:b/>
        </w:rPr>
        <w:t>odzenie w sprawie czynu</w:t>
      </w:r>
      <w:bookmarkStart w:id="0" w:name="_GoBack"/>
      <w:bookmarkEnd w:id="0"/>
      <w:r w:rsidRPr="00D61543">
        <w:rPr>
          <w:b/>
        </w:rPr>
        <w:t xml:space="preserve"> zakwalifikowanego z art. 280 § 1 k.k. i prowadzi czynności zmierzające do ustalenia sprawcy. Gdy zbliża się termin dwumiesięczny, określony w art. 325i </w:t>
      </w:r>
      <w:r w:rsidRPr="00D61543">
        <w:rPr>
          <w:b/>
        </w:rPr>
        <w:t xml:space="preserve"> §</w:t>
      </w:r>
      <w:r w:rsidRPr="00D61543">
        <w:rPr>
          <w:b/>
        </w:rPr>
        <w:t xml:space="preserve"> 1 k.p.k. Policja przesyła akta dochodzenia wraz z wnioskiem o przedłużenie okresu </w:t>
      </w:r>
      <w:r w:rsidRPr="00D61543">
        <w:rPr>
          <w:b/>
        </w:rPr>
        <w:lastRenderedPageBreak/>
        <w:t>dochodzenia. Co powinien zrobić prokurator? Uzasadnij swoją odpowiedź, wskaż przepisy, które maja zastosowanie.</w:t>
      </w:r>
    </w:p>
    <w:p w:rsidR="00F653BC" w:rsidRPr="00D61543" w:rsidRDefault="00D61543" w:rsidP="00F653BC">
      <w:pPr>
        <w:spacing w:line="360" w:lineRule="auto"/>
        <w:jc w:val="both"/>
        <w:rPr>
          <w:b/>
        </w:rPr>
      </w:pPr>
      <w:r w:rsidRPr="00D61543">
        <w:rPr>
          <w:b/>
        </w:rPr>
        <w:t>2. Policja w oznakowanym radiowo</w:t>
      </w:r>
      <w:r w:rsidR="00F653BC" w:rsidRPr="00D61543">
        <w:rPr>
          <w:b/>
        </w:rPr>
        <w:t>zie podejmuję próbę zatrzymania pojazdu poruszającego się ze znaczną prędkością, które</w:t>
      </w:r>
      <w:r w:rsidRPr="00D61543">
        <w:rPr>
          <w:b/>
        </w:rPr>
        <w:t>go kierowca nie reaguje na polec</w:t>
      </w:r>
      <w:r w:rsidR="00F653BC" w:rsidRPr="00D61543">
        <w:rPr>
          <w:b/>
        </w:rPr>
        <w:t>enie policjanta. Patrol udaje się w pościg, używając sygnałów dźwiękowych i świetlnych. Po zatrzymaniu pojazdu okazuje się, że kierowca znajduje się w stanie nietrzeźwości- zawartość alkoholu w wydychanym powietrzu w momencie kontroli wynosi 0,30 mg/l i rośnie. Wskaż prawidłową kwalifikację prawną czynu i uzasadnij odpowiedź.</w:t>
      </w:r>
    </w:p>
    <w:p w:rsidR="00F653BC" w:rsidRPr="00F653BC" w:rsidRDefault="00F653BC" w:rsidP="00F653BC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B07DC8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DC8" w:rsidRDefault="00B07DC8" w:rsidP="00E22A4B">
      <w:pPr>
        <w:spacing w:after="0" w:line="240" w:lineRule="auto"/>
      </w:pPr>
      <w:r>
        <w:separator/>
      </w:r>
    </w:p>
  </w:endnote>
  <w:endnote w:type="continuationSeparator" w:id="0">
    <w:p w:rsidR="00B07DC8" w:rsidRDefault="00B07DC8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DC8" w:rsidRDefault="00B07DC8" w:rsidP="00E22A4B">
      <w:pPr>
        <w:spacing w:after="0" w:line="240" w:lineRule="auto"/>
      </w:pPr>
      <w:r>
        <w:separator/>
      </w:r>
    </w:p>
  </w:footnote>
  <w:footnote w:type="continuationSeparator" w:id="0">
    <w:p w:rsidR="00B07DC8" w:rsidRDefault="00B07DC8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03F"/>
    <w:multiLevelType w:val="hybridMultilevel"/>
    <w:tmpl w:val="195C2358"/>
    <w:lvl w:ilvl="0" w:tplc="F17C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E2040"/>
    <w:multiLevelType w:val="hybridMultilevel"/>
    <w:tmpl w:val="A686EB78"/>
    <w:lvl w:ilvl="0" w:tplc="63BED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63B13"/>
    <w:multiLevelType w:val="hybridMultilevel"/>
    <w:tmpl w:val="A932535A"/>
    <w:lvl w:ilvl="0" w:tplc="75CA483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01EA6"/>
    <w:multiLevelType w:val="hybridMultilevel"/>
    <w:tmpl w:val="EBFA7454"/>
    <w:lvl w:ilvl="0" w:tplc="4F3062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673CA"/>
    <w:multiLevelType w:val="hybridMultilevel"/>
    <w:tmpl w:val="C48CB5C4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7022848"/>
    <w:multiLevelType w:val="hybridMultilevel"/>
    <w:tmpl w:val="17A46706"/>
    <w:lvl w:ilvl="0" w:tplc="60A89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214562"/>
    <w:multiLevelType w:val="hybridMultilevel"/>
    <w:tmpl w:val="E7AA22A2"/>
    <w:lvl w:ilvl="0" w:tplc="AEDCB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597FAC"/>
    <w:multiLevelType w:val="hybridMultilevel"/>
    <w:tmpl w:val="4F863002"/>
    <w:lvl w:ilvl="0" w:tplc="BE7E7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22DB5"/>
    <w:multiLevelType w:val="hybridMultilevel"/>
    <w:tmpl w:val="16C29858"/>
    <w:lvl w:ilvl="0" w:tplc="A100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F30581"/>
    <w:multiLevelType w:val="hybridMultilevel"/>
    <w:tmpl w:val="A6D00F28"/>
    <w:lvl w:ilvl="0" w:tplc="3E98C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2B7AC3"/>
    <w:multiLevelType w:val="hybridMultilevel"/>
    <w:tmpl w:val="B854E3D4"/>
    <w:lvl w:ilvl="0" w:tplc="C56C5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3785"/>
    <w:multiLevelType w:val="hybridMultilevel"/>
    <w:tmpl w:val="D49CE35C"/>
    <w:lvl w:ilvl="0" w:tplc="AC0CE1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C873FC"/>
    <w:multiLevelType w:val="hybridMultilevel"/>
    <w:tmpl w:val="BB9C0066"/>
    <w:lvl w:ilvl="0" w:tplc="05D4F7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04184A"/>
    <w:multiLevelType w:val="hybridMultilevel"/>
    <w:tmpl w:val="502C279A"/>
    <w:lvl w:ilvl="0" w:tplc="A78C3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B038C"/>
    <w:multiLevelType w:val="hybridMultilevel"/>
    <w:tmpl w:val="616E3088"/>
    <w:lvl w:ilvl="0" w:tplc="BF5CA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4197D"/>
    <w:multiLevelType w:val="hybridMultilevel"/>
    <w:tmpl w:val="0C66181C"/>
    <w:lvl w:ilvl="0" w:tplc="57AA7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DE4A8C"/>
    <w:multiLevelType w:val="hybridMultilevel"/>
    <w:tmpl w:val="9FD68284"/>
    <w:lvl w:ilvl="0" w:tplc="7A00B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7366A4"/>
    <w:multiLevelType w:val="hybridMultilevel"/>
    <w:tmpl w:val="335EE870"/>
    <w:lvl w:ilvl="0" w:tplc="0624E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0A2FE3"/>
    <w:multiLevelType w:val="hybridMultilevel"/>
    <w:tmpl w:val="08E6AB1A"/>
    <w:lvl w:ilvl="0" w:tplc="64708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5602BE"/>
    <w:multiLevelType w:val="hybridMultilevel"/>
    <w:tmpl w:val="6D40B080"/>
    <w:lvl w:ilvl="0" w:tplc="70A4B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11DFD"/>
    <w:multiLevelType w:val="hybridMultilevel"/>
    <w:tmpl w:val="2C6A5778"/>
    <w:lvl w:ilvl="0" w:tplc="6E2E79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5A7D13"/>
    <w:multiLevelType w:val="hybridMultilevel"/>
    <w:tmpl w:val="6CD24C06"/>
    <w:lvl w:ilvl="0" w:tplc="D48A3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AC7219"/>
    <w:multiLevelType w:val="hybridMultilevel"/>
    <w:tmpl w:val="6B2CED78"/>
    <w:lvl w:ilvl="0" w:tplc="FD44B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6"/>
  </w:num>
  <w:num w:numId="3">
    <w:abstractNumId w:val="5"/>
  </w:num>
  <w:num w:numId="4">
    <w:abstractNumId w:val="25"/>
  </w:num>
  <w:num w:numId="5">
    <w:abstractNumId w:val="22"/>
  </w:num>
  <w:num w:numId="6">
    <w:abstractNumId w:val="14"/>
  </w:num>
  <w:num w:numId="7">
    <w:abstractNumId w:val="37"/>
  </w:num>
  <w:num w:numId="8">
    <w:abstractNumId w:val="31"/>
  </w:num>
  <w:num w:numId="9">
    <w:abstractNumId w:val="17"/>
  </w:num>
  <w:num w:numId="10">
    <w:abstractNumId w:val="30"/>
  </w:num>
  <w:num w:numId="11">
    <w:abstractNumId w:val="28"/>
  </w:num>
  <w:num w:numId="12">
    <w:abstractNumId w:val="29"/>
  </w:num>
  <w:num w:numId="13">
    <w:abstractNumId w:val="24"/>
  </w:num>
  <w:num w:numId="14">
    <w:abstractNumId w:val="34"/>
  </w:num>
  <w:num w:numId="15">
    <w:abstractNumId w:val="8"/>
  </w:num>
  <w:num w:numId="16">
    <w:abstractNumId w:val="2"/>
  </w:num>
  <w:num w:numId="17">
    <w:abstractNumId w:val="32"/>
  </w:num>
  <w:num w:numId="18">
    <w:abstractNumId w:val="33"/>
  </w:num>
  <w:num w:numId="19">
    <w:abstractNumId w:val="13"/>
  </w:num>
  <w:num w:numId="20">
    <w:abstractNumId w:val="9"/>
  </w:num>
  <w:num w:numId="21">
    <w:abstractNumId w:val="16"/>
  </w:num>
  <w:num w:numId="22">
    <w:abstractNumId w:val="39"/>
  </w:num>
  <w:num w:numId="23">
    <w:abstractNumId w:val="18"/>
  </w:num>
  <w:num w:numId="24">
    <w:abstractNumId w:val="12"/>
  </w:num>
  <w:num w:numId="25">
    <w:abstractNumId w:val="27"/>
  </w:num>
  <w:num w:numId="26">
    <w:abstractNumId w:val="19"/>
  </w:num>
  <w:num w:numId="27">
    <w:abstractNumId w:val="10"/>
  </w:num>
  <w:num w:numId="28">
    <w:abstractNumId w:val="38"/>
  </w:num>
  <w:num w:numId="29">
    <w:abstractNumId w:val="23"/>
  </w:num>
  <w:num w:numId="30">
    <w:abstractNumId w:val="3"/>
  </w:num>
  <w:num w:numId="31">
    <w:abstractNumId w:val="15"/>
  </w:num>
  <w:num w:numId="32">
    <w:abstractNumId w:val="35"/>
  </w:num>
  <w:num w:numId="33">
    <w:abstractNumId w:val="21"/>
  </w:num>
  <w:num w:numId="34">
    <w:abstractNumId w:val="11"/>
  </w:num>
  <w:num w:numId="35">
    <w:abstractNumId w:val="0"/>
  </w:num>
  <w:num w:numId="36">
    <w:abstractNumId w:val="1"/>
  </w:num>
  <w:num w:numId="37">
    <w:abstractNumId w:val="7"/>
  </w:num>
  <w:num w:numId="38">
    <w:abstractNumId w:val="20"/>
  </w:num>
  <w:num w:numId="39">
    <w:abstractNumId w:val="4"/>
  </w:num>
  <w:num w:numId="40">
    <w:abstractNumId w:val="3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2552F"/>
    <w:rsid w:val="00026E07"/>
    <w:rsid w:val="00031502"/>
    <w:rsid w:val="000331C7"/>
    <w:rsid w:val="000441D8"/>
    <w:rsid w:val="00050B76"/>
    <w:rsid w:val="0005770F"/>
    <w:rsid w:val="00073D75"/>
    <w:rsid w:val="000A6ABC"/>
    <w:rsid w:val="000B1FB0"/>
    <w:rsid w:val="000B2F87"/>
    <w:rsid w:val="000F3D89"/>
    <w:rsid w:val="000F73B7"/>
    <w:rsid w:val="0013087B"/>
    <w:rsid w:val="001608E2"/>
    <w:rsid w:val="00177CF5"/>
    <w:rsid w:val="001837D5"/>
    <w:rsid w:val="001A16A8"/>
    <w:rsid w:val="001A4C98"/>
    <w:rsid w:val="001B1AF4"/>
    <w:rsid w:val="001C665B"/>
    <w:rsid w:val="001D5770"/>
    <w:rsid w:val="001E6879"/>
    <w:rsid w:val="0021652B"/>
    <w:rsid w:val="0024182A"/>
    <w:rsid w:val="00276085"/>
    <w:rsid w:val="002778AD"/>
    <w:rsid w:val="002A3028"/>
    <w:rsid w:val="002C4F89"/>
    <w:rsid w:val="002F1D44"/>
    <w:rsid w:val="003169CF"/>
    <w:rsid w:val="0032071E"/>
    <w:rsid w:val="00320D41"/>
    <w:rsid w:val="00324A48"/>
    <w:rsid w:val="003366D1"/>
    <w:rsid w:val="00350D78"/>
    <w:rsid w:val="003E1C68"/>
    <w:rsid w:val="003F4F8E"/>
    <w:rsid w:val="00400F8C"/>
    <w:rsid w:val="00403F59"/>
    <w:rsid w:val="00425FB9"/>
    <w:rsid w:val="00426479"/>
    <w:rsid w:val="00460629"/>
    <w:rsid w:val="004860FA"/>
    <w:rsid w:val="00493941"/>
    <w:rsid w:val="004A78F1"/>
    <w:rsid w:val="004B465A"/>
    <w:rsid w:val="00515E0E"/>
    <w:rsid w:val="00531194"/>
    <w:rsid w:val="00531A59"/>
    <w:rsid w:val="0055446D"/>
    <w:rsid w:val="005554B2"/>
    <w:rsid w:val="00555E0C"/>
    <w:rsid w:val="005643B4"/>
    <w:rsid w:val="00566EC8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26650"/>
    <w:rsid w:val="0066057D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16F7A"/>
    <w:rsid w:val="007379F2"/>
    <w:rsid w:val="0074271A"/>
    <w:rsid w:val="007578E5"/>
    <w:rsid w:val="00766BFC"/>
    <w:rsid w:val="007677AD"/>
    <w:rsid w:val="00782AF8"/>
    <w:rsid w:val="007848B5"/>
    <w:rsid w:val="00790FD4"/>
    <w:rsid w:val="00793F24"/>
    <w:rsid w:val="007A0E0D"/>
    <w:rsid w:val="007A23A1"/>
    <w:rsid w:val="007A379D"/>
    <w:rsid w:val="007C69FB"/>
    <w:rsid w:val="007E7B33"/>
    <w:rsid w:val="007F7B43"/>
    <w:rsid w:val="00803A85"/>
    <w:rsid w:val="008114B7"/>
    <w:rsid w:val="0084262E"/>
    <w:rsid w:val="00884C4F"/>
    <w:rsid w:val="008B6B5D"/>
    <w:rsid w:val="00905DEE"/>
    <w:rsid w:val="00914DA1"/>
    <w:rsid w:val="0093658D"/>
    <w:rsid w:val="0094362C"/>
    <w:rsid w:val="00946579"/>
    <w:rsid w:val="00946655"/>
    <w:rsid w:val="009531B8"/>
    <w:rsid w:val="00963E4A"/>
    <w:rsid w:val="009669C2"/>
    <w:rsid w:val="009715C4"/>
    <w:rsid w:val="00980F83"/>
    <w:rsid w:val="00984F0F"/>
    <w:rsid w:val="009953AE"/>
    <w:rsid w:val="0099765A"/>
    <w:rsid w:val="009A18FC"/>
    <w:rsid w:val="009D29AC"/>
    <w:rsid w:val="009D31CC"/>
    <w:rsid w:val="009F3BF7"/>
    <w:rsid w:val="00A11FF0"/>
    <w:rsid w:val="00A171AC"/>
    <w:rsid w:val="00A3029C"/>
    <w:rsid w:val="00A36081"/>
    <w:rsid w:val="00A41803"/>
    <w:rsid w:val="00A51DE1"/>
    <w:rsid w:val="00A56DFF"/>
    <w:rsid w:val="00A70AE3"/>
    <w:rsid w:val="00A854C7"/>
    <w:rsid w:val="00A92321"/>
    <w:rsid w:val="00A92529"/>
    <w:rsid w:val="00AB25FC"/>
    <w:rsid w:val="00AC14CC"/>
    <w:rsid w:val="00AD2793"/>
    <w:rsid w:val="00AD2A0C"/>
    <w:rsid w:val="00B07DC8"/>
    <w:rsid w:val="00B15E6F"/>
    <w:rsid w:val="00B25B0A"/>
    <w:rsid w:val="00B34A28"/>
    <w:rsid w:val="00B422DF"/>
    <w:rsid w:val="00B455BF"/>
    <w:rsid w:val="00B46811"/>
    <w:rsid w:val="00B46D32"/>
    <w:rsid w:val="00B62D55"/>
    <w:rsid w:val="00B669F1"/>
    <w:rsid w:val="00B7100F"/>
    <w:rsid w:val="00B768A9"/>
    <w:rsid w:val="00B966F5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23A42"/>
    <w:rsid w:val="00C43543"/>
    <w:rsid w:val="00C56A0D"/>
    <w:rsid w:val="00C749E2"/>
    <w:rsid w:val="00CC5C9F"/>
    <w:rsid w:val="00CF2BAB"/>
    <w:rsid w:val="00D47475"/>
    <w:rsid w:val="00D53494"/>
    <w:rsid w:val="00D61543"/>
    <w:rsid w:val="00D7450A"/>
    <w:rsid w:val="00D81181"/>
    <w:rsid w:val="00D847C0"/>
    <w:rsid w:val="00D95F87"/>
    <w:rsid w:val="00D9707B"/>
    <w:rsid w:val="00DA0F37"/>
    <w:rsid w:val="00DA4C37"/>
    <w:rsid w:val="00DD7223"/>
    <w:rsid w:val="00DE0842"/>
    <w:rsid w:val="00DE4F66"/>
    <w:rsid w:val="00E07419"/>
    <w:rsid w:val="00E22A4B"/>
    <w:rsid w:val="00E44CA0"/>
    <w:rsid w:val="00E5557D"/>
    <w:rsid w:val="00E73208"/>
    <w:rsid w:val="00E819BC"/>
    <w:rsid w:val="00EB4065"/>
    <w:rsid w:val="00EC0621"/>
    <w:rsid w:val="00EC3A3F"/>
    <w:rsid w:val="00EF48F1"/>
    <w:rsid w:val="00F53652"/>
    <w:rsid w:val="00F653BC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C29E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2</cp:revision>
  <cp:lastPrinted>2025-05-05T09:13:00Z</cp:lastPrinted>
  <dcterms:created xsi:type="dcterms:W3CDTF">2025-05-05T09:39:00Z</dcterms:created>
  <dcterms:modified xsi:type="dcterms:W3CDTF">2025-05-05T09:39:00Z</dcterms:modified>
</cp:coreProperties>
</file>