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F6044" w14:textId="77777777" w:rsidR="00CB690D" w:rsidRPr="00A278D1" w:rsidRDefault="000C4E05" w:rsidP="00A278D1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Załącznik nr 5</w:t>
      </w:r>
    </w:p>
    <w:p w14:paraId="36ACDDCE" w14:textId="77777777" w:rsidR="00A278D1" w:rsidRDefault="00A278D1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0C5FE28" w14:textId="77777777" w:rsidR="000C4E05" w:rsidRPr="000C4E05" w:rsidRDefault="000C4E05" w:rsidP="000C4E0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4E05">
        <w:rPr>
          <w:rFonts w:ascii="Arial" w:hAnsi="Arial" w:cs="Arial"/>
          <w:b/>
          <w:sz w:val="24"/>
          <w:szCs w:val="24"/>
        </w:rPr>
        <w:t>Ramowa procedura postępowania poekspozycyjnego</w:t>
      </w:r>
    </w:p>
    <w:p w14:paraId="66B40199" w14:textId="77777777" w:rsidR="000C4E05" w:rsidRDefault="000C4E05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2AE25D9" w14:textId="77777777" w:rsid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b/>
          <w:sz w:val="24"/>
          <w:szCs w:val="24"/>
        </w:rPr>
        <w:t>Ekspozycja</w:t>
      </w:r>
      <w:r w:rsidRPr="000C4E05">
        <w:rPr>
          <w:rFonts w:ascii="Arial" w:hAnsi="Arial" w:cs="Arial"/>
          <w:sz w:val="24"/>
          <w:szCs w:val="24"/>
        </w:rPr>
        <w:t xml:space="preserve"> – narażenie na </w:t>
      </w:r>
      <w:r w:rsidR="00CA657A">
        <w:rPr>
          <w:rFonts w:ascii="Arial" w:hAnsi="Arial" w:cs="Arial"/>
          <w:sz w:val="24"/>
          <w:szCs w:val="24"/>
        </w:rPr>
        <w:t xml:space="preserve">kontakt z </w:t>
      </w:r>
      <w:r w:rsidRPr="000C4E05">
        <w:rPr>
          <w:rFonts w:ascii="Arial" w:hAnsi="Arial" w:cs="Arial"/>
          <w:sz w:val="24"/>
          <w:szCs w:val="24"/>
        </w:rPr>
        <w:t>materiał</w:t>
      </w:r>
      <w:r w:rsidR="00CA657A">
        <w:rPr>
          <w:rFonts w:ascii="Arial" w:hAnsi="Arial" w:cs="Arial"/>
          <w:sz w:val="24"/>
          <w:szCs w:val="24"/>
        </w:rPr>
        <w:t>em</w:t>
      </w:r>
      <w:r w:rsidRPr="000C4E05">
        <w:rPr>
          <w:rFonts w:ascii="Arial" w:hAnsi="Arial" w:cs="Arial"/>
          <w:sz w:val="24"/>
          <w:szCs w:val="24"/>
        </w:rPr>
        <w:t xml:space="preserve"> </w:t>
      </w:r>
      <w:r w:rsidR="00D033A9">
        <w:rPr>
          <w:rFonts w:ascii="Arial" w:hAnsi="Arial" w:cs="Arial"/>
          <w:sz w:val="24"/>
          <w:szCs w:val="24"/>
        </w:rPr>
        <w:t>biologiczny</w:t>
      </w:r>
      <w:r w:rsidR="00CA657A">
        <w:rPr>
          <w:rFonts w:ascii="Arial" w:hAnsi="Arial" w:cs="Arial"/>
          <w:sz w:val="24"/>
          <w:szCs w:val="24"/>
        </w:rPr>
        <w:t>m</w:t>
      </w:r>
      <w:r w:rsidR="00D033A9">
        <w:rPr>
          <w:rFonts w:ascii="Arial" w:hAnsi="Arial" w:cs="Arial"/>
          <w:sz w:val="24"/>
          <w:szCs w:val="24"/>
        </w:rPr>
        <w:t xml:space="preserve"> </w:t>
      </w:r>
      <w:r w:rsidRPr="000C4E05">
        <w:rPr>
          <w:rFonts w:ascii="Arial" w:hAnsi="Arial" w:cs="Arial"/>
          <w:sz w:val="24"/>
          <w:szCs w:val="24"/>
        </w:rPr>
        <w:t>potencjalni</w:t>
      </w:r>
      <w:r>
        <w:rPr>
          <w:rFonts w:ascii="Arial" w:hAnsi="Arial" w:cs="Arial"/>
          <w:sz w:val="24"/>
          <w:szCs w:val="24"/>
        </w:rPr>
        <w:t>e zakaźny</w:t>
      </w:r>
      <w:r w:rsidR="00CA657A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w związku</w:t>
      </w:r>
      <w:r w:rsidR="00CA65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realizacją</w:t>
      </w:r>
      <w:r w:rsidR="003B5B62">
        <w:rPr>
          <w:rFonts w:ascii="Arial" w:hAnsi="Arial" w:cs="Arial"/>
          <w:sz w:val="24"/>
          <w:szCs w:val="24"/>
        </w:rPr>
        <w:t xml:space="preserve"> </w:t>
      </w:r>
      <w:r w:rsidR="00CA657A">
        <w:rPr>
          <w:rFonts w:ascii="Arial" w:hAnsi="Arial" w:cs="Arial"/>
          <w:sz w:val="24"/>
          <w:szCs w:val="24"/>
        </w:rPr>
        <w:t>działań</w:t>
      </w:r>
      <w:r w:rsidR="003B5B62">
        <w:rPr>
          <w:rFonts w:ascii="Arial" w:hAnsi="Arial" w:cs="Arial"/>
          <w:sz w:val="24"/>
          <w:szCs w:val="24"/>
        </w:rPr>
        <w:t xml:space="preserve"> ratowniczo-</w:t>
      </w:r>
      <w:r w:rsidRPr="000C4E05">
        <w:rPr>
          <w:rFonts w:ascii="Arial" w:hAnsi="Arial" w:cs="Arial"/>
          <w:sz w:val="24"/>
          <w:szCs w:val="24"/>
        </w:rPr>
        <w:t>gaśniczych.</w:t>
      </w:r>
    </w:p>
    <w:p w14:paraId="0DEEB274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40BD99" w14:textId="77317E03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b/>
          <w:sz w:val="24"/>
          <w:szCs w:val="24"/>
        </w:rPr>
        <w:t>Postępowanie poekspozycyjne</w:t>
      </w:r>
      <w:r w:rsidRPr="000C4E05">
        <w:rPr>
          <w:rFonts w:ascii="Arial" w:hAnsi="Arial" w:cs="Arial"/>
          <w:sz w:val="24"/>
          <w:szCs w:val="24"/>
        </w:rPr>
        <w:t xml:space="preserve"> – działania stosowane w celu zminimalizowania ryzyka zakażenia</w:t>
      </w:r>
      <w:r w:rsidR="00CA657A">
        <w:rPr>
          <w:rFonts w:ascii="Arial" w:hAnsi="Arial" w:cs="Arial"/>
          <w:sz w:val="24"/>
          <w:szCs w:val="24"/>
        </w:rPr>
        <w:t xml:space="preserve"> w szczególności</w:t>
      </w:r>
      <w:r w:rsidRPr="000C4E05">
        <w:rPr>
          <w:rFonts w:ascii="Arial" w:hAnsi="Arial" w:cs="Arial"/>
          <w:sz w:val="24"/>
          <w:szCs w:val="24"/>
        </w:rPr>
        <w:t xml:space="preserve"> HIV i HBV oraz monitorowanie w kierunku wczesnego rozpoznania zakażenia HIV/HBV/HCV, przez okres 6 miesięcy </w:t>
      </w:r>
      <w:r w:rsidR="00A93752">
        <w:rPr>
          <w:rFonts w:ascii="Arial" w:hAnsi="Arial" w:cs="Arial"/>
          <w:sz w:val="24"/>
          <w:szCs w:val="24"/>
        </w:rPr>
        <w:br/>
      </w:r>
      <w:r w:rsidRPr="000C4E05">
        <w:rPr>
          <w:rFonts w:ascii="Arial" w:hAnsi="Arial" w:cs="Arial"/>
          <w:sz w:val="24"/>
          <w:szCs w:val="24"/>
        </w:rPr>
        <w:t>po ekspozycji.</w:t>
      </w:r>
    </w:p>
    <w:p w14:paraId="63B6458F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2977AE1" w14:textId="77777777" w:rsidR="000C4E05" w:rsidRPr="000C4E05" w:rsidRDefault="000C4E05" w:rsidP="00577EA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C4E05">
        <w:rPr>
          <w:rFonts w:ascii="Arial" w:hAnsi="Arial" w:cs="Arial"/>
          <w:b/>
          <w:sz w:val="24"/>
          <w:szCs w:val="24"/>
        </w:rPr>
        <w:t>Materiał potencjalnie zakaźny:</w:t>
      </w:r>
    </w:p>
    <w:p w14:paraId="6851F436" w14:textId="1172D29D" w:rsidR="000C4E05" w:rsidRPr="000C4E05" w:rsidRDefault="000C4E05" w:rsidP="00577EA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krew i każdy materiał biologiczny zawierający krew</w:t>
      </w:r>
      <w:r w:rsidR="00A93752">
        <w:rPr>
          <w:rFonts w:ascii="Arial" w:hAnsi="Arial" w:cs="Arial"/>
          <w:sz w:val="24"/>
          <w:szCs w:val="24"/>
        </w:rPr>
        <w:t>;</w:t>
      </w:r>
    </w:p>
    <w:p w14:paraId="2B1299BB" w14:textId="7D391137" w:rsidR="000C4E05" w:rsidRPr="000C4E05" w:rsidRDefault="000C4E05" w:rsidP="00577EA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narzędzia i przedmioty zanieczyszczone krwią</w:t>
      </w:r>
      <w:r w:rsidR="00A93752">
        <w:rPr>
          <w:rFonts w:ascii="Arial" w:hAnsi="Arial" w:cs="Arial"/>
          <w:sz w:val="24"/>
          <w:szCs w:val="24"/>
        </w:rPr>
        <w:t>;</w:t>
      </w:r>
    </w:p>
    <w:p w14:paraId="03A053CF" w14:textId="3CDBEA7E" w:rsidR="000C4E05" w:rsidRPr="000C4E05" w:rsidRDefault="000C4E05" w:rsidP="00577EA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płyn mózgowo-rdzeniowy, osierdziowy, otrzewnowy, opłucnowy, owodniowy</w:t>
      </w:r>
      <w:r w:rsidR="00A93752">
        <w:rPr>
          <w:rFonts w:ascii="Arial" w:hAnsi="Arial" w:cs="Arial"/>
          <w:sz w:val="24"/>
          <w:szCs w:val="24"/>
        </w:rPr>
        <w:t>;</w:t>
      </w:r>
    </w:p>
    <w:p w14:paraId="38BBDA81" w14:textId="77777777" w:rsidR="000C4E05" w:rsidRPr="000C4E05" w:rsidRDefault="000C4E05" w:rsidP="00577EA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nasienie, wydzielina pochwowa, mleko kobiece, maź stawowa</w:t>
      </w:r>
      <w:r>
        <w:rPr>
          <w:rFonts w:ascii="Arial" w:hAnsi="Arial" w:cs="Arial"/>
          <w:sz w:val="24"/>
          <w:szCs w:val="24"/>
        </w:rPr>
        <w:t>.</w:t>
      </w:r>
    </w:p>
    <w:p w14:paraId="19BA6A72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F925A41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C4E05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4C9D23FD" w14:textId="77777777" w:rsidR="000C4E05" w:rsidRPr="000C4E05" w:rsidRDefault="000C4E05" w:rsidP="000C4E05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Mocz, kał, ślina, plwocina, wymiociny, wydzielina z nosa, pot, łzy</w:t>
      </w:r>
    </w:p>
    <w:p w14:paraId="437A797A" w14:textId="77777777" w:rsidR="000C4E05" w:rsidRPr="000C4E05" w:rsidRDefault="000C4E05" w:rsidP="000C4E0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4E05">
        <w:rPr>
          <w:rFonts w:ascii="Arial" w:hAnsi="Arial" w:cs="Arial"/>
          <w:b/>
          <w:sz w:val="24"/>
          <w:szCs w:val="24"/>
        </w:rPr>
        <w:t>jeśli nie zawierają krwi</w:t>
      </w:r>
    </w:p>
    <w:p w14:paraId="4C930B9F" w14:textId="77777777" w:rsidR="000C4E05" w:rsidRPr="000C4E05" w:rsidRDefault="000C4E05" w:rsidP="000C4E05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C4E05">
        <w:rPr>
          <w:rFonts w:ascii="Arial" w:hAnsi="Arial" w:cs="Arial"/>
          <w:b/>
          <w:sz w:val="24"/>
          <w:szCs w:val="24"/>
        </w:rPr>
        <w:t>NIE SĄ ZAKAŹNE!</w:t>
      </w:r>
    </w:p>
    <w:p w14:paraId="4031A57C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BA64DE7" w14:textId="77777777" w:rsidR="000C4E05" w:rsidRPr="000C4E05" w:rsidRDefault="00577EAB" w:rsidP="00577EAB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Kontakt z nimi </w:t>
      </w:r>
      <w:r w:rsidR="000C4E05" w:rsidRPr="00577EAB">
        <w:rPr>
          <w:rFonts w:ascii="Arial" w:hAnsi="Arial" w:cs="Arial"/>
          <w:b/>
          <w:sz w:val="24"/>
          <w:szCs w:val="24"/>
          <w:u w:val="single"/>
        </w:rPr>
        <w:t>NIE</w:t>
      </w:r>
      <w:r w:rsidR="000C4E05" w:rsidRPr="000C4E05">
        <w:rPr>
          <w:rFonts w:ascii="Arial" w:hAnsi="Arial" w:cs="Arial"/>
          <w:sz w:val="24"/>
          <w:szCs w:val="24"/>
        </w:rPr>
        <w:t xml:space="preserve"> wymaga zastosowania profilaktyki poekspozycyjnej.</w:t>
      </w:r>
    </w:p>
    <w:p w14:paraId="4607782D" w14:textId="77777777" w:rsidR="000C4E05" w:rsidRPr="000C4E05" w:rsidRDefault="000C4E05" w:rsidP="00577EAB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Należy zastosować procedury ujęte w planie dezynfekcji.</w:t>
      </w:r>
    </w:p>
    <w:p w14:paraId="279A2759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FE4425E" w14:textId="77777777" w:rsidR="000C4E05" w:rsidRDefault="000C4E05" w:rsidP="00577EAB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7EAB">
        <w:rPr>
          <w:rFonts w:ascii="Arial" w:hAnsi="Arial" w:cs="Arial"/>
          <w:b/>
          <w:sz w:val="24"/>
          <w:szCs w:val="24"/>
        </w:rPr>
        <w:t>Zagrożenie zakażeniem</w:t>
      </w:r>
    </w:p>
    <w:p w14:paraId="52D30376" w14:textId="77777777" w:rsidR="00577EAB" w:rsidRPr="00577EAB" w:rsidRDefault="00577EAB" w:rsidP="00577EAB">
      <w:pPr>
        <w:pStyle w:val="Akapitzlist"/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</w:p>
    <w:p w14:paraId="0438B49D" w14:textId="77777777" w:rsidR="000C4E05" w:rsidRPr="00577EAB" w:rsidRDefault="000C4E05" w:rsidP="00577EAB">
      <w:pPr>
        <w:pStyle w:val="Akapitzlist"/>
        <w:numPr>
          <w:ilvl w:val="1"/>
          <w:numId w:val="3"/>
        </w:numPr>
        <w:spacing w:after="0" w:line="276" w:lineRule="auto"/>
        <w:ind w:left="567" w:hanging="573"/>
        <w:jc w:val="both"/>
        <w:rPr>
          <w:rFonts w:ascii="Arial" w:hAnsi="Arial" w:cs="Arial"/>
          <w:b/>
          <w:sz w:val="24"/>
          <w:szCs w:val="24"/>
        </w:rPr>
      </w:pPr>
      <w:r w:rsidRPr="00577EAB">
        <w:rPr>
          <w:rFonts w:ascii="Arial" w:hAnsi="Arial" w:cs="Arial"/>
          <w:b/>
          <w:sz w:val="24"/>
          <w:szCs w:val="24"/>
        </w:rPr>
        <w:t xml:space="preserve">Narażenie na materiał potencjalnie zakaźny występuje: </w:t>
      </w:r>
    </w:p>
    <w:p w14:paraId="0E75B059" w14:textId="648F7094" w:rsidR="000C4E05" w:rsidRPr="000C4E05" w:rsidRDefault="000C4E05" w:rsidP="00577EA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w trak</w:t>
      </w:r>
      <w:r w:rsidR="00577EAB">
        <w:rPr>
          <w:rFonts w:ascii="Arial" w:hAnsi="Arial" w:cs="Arial"/>
          <w:sz w:val="24"/>
          <w:szCs w:val="24"/>
        </w:rPr>
        <w:t xml:space="preserve">cie realizacji zadań z zakresu </w:t>
      </w:r>
      <w:r w:rsidRPr="000C4E05">
        <w:rPr>
          <w:rFonts w:ascii="Arial" w:hAnsi="Arial" w:cs="Arial"/>
          <w:sz w:val="24"/>
          <w:szCs w:val="24"/>
        </w:rPr>
        <w:t>medycznych działań ratowniczych</w:t>
      </w:r>
      <w:r w:rsidR="00A93752">
        <w:rPr>
          <w:rFonts w:ascii="Arial" w:hAnsi="Arial" w:cs="Arial"/>
          <w:sz w:val="24"/>
          <w:szCs w:val="24"/>
        </w:rPr>
        <w:t>;</w:t>
      </w:r>
    </w:p>
    <w:p w14:paraId="53FAFA7B" w14:textId="162D905A" w:rsidR="000C4E05" w:rsidRPr="000C4E05" w:rsidRDefault="000C4E05" w:rsidP="00577EA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w sytuacji powstania obrażeń spowodowanych kontaktem z przedmiotami zanieczyszczonymi materiałem potencjalnie zakaźnym</w:t>
      </w:r>
      <w:r w:rsidR="00A93752">
        <w:rPr>
          <w:rFonts w:ascii="Arial" w:hAnsi="Arial" w:cs="Arial"/>
          <w:sz w:val="24"/>
          <w:szCs w:val="24"/>
        </w:rPr>
        <w:t>;</w:t>
      </w:r>
    </w:p>
    <w:p w14:paraId="5E682AB5" w14:textId="54E69CFB" w:rsidR="000C4E05" w:rsidRPr="000C4E05" w:rsidRDefault="000C4E05" w:rsidP="00577EA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podczas kontaktu  ze zwłokami lub zabezpieczania szczątków ludzkich</w:t>
      </w:r>
      <w:r w:rsidR="00A93752">
        <w:rPr>
          <w:rFonts w:ascii="Arial" w:hAnsi="Arial" w:cs="Arial"/>
          <w:sz w:val="24"/>
          <w:szCs w:val="24"/>
        </w:rPr>
        <w:t>;</w:t>
      </w:r>
    </w:p>
    <w:p w14:paraId="5D3B3C6A" w14:textId="77777777" w:rsidR="000C4E05" w:rsidRPr="000C4E05" w:rsidRDefault="000C4E05" w:rsidP="00577EA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w przypadku nieprzestrzegania zasad dezynfekcji.</w:t>
      </w:r>
    </w:p>
    <w:p w14:paraId="4489A678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FC41C03" w14:textId="77777777" w:rsidR="000C4E05" w:rsidRPr="00577EAB" w:rsidRDefault="000C4E05" w:rsidP="00577EAB">
      <w:pPr>
        <w:pStyle w:val="Akapitzlist"/>
        <w:numPr>
          <w:ilvl w:val="1"/>
          <w:numId w:val="3"/>
        </w:numPr>
        <w:spacing w:after="0" w:line="276" w:lineRule="auto"/>
        <w:ind w:left="567" w:hanging="573"/>
        <w:jc w:val="both"/>
        <w:rPr>
          <w:rFonts w:ascii="Arial" w:hAnsi="Arial" w:cs="Arial"/>
          <w:b/>
          <w:sz w:val="24"/>
          <w:szCs w:val="24"/>
        </w:rPr>
      </w:pPr>
      <w:r w:rsidRPr="00577EAB">
        <w:rPr>
          <w:rFonts w:ascii="Arial" w:hAnsi="Arial" w:cs="Arial"/>
          <w:b/>
          <w:sz w:val="24"/>
          <w:szCs w:val="24"/>
        </w:rPr>
        <w:t>Ekspozycja ma miejsce przy:</w:t>
      </w:r>
    </w:p>
    <w:p w14:paraId="517397CC" w14:textId="77777777" w:rsidR="000C4E05" w:rsidRPr="000C4E05" w:rsidRDefault="000C4E05" w:rsidP="00577EA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każdym naruszeniu ciągłości skóry (zakłucie, zadrapanie, skaleczenie, otarcie naskórka, otwarta rana),</w:t>
      </w:r>
    </w:p>
    <w:p w14:paraId="5A935EED" w14:textId="77777777" w:rsidR="000C4E05" w:rsidRPr="000C4E05" w:rsidRDefault="000C4E05" w:rsidP="00577EA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kontakcie materiału potencjalnie zakaźnego z uszkodzoną skórą, śluzówkami lub spojówkami ratownika,</w:t>
      </w:r>
    </w:p>
    <w:p w14:paraId="62AD8090" w14:textId="77777777" w:rsidR="000C4E05" w:rsidRPr="000C4E05" w:rsidRDefault="000C4E05" w:rsidP="00577EA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długotrwałym kontakcie skóry ratownika (maceracja skóry) z materiałem potencjalnie zakaźnym</w:t>
      </w:r>
      <w:r w:rsidR="00880A4E">
        <w:rPr>
          <w:rFonts w:ascii="Arial" w:hAnsi="Arial" w:cs="Arial"/>
          <w:sz w:val="24"/>
          <w:szCs w:val="24"/>
        </w:rPr>
        <w:t>.</w:t>
      </w:r>
      <w:r w:rsidRPr="000C4E05">
        <w:rPr>
          <w:rFonts w:ascii="Arial" w:hAnsi="Arial" w:cs="Arial"/>
          <w:sz w:val="24"/>
          <w:szCs w:val="24"/>
        </w:rPr>
        <w:t xml:space="preserve"> </w:t>
      </w:r>
    </w:p>
    <w:p w14:paraId="352A05AE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828B73C" w14:textId="77777777" w:rsidR="00CA657A" w:rsidRDefault="00CA657A" w:rsidP="00577EA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D0A362A" w14:textId="77777777" w:rsidR="000C4E05" w:rsidRPr="00577EAB" w:rsidRDefault="000C4E05" w:rsidP="00577EA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77EAB">
        <w:rPr>
          <w:rFonts w:ascii="Arial" w:hAnsi="Arial" w:cs="Arial"/>
          <w:b/>
          <w:sz w:val="24"/>
          <w:szCs w:val="24"/>
          <w:u w:val="single"/>
        </w:rPr>
        <w:lastRenderedPageBreak/>
        <w:t>POSTĘPOWANIA POEKSPOZYCYJNEGO</w:t>
      </w:r>
    </w:p>
    <w:p w14:paraId="4BCCBA08" w14:textId="77777777" w:rsidR="000C4E05" w:rsidRPr="00577EAB" w:rsidRDefault="000C4E05" w:rsidP="00577EAB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77EAB">
        <w:rPr>
          <w:rFonts w:ascii="Arial" w:hAnsi="Arial" w:cs="Arial"/>
          <w:b/>
          <w:sz w:val="24"/>
          <w:szCs w:val="24"/>
          <w:u w:val="single"/>
        </w:rPr>
        <w:t>NIE STOSUJE SIĘ PO EKSPOZYCJI NA SKÓRĘ NIEUSZKODZONĄ!</w:t>
      </w:r>
    </w:p>
    <w:p w14:paraId="08099768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0223BB" w14:textId="77777777" w:rsidR="00876B8E" w:rsidRDefault="000C4E05" w:rsidP="00876B8E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7EAB">
        <w:rPr>
          <w:rFonts w:ascii="Arial" w:hAnsi="Arial" w:cs="Arial"/>
          <w:b/>
          <w:sz w:val="24"/>
          <w:szCs w:val="24"/>
        </w:rPr>
        <w:t>Profilaktyka poekspozycyjna na miejscu zdarzenia</w:t>
      </w:r>
    </w:p>
    <w:p w14:paraId="3421AA8E" w14:textId="77777777" w:rsidR="00876B8E" w:rsidRPr="00876B8E" w:rsidRDefault="00876B8E" w:rsidP="00876B8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A98D98A" w14:textId="77777777" w:rsidR="00876B8E" w:rsidRPr="00876B8E" w:rsidRDefault="00876B8E" w:rsidP="00876B8E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876B8E">
        <w:rPr>
          <w:rFonts w:ascii="Arial" w:hAnsi="Arial" w:cs="Arial"/>
          <w:b/>
          <w:sz w:val="24"/>
          <w:szCs w:val="24"/>
        </w:rPr>
        <w:t>W przypadku uszkodzenia skóry:</w:t>
      </w:r>
    </w:p>
    <w:p w14:paraId="24DE2F58" w14:textId="3F2155FF" w:rsidR="000C4E05" w:rsidRPr="000C4E05" w:rsidRDefault="000C4E05" w:rsidP="00876B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nie wyciskać rany</w:t>
      </w:r>
      <w:r w:rsidR="00E64BAE">
        <w:rPr>
          <w:rFonts w:ascii="Arial" w:hAnsi="Arial" w:cs="Arial"/>
          <w:sz w:val="24"/>
          <w:szCs w:val="24"/>
        </w:rPr>
        <w:t>;</w:t>
      </w:r>
    </w:p>
    <w:p w14:paraId="7ACAFCE3" w14:textId="27327B6D" w:rsidR="000C4E05" w:rsidRPr="000C4E05" w:rsidRDefault="000C4E05" w:rsidP="00876B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nie tamować krwi</w:t>
      </w:r>
      <w:r w:rsidR="00E64BAE">
        <w:rPr>
          <w:rFonts w:ascii="Arial" w:hAnsi="Arial" w:cs="Arial"/>
          <w:sz w:val="24"/>
          <w:szCs w:val="24"/>
        </w:rPr>
        <w:t>;</w:t>
      </w:r>
    </w:p>
    <w:p w14:paraId="585479F6" w14:textId="19E9C2F3" w:rsidR="000C4E05" w:rsidRPr="000C4E05" w:rsidRDefault="000C4E05" w:rsidP="00876B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przemyć ranę pod bieżącą woda</w:t>
      </w:r>
      <w:r w:rsidR="00E64BAE">
        <w:rPr>
          <w:rFonts w:ascii="Arial" w:hAnsi="Arial" w:cs="Arial"/>
          <w:sz w:val="24"/>
          <w:szCs w:val="24"/>
        </w:rPr>
        <w:t>;</w:t>
      </w:r>
    </w:p>
    <w:p w14:paraId="3BD7C8FB" w14:textId="71DBCFBB" w:rsidR="000C4E05" w:rsidRPr="000C4E05" w:rsidRDefault="000C4E05" w:rsidP="00876B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ranę można umyć woda z mydłem</w:t>
      </w:r>
      <w:r w:rsidR="00E64BAE">
        <w:rPr>
          <w:rFonts w:ascii="Arial" w:hAnsi="Arial" w:cs="Arial"/>
          <w:sz w:val="24"/>
          <w:szCs w:val="24"/>
        </w:rPr>
        <w:t>;</w:t>
      </w:r>
    </w:p>
    <w:p w14:paraId="60460D43" w14:textId="2B37E8A4" w:rsidR="000C4E05" w:rsidRPr="000C4E05" w:rsidRDefault="000C4E05" w:rsidP="00876B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nie należy używać wody o niskiej temperaturze</w:t>
      </w:r>
      <w:r w:rsidR="00E64BAE">
        <w:rPr>
          <w:rFonts w:ascii="Arial" w:hAnsi="Arial" w:cs="Arial"/>
          <w:sz w:val="24"/>
          <w:szCs w:val="24"/>
        </w:rPr>
        <w:t>;</w:t>
      </w:r>
    </w:p>
    <w:p w14:paraId="7A77B980" w14:textId="77777777" w:rsidR="000C4E05" w:rsidRPr="000C4E05" w:rsidRDefault="000C4E05" w:rsidP="00876B8E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nie stosować środków dezynfekujących na bazie alkoholu.</w:t>
      </w:r>
    </w:p>
    <w:p w14:paraId="5E144E7F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C1446A9" w14:textId="77777777" w:rsidR="000C4E05" w:rsidRPr="00876B8E" w:rsidRDefault="000C4E05" w:rsidP="000C4E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76B8E">
        <w:rPr>
          <w:rFonts w:ascii="Arial" w:hAnsi="Arial" w:cs="Arial"/>
          <w:b/>
          <w:sz w:val="24"/>
          <w:szCs w:val="24"/>
        </w:rPr>
        <w:t>Obszar skóry o naruszonej ciągłości należy zabezpieczyć jałowym opatrunkiem.</w:t>
      </w:r>
    </w:p>
    <w:p w14:paraId="40E7AA25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27724BC" w14:textId="77777777" w:rsidR="000C4E05" w:rsidRPr="008B306A" w:rsidRDefault="000C4E05" w:rsidP="008B306A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8B306A">
        <w:rPr>
          <w:rFonts w:ascii="Arial" w:hAnsi="Arial" w:cs="Arial"/>
          <w:b/>
          <w:sz w:val="24"/>
          <w:szCs w:val="24"/>
        </w:rPr>
        <w:t>W przypadku zachlapania błon śluzowych:</w:t>
      </w:r>
    </w:p>
    <w:p w14:paraId="7FC90B39" w14:textId="4F8CE405" w:rsidR="000C4E05" w:rsidRPr="000C4E05" w:rsidRDefault="000C4E05" w:rsidP="008B306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 xml:space="preserve">błony śluzowe oka kilkukrotnie, przepłukać solą fizjologiczną lub wodą </w:t>
      </w:r>
      <w:r w:rsidR="006953F1">
        <w:rPr>
          <w:rFonts w:ascii="Arial" w:hAnsi="Arial" w:cs="Arial"/>
          <w:sz w:val="24"/>
          <w:szCs w:val="24"/>
        </w:rPr>
        <w:br/>
      </w:r>
      <w:r w:rsidRPr="000C4E05">
        <w:rPr>
          <w:rFonts w:ascii="Arial" w:hAnsi="Arial" w:cs="Arial"/>
          <w:sz w:val="24"/>
          <w:szCs w:val="24"/>
        </w:rPr>
        <w:t>nie zaciskając powiek</w:t>
      </w:r>
      <w:r w:rsidR="00E64BAE">
        <w:rPr>
          <w:rFonts w:ascii="Arial" w:hAnsi="Arial" w:cs="Arial"/>
          <w:sz w:val="24"/>
          <w:szCs w:val="24"/>
        </w:rPr>
        <w:t>;</w:t>
      </w:r>
    </w:p>
    <w:p w14:paraId="5EC07C1F" w14:textId="0D434F3A" w:rsidR="000C4E05" w:rsidRPr="000C4E05" w:rsidRDefault="000C4E05" w:rsidP="008B306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jamę ustną, jamę nosową przepłukać kilkakrotnie wodą</w:t>
      </w:r>
      <w:r w:rsidR="00E64BAE">
        <w:rPr>
          <w:rFonts w:ascii="Arial" w:hAnsi="Arial" w:cs="Arial"/>
          <w:sz w:val="24"/>
          <w:szCs w:val="24"/>
        </w:rPr>
        <w:t>;</w:t>
      </w:r>
    </w:p>
    <w:p w14:paraId="19669931" w14:textId="77777777" w:rsidR="000C4E05" w:rsidRPr="000C4E05" w:rsidRDefault="000C4E05" w:rsidP="008B306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nie należy używać wody o niskiej temperaturze.</w:t>
      </w:r>
    </w:p>
    <w:p w14:paraId="100F9DCF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225B9BC" w14:textId="77777777" w:rsidR="000C4E05" w:rsidRPr="008B306A" w:rsidRDefault="008B306A" w:rsidP="000C4E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B306A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3C53293B" w14:textId="77777777" w:rsidR="008B306A" w:rsidRPr="000C4E05" w:rsidRDefault="008B306A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D617E4B" w14:textId="02DC8028" w:rsid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E3A0B">
        <w:rPr>
          <w:rFonts w:ascii="Arial" w:hAnsi="Arial" w:cs="Arial"/>
          <w:sz w:val="24"/>
          <w:szCs w:val="24"/>
        </w:rPr>
        <w:t xml:space="preserve">O zaistniałym zdarzeniu powiadomić właściwe stanowisko kierowania </w:t>
      </w:r>
      <w:r w:rsidR="00BC785A" w:rsidRPr="007E3A0B">
        <w:rPr>
          <w:rFonts w:ascii="Arial" w:hAnsi="Arial" w:cs="Arial"/>
          <w:sz w:val="24"/>
          <w:szCs w:val="24"/>
        </w:rPr>
        <w:t xml:space="preserve">PSP </w:t>
      </w:r>
      <w:r w:rsidRPr="007E3A0B">
        <w:rPr>
          <w:rFonts w:ascii="Arial" w:hAnsi="Arial" w:cs="Arial"/>
          <w:sz w:val="24"/>
          <w:szCs w:val="24"/>
        </w:rPr>
        <w:t>oraz właściwego Komendanta</w:t>
      </w:r>
      <w:r w:rsidR="007E3A0B" w:rsidRPr="007E3A0B">
        <w:rPr>
          <w:rFonts w:ascii="Arial" w:hAnsi="Arial" w:cs="Arial"/>
          <w:sz w:val="24"/>
          <w:szCs w:val="24"/>
        </w:rPr>
        <w:t xml:space="preserve"> PSP</w:t>
      </w:r>
      <w:r w:rsidRPr="007E3A0B">
        <w:rPr>
          <w:rFonts w:ascii="Arial" w:hAnsi="Arial" w:cs="Arial"/>
          <w:sz w:val="24"/>
          <w:szCs w:val="24"/>
        </w:rPr>
        <w:t>. Zaistniałe zdarzenie należy odnotować w Informacji ze Zdarzenia (IzZ).</w:t>
      </w:r>
    </w:p>
    <w:p w14:paraId="0036F67D" w14:textId="77777777" w:rsidR="008B306A" w:rsidRPr="000C4E05" w:rsidRDefault="008B306A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79ADAD2" w14:textId="77777777" w:rsidR="000C4E05" w:rsidRDefault="000C4E05" w:rsidP="008B306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B306A">
        <w:rPr>
          <w:rFonts w:ascii="Arial" w:hAnsi="Arial" w:cs="Arial"/>
          <w:b/>
          <w:sz w:val="24"/>
          <w:szCs w:val="24"/>
        </w:rPr>
        <w:t>Postępowanie poekspozycyjne</w:t>
      </w:r>
    </w:p>
    <w:p w14:paraId="6AC99A15" w14:textId="77777777" w:rsidR="000C4E05" w:rsidRPr="00CB54F8" w:rsidRDefault="000C4E05" w:rsidP="00C17F7D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CB54F8">
        <w:rPr>
          <w:rFonts w:ascii="Arial" w:hAnsi="Arial" w:cs="Arial"/>
          <w:sz w:val="24"/>
          <w:szCs w:val="24"/>
        </w:rPr>
        <w:t>Niezwłocznie przetransportować ratownika po kontakcie z materiałem potencjalnym zakaźnym do ośrodka specjalistycznego (Szpital Chorób Zakaźnych) celem oceny wskazań do profilaktyki zakażenia oraz jej wdrożenia.</w:t>
      </w:r>
      <w:r w:rsidR="008B306A" w:rsidRPr="00CB54F8">
        <w:rPr>
          <w:rFonts w:ascii="Arial" w:hAnsi="Arial" w:cs="Arial"/>
          <w:sz w:val="24"/>
          <w:szCs w:val="24"/>
        </w:rPr>
        <w:t xml:space="preserve"> </w:t>
      </w:r>
    </w:p>
    <w:p w14:paraId="53290027" w14:textId="618664E8" w:rsidR="000C4E05" w:rsidRPr="008B306A" w:rsidRDefault="000C4E05" w:rsidP="00C17F7D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306A">
        <w:rPr>
          <w:rFonts w:ascii="Arial" w:hAnsi="Arial" w:cs="Arial"/>
          <w:sz w:val="24"/>
          <w:szCs w:val="24"/>
        </w:rPr>
        <w:t xml:space="preserve">Wymagane jest podpisanie stosownej umowy z ośrodkiem specjalistycznym </w:t>
      </w:r>
      <w:r w:rsidR="004C7FBE">
        <w:rPr>
          <w:rFonts w:ascii="Arial" w:hAnsi="Arial" w:cs="Arial"/>
          <w:sz w:val="24"/>
          <w:szCs w:val="24"/>
        </w:rPr>
        <w:br/>
      </w:r>
      <w:r w:rsidRPr="008B306A">
        <w:rPr>
          <w:rFonts w:ascii="Arial" w:hAnsi="Arial" w:cs="Arial"/>
          <w:sz w:val="24"/>
          <w:szCs w:val="24"/>
        </w:rPr>
        <w:t>na podejmowanie działań z zakresu profilaktyki poekspozycyjnej.</w:t>
      </w:r>
      <w:r w:rsidR="008B306A" w:rsidRPr="008B306A">
        <w:rPr>
          <w:rFonts w:ascii="Arial" w:hAnsi="Arial" w:cs="Arial"/>
          <w:sz w:val="24"/>
          <w:szCs w:val="24"/>
        </w:rPr>
        <w:t xml:space="preserve"> </w:t>
      </w:r>
    </w:p>
    <w:p w14:paraId="66F7C0FE" w14:textId="7BDA0AB2" w:rsidR="000C4E05" w:rsidRPr="008B306A" w:rsidRDefault="000C4E05" w:rsidP="00C17F7D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306A">
        <w:rPr>
          <w:rFonts w:ascii="Arial" w:hAnsi="Arial" w:cs="Arial"/>
          <w:sz w:val="24"/>
          <w:szCs w:val="24"/>
        </w:rPr>
        <w:t>Nawiązać kontakt telefoniczny ze szpitalem do którego został przetransportowany poszkodowany będący potencjalnym źródłem zakażenia informując o zaistniałem zdarzeniu.</w:t>
      </w:r>
      <w:r w:rsidR="008B306A" w:rsidRPr="008B306A">
        <w:rPr>
          <w:rFonts w:ascii="Arial" w:hAnsi="Arial" w:cs="Arial"/>
          <w:sz w:val="24"/>
          <w:szCs w:val="24"/>
        </w:rPr>
        <w:t xml:space="preserve"> </w:t>
      </w:r>
    </w:p>
    <w:p w14:paraId="49B3AE88" w14:textId="3850F775" w:rsidR="000C4E05" w:rsidRPr="008B306A" w:rsidRDefault="000C4E05" w:rsidP="00C17F7D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306A">
        <w:rPr>
          <w:rFonts w:ascii="Arial" w:hAnsi="Arial" w:cs="Arial"/>
          <w:sz w:val="24"/>
          <w:szCs w:val="24"/>
        </w:rPr>
        <w:t xml:space="preserve">Należy dołożyć wszelkich starań do uzyskania informacji o pacjencie źródłowym w kontekście jego zakaźności. </w:t>
      </w:r>
    </w:p>
    <w:p w14:paraId="0D3B8495" w14:textId="77777777" w:rsidR="000C4E05" w:rsidRPr="000C4E05" w:rsidRDefault="000C4E05" w:rsidP="00C17F7D">
      <w:pPr>
        <w:spacing w:after="0" w:line="276" w:lineRule="auto"/>
        <w:ind w:left="993" w:hanging="567"/>
        <w:jc w:val="both"/>
        <w:rPr>
          <w:rFonts w:ascii="Arial" w:hAnsi="Arial" w:cs="Arial"/>
          <w:sz w:val="24"/>
          <w:szCs w:val="24"/>
        </w:rPr>
      </w:pPr>
    </w:p>
    <w:p w14:paraId="3B04B407" w14:textId="77777777" w:rsidR="00E64BAE" w:rsidRDefault="00E64BA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3F59EE31" w14:textId="1532055E" w:rsidR="000C4E05" w:rsidRPr="008B306A" w:rsidRDefault="000C4E05" w:rsidP="000C4E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B306A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UWAGA </w:t>
      </w:r>
    </w:p>
    <w:p w14:paraId="7813B220" w14:textId="77777777" w:rsidR="000C4E05" w:rsidRPr="004F54D7" w:rsidRDefault="000C4E05" w:rsidP="000C4E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4F54D7">
        <w:rPr>
          <w:rFonts w:ascii="Arial" w:hAnsi="Arial" w:cs="Arial"/>
          <w:b/>
          <w:sz w:val="24"/>
          <w:szCs w:val="24"/>
        </w:rPr>
        <w:t>Stosując powyższe należy uwzględnić prawa i obowiązki lekarza i pacjenta wynikające z:</w:t>
      </w:r>
    </w:p>
    <w:p w14:paraId="26A57E25" w14:textId="558AD5A1" w:rsidR="000C4E05" w:rsidRPr="004C7FBE" w:rsidRDefault="000C4E05" w:rsidP="004C7FBE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art. 40 ust.</w:t>
      </w:r>
      <w:r w:rsidR="008B306A">
        <w:rPr>
          <w:rFonts w:ascii="Arial" w:hAnsi="Arial" w:cs="Arial"/>
          <w:sz w:val="24"/>
          <w:szCs w:val="24"/>
        </w:rPr>
        <w:t xml:space="preserve"> 2 pkt 3 i</w:t>
      </w:r>
      <w:r w:rsidRPr="000C4E05">
        <w:rPr>
          <w:rFonts w:ascii="Arial" w:hAnsi="Arial" w:cs="Arial"/>
          <w:sz w:val="24"/>
          <w:szCs w:val="24"/>
        </w:rPr>
        <w:t xml:space="preserve"> 4 ustawy z dnia 5 grudnia 1996 r. o zawodach lekarza </w:t>
      </w:r>
      <w:r w:rsidR="006953F1">
        <w:rPr>
          <w:rFonts w:ascii="Arial" w:hAnsi="Arial" w:cs="Arial"/>
          <w:sz w:val="24"/>
          <w:szCs w:val="24"/>
        </w:rPr>
        <w:br/>
      </w:r>
      <w:r w:rsidRPr="004C7FBE">
        <w:rPr>
          <w:rFonts w:ascii="Arial" w:hAnsi="Arial" w:cs="Arial"/>
          <w:sz w:val="24"/>
          <w:szCs w:val="24"/>
        </w:rPr>
        <w:t>i lekarza dentysty (Dz. U.</w:t>
      </w:r>
      <w:r w:rsidR="004C7FBE">
        <w:rPr>
          <w:rFonts w:ascii="Arial" w:hAnsi="Arial" w:cs="Arial"/>
          <w:sz w:val="24"/>
          <w:szCs w:val="24"/>
        </w:rPr>
        <w:t xml:space="preserve"> z</w:t>
      </w:r>
      <w:r w:rsidRPr="004C7FBE">
        <w:rPr>
          <w:rFonts w:ascii="Arial" w:hAnsi="Arial" w:cs="Arial"/>
          <w:sz w:val="24"/>
          <w:szCs w:val="24"/>
        </w:rPr>
        <w:t xml:space="preserve"> 1997 </w:t>
      </w:r>
      <w:r w:rsidR="004C7FBE">
        <w:rPr>
          <w:rFonts w:ascii="Arial" w:hAnsi="Arial" w:cs="Arial"/>
          <w:sz w:val="24"/>
          <w:szCs w:val="24"/>
        </w:rPr>
        <w:t xml:space="preserve">r. </w:t>
      </w:r>
      <w:r w:rsidRPr="004C7FBE">
        <w:rPr>
          <w:rFonts w:ascii="Arial" w:hAnsi="Arial" w:cs="Arial"/>
          <w:sz w:val="24"/>
          <w:szCs w:val="24"/>
        </w:rPr>
        <w:t>Nr 28 poz. 152 z póź</w:t>
      </w:r>
      <w:r w:rsidR="004C7FBE">
        <w:rPr>
          <w:rFonts w:ascii="Arial" w:hAnsi="Arial" w:cs="Arial"/>
          <w:sz w:val="24"/>
          <w:szCs w:val="24"/>
        </w:rPr>
        <w:t>n</w:t>
      </w:r>
      <w:r w:rsidRPr="004C7FBE">
        <w:rPr>
          <w:rFonts w:ascii="Arial" w:hAnsi="Arial" w:cs="Arial"/>
          <w:sz w:val="24"/>
          <w:szCs w:val="24"/>
        </w:rPr>
        <w:t>.</w:t>
      </w:r>
      <w:r w:rsidR="008B306A" w:rsidRPr="004C7FBE">
        <w:rPr>
          <w:rFonts w:ascii="Arial" w:hAnsi="Arial" w:cs="Arial"/>
          <w:sz w:val="24"/>
          <w:szCs w:val="24"/>
        </w:rPr>
        <w:t xml:space="preserve"> zm.),</w:t>
      </w:r>
    </w:p>
    <w:p w14:paraId="35E5297C" w14:textId="1C14659C" w:rsidR="000C4E05" w:rsidRPr="004C7FBE" w:rsidRDefault="000C4E05" w:rsidP="004C7FBE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C7FBE">
        <w:rPr>
          <w:rFonts w:ascii="Arial" w:hAnsi="Arial" w:cs="Arial"/>
          <w:sz w:val="24"/>
          <w:szCs w:val="24"/>
        </w:rPr>
        <w:t>art.14 ust.</w:t>
      </w:r>
      <w:r w:rsidR="008B306A" w:rsidRPr="004C7FBE">
        <w:rPr>
          <w:rFonts w:ascii="Arial" w:hAnsi="Arial" w:cs="Arial"/>
          <w:sz w:val="24"/>
          <w:szCs w:val="24"/>
        </w:rPr>
        <w:t xml:space="preserve"> </w:t>
      </w:r>
      <w:r w:rsidRPr="004C7FBE">
        <w:rPr>
          <w:rFonts w:ascii="Arial" w:hAnsi="Arial" w:cs="Arial"/>
          <w:sz w:val="24"/>
          <w:szCs w:val="24"/>
        </w:rPr>
        <w:t>2 pkt.</w:t>
      </w:r>
      <w:r w:rsidR="008B306A" w:rsidRPr="004C7FBE">
        <w:rPr>
          <w:rFonts w:ascii="Arial" w:hAnsi="Arial" w:cs="Arial"/>
          <w:sz w:val="24"/>
          <w:szCs w:val="24"/>
        </w:rPr>
        <w:t xml:space="preserve"> 2 i</w:t>
      </w:r>
      <w:r w:rsidRPr="004C7FBE">
        <w:rPr>
          <w:rFonts w:ascii="Arial" w:hAnsi="Arial" w:cs="Arial"/>
          <w:sz w:val="24"/>
          <w:szCs w:val="24"/>
        </w:rPr>
        <w:t xml:space="preserve"> 3 ustawy z dnia 6 listopada 2008 r. o prawach pacjenta </w:t>
      </w:r>
      <w:r w:rsidR="006953F1" w:rsidRPr="004C7FBE">
        <w:rPr>
          <w:rFonts w:ascii="Arial" w:hAnsi="Arial" w:cs="Arial"/>
          <w:sz w:val="24"/>
          <w:szCs w:val="24"/>
        </w:rPr>
        <w:br/>
      </w:r>
      <w:r w:rsidRPr="004C7FBE">
        <w:rPr>
          <w:rFonts w:ascii="Arial" w:hAnsi="Arial" w:cs="Arial"/>
          <w:sz w:val="24"/>
          <w:szCs w:val="24"/>
        </w:rPr>
        <w:t>i Rzeczniku Praw Pacje</w:t>
      </w:r>
      <w:r w:rsidR="008B306A" w:rsidRPr="004C7FBE">
        <w:rPr>
          <w:rFonts w:ascii="Arial" w:hAnsi="Arial" w:cs="Arial"/>
          <w:sz w:val="24"/>
          <w:szCs w:val="24"/>
        </w:rPr>
        <w:t>nta (Dz. U.</w:t>
      </w:r>
      <w:r w:rsidR="004C7FBE">
        <w:rPr>
          <w:rFonts w:ascii="Arial" w:hAnsi="Arial" w:cs="Arial"/>
          <w:sz w:val="24"/>
          <w:szCs w:val="24"/>
        </w:rPr>
        <w:t xml:space="preserve"> z</w:t>
      </w:r>
      <w:r w:rsidR="008B306A" w:rsidRPr="004C7FBE">
        <w:rPr>
          <w:rFonts w:ascii="Arial" w:hAnsi="Arial" w:cs="Arial"/>
          <w:sz w:val="24"/>
          <w:szCs w:val="24"/>
        </w:rPr>
        <w:t xml:space="preserve"> 2009 </w:t>
      </w:r>
      <w:r w:rsidR="004C7FBE">
        <w:rPr>
          <w:rFonts w:ascii="Arial" w:hAnsi="Arial" w:cs="Arial"/>
          <w:sz w:val="24"/>
          <w:szCs w:val="24"/>
        </w:rPr>
        <w:t xml:space="preserve">r. </w:t>
      </w:r>
      <w:r w:rsidR="008B306A" w:rsidRPr="004C7FBE">
        <w:rPr>
          <w:rFonts w:ascii="Arial" w:hAnsi="Arial" w:cs="Arial"/>
          <w:sz w:val="24"/>
          <w:szCs w:val="24"/>
        </w:rPr>
        <w:t xml:space="preserve">Nr 52 poz. 417 </w:t>
      </w:r>
      <w:r w:rsidRPr="004C7FBE">
        <w:rPr>
          <w:rFonts w:ascii="Arial" w:hAnsi="Arial" w:cs="Arial"/>
          <w:sz w:val="24"/>
          <w:szCs w:val="24"/>
        </w:rPr>
        <w:t>z póź</w:t>
      </w:r>
      <w:r w:rsidR="004C7FBE">
        <w:rPr>
          <w:rFonts w:ascii="Arial" w:hAnsi="Arial" w:cs="Arial"/>
          <w:sz w:val="24"/>
          <w:szCs w:val="24"/>
        </w:rPr>
        <w:t>n</w:t>
      </w:r>
      <w:r w:rsidRPr="004C7FBE">
        <w:rPr>
          <w:rFonts w:ascii="Arial" w:hAnsi="Arial" w:cs="Arial"/>
          <w:sz w:val="24"/>
          <w:szCs w:val="24"/>
        </w:rPr>
        <w:t>.</w:t>
      </w:r>
      <w:r w:rsidR="004C7FBE">
        <w:rPr>
          <w:rFonts w:ascii="Arial" w:hAnsi="Arial" w:cs="Arial"/>
          <w:sz w:val="24"/>
          <w:szCs w:val="24"/>
        </w:rPr>
        <w:t xml:space="preserve"> </w:t>
      </w:r>
      <w:r w:rsidRPr="004C7FBE">
        <w:rPr>
          <w:rFonts w:ascii="Arial" w:hAnsi="Arial" w:cs="Arial"/>
          <w:sz w:val="24"/>
          <w:szCs w:val="24"/>
        </w:rPr>
        <w:t>zm.).</w:t>
      </w:r>
    </w:p>
    <w:p w14:paraId="33753DEF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3D5C308" w14:textId="77777777" w:rsidR="000C4E05" w:rsidRPr="008B306A" w:rsidRDefault="000C4E05" w:rsidP="008B306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B306A">
        <w:rPr>
          <w:rFonts w:ascii="Arial" w:hAnsi="Arial" w:cs="Arial"/>
          <w:b/>
          <w:sz w:val="24"/>
          <w:szCs w:val="24"/>
        </w:rPr>
        <w:t>Profilaktyka zakażeń</w:t>
      </w:r>
    </w:p>
    <w:p w14:paraId="2AA7CF24" w14:textId="4A327806" w:rsidR="000C4E05" w:rsidRPr="000C4E05" w:rsidRDefault="000C4E05" w:rsidP="004C7FB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Przy określeniu rodzaju materiału potencjalnie zakaźnego, stanowiącego zagrożenie na określonym stanowisku pracy z uwzględnieniem zakresu czynności, należy zastosować się do treści rozporządzenia Rady Ministrów w sprawie wykazu rodzajów czynności zawodowych oraz zalecanych szczepień ochronnych wymaganych</w:t>
      </w:r>
      <w:r w:rsidR="00CB54F8">
        <w:rPr>
          <w:rFonts w:ascii="Arial" w:hAnsi="Arial" w:cs="Arial"/>
          <w:sz w:val="24"/>
          <w:szCs w:val="24"/>
        </w:rPr>
        <w:t xml:space="preserve"> </w:t>
      </w:r>
      <w:r w:rsidR="004C7FBE">
        <w:rPr>
          <w:rFonts w:ascii="Arial" w:hAnsi="Arial" w:cs="Arial"/>
          <w:sz w:val="24"/>
          <w:szCs w:val="24"/>
        </w:rPr>
        <w:br/>
      </w:r>
      <w:r w:rsidRPr="000C4E05">
        <w:rPr>
          <w:rFonts w:ascii="Arial" w:hAnsi="Arial" w:cs="Arial"/>
          <w:sz w:val="24"/>
          <w:szCs w:val="24"/>
        </w:rPr>
        <w:t>u pracowników, funkcjonariuszy, żołnierzy lub podwładnych podejmujących pracę, zatrudnionych lub wyznaczonych do wykonywania tych czynności.</w:t>
      </w:r>
    </w:p>
    <w:p w14:paraId="02C26BA1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7A7A0E7" w14:textId="77777777" w:rsidR="000C4E05" w:rsidRDefault="000C4E05" w:rsidP="008B306A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B306A">
        <w:rPr>
          <w:rFonts w:ascii="Arial" w:hAnsi="Arial" w:cs="Arial"/>
          <w:b/>
          <w:sz w:val="24"/>
          <w:szCs w:val="24"/>
        </w:rPr>
        <w:t xml:space="preserve">Metody minimalizowania ryzyka zakażenia: </w:t>
      </w:r>
    </w:p>
    <w:p w14:paraId="74D4BE92" w14:textId="77777777" w:rsidR="008B306A" w:rsidRPr="008B306A" w:rsidRDefault="008B306A" w:rsidP="008B306A">
      <w:pPr>
        <w:pStyle w:val="Akapitzlist"/>
        <w:spacing w:after="0" w:line="276" w:lineRule="auto"/>
        <w:ind w:left="570"/>
        <w:jc w:val="both"/>
        <w:rPr>
          <w:rFonts w:ascii="Arial" w:hAnsi="Arial" w:cs="Arial"/>
          <w:sz w:val="24"/>
          <w:szCs w:val="24"/>
        </w:rPr>
      </w:pPr>
    </w:p>
    <w:p w14:paraId="209FD32A" w14:textId="77777777" w:rsidR="000C4E05" w:rsidRPr="000C4E05" w:rsidRDefault="000C4E05" w:rsidP="00CB54F8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Należy działania ratownicze prowadzić w kompletnym umundurowaniu.</w:t>
      </w:r>
    </w:p>
    <w:p w14:paraId="2E74A9EE" w14:textId="77777777" w:rsidR="000C4E05" w:rsidRPr="000C4E05" w:rsidRDefault="000C4E05" w:rsidP="00CB54F8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Należy stosować rękawiczki ochronne jednorazowego użytku (nitrylowe, neoprenowe).</w:t>
      </w:r>
    </w:p>
    <w:p w14:paraId="4CA7E7BA" w14:textId="77777777" w:rsidR="000C4E05" w:rsidRPr="000C4E05" w:rsidRDefault="000C4E05" w:rsidP="00CB54F8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Należy stosować ochronę oczu, ust, nosa (okulary ochronne, przyłbica, maska ochronna w standardzie co najmniej FFP2).</w:t>
      </w:r>
    </w:p>
    <w:p w14:paraId="6071A35C" w14:textId="77777777" w:rsidR="000C4E05" w:rsidRPr="000C4E05" w:rsidRDefault="000C4E05" w:rsidP="00CB54F8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>Należy w miarę możliwości osłonić usta i nos poszkodowanego maską chirurgiczną.</w:t>
      </w:r>
    </w:p>
    <w:p w14:paraId="0294E3A2" w14:textId="77777777" w:rsidR="000C4E05" w:rsidRPr="008B306A" w:rsidRDefault="000C4E05" w:rsidP="00CB54F8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306A">
        <w:rPr>
          <w:rFonts w:ascii="Arial" w:hAnsi="Arial" w:cs="Arial"/>
          <w:sz w:val="24"/>
          <w:szCs w:val="24"/>
        </w:rPr>
        <w:t xml:space="preserve">Należy stosować procedury dezynfekcji i mycia sprzętu używanego </w:t>
      </w:r>
      <w:r w:rsidR="00CB54F8">
        <w:rPr>
          <w:rFonts w:ascii="Arial" w:hAnsi="Arial" w:cs="Arial"/>
          <w:sz w:val="24"/>
          <w:szCs w:val="24"/>
        </w:rPr>
        <w:br/>
      </w:r>
      <w:r w:rsidRPr="008B306A">
        <w:rPr>
          <w:rFonts w:ascii="Arial" w:hAnsi="Arial" w:cs="Arial"/>
          <w:sz w:val="24"/>
          <w:szCs w:val="24"/>
        </w:rPr>
        <w:t xml:space="preserve">w działaniach ratowniczych. </w:t>
      </w:r>
    </w:p>
    <w:p w14:paraId="24ED5DD9" w14:textId="77777777" w:rsidR="000C4E05" w:rsidRPr="000C4E05" w:rsidRDefault="000C4E05" w:rsidP="00CB54F8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0C4E05">
        <w:rPr>
          <w:rFonts w:ascii="Arial" w:hAnsi="Arial" w:cs="Arial"/>
          <w:sz w:val="24"/>
          <w:szCs w:val="24"/>
        </w:rPr>
        <w:t xml:space="preserve">Należy przestrzegać podstawowych zasad higieny – dezynfekcja i mycie rąk, butów, szczególnie po dezynfekcji sprzętu ratowniczego. </w:t>
      </w:r>
    </w:p>
    <w:p w14:paraId="413616D1" w14:textId="77777777" w:rsidR="000C4E05" w:rsidRPr="008B306A" w:rsidRDefault="000C4E05" w:rsidP="00CB54F8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8B306A">
        <w:rPr>
          <w:rFonts w:ascii="Arial" w:hAnsi="Arial" w:cs="Arial"/>
          <w:sz w:val="24"/>
          <w:szCs w:val="24"/>
        </w:rPr>
        <w:t xml:space="preserve">Należy przestrzegać reżimu sanitarnego w zakresie zbierania </w:t>
      </w:r>
      <w:r w:rsidR="00CB54F8">
        <w:rPr>
          <w:rFonts w:ascii="Arial" w:hAnsi="Arial" w:cs="Arial"/>
          <w:sz w:val="24"/>
          <w:szCs w:val="24"/>
        </w:rPr>
        <w:br/>
      </w:r>
      <w:r w:rsidRPr="008B306A">
        <w:rPr>
          <w:rFonts w:ascii="Arial" w:hAnsi="Arial" w:cs="Arial"/>
          <w:sz w:val="24"/>
          <w:szCs w:val="24"/>
        </w:rPr>
        <w:t>i przekazywania do utylizacji wyrobów medycznych jednorazowego użytku.</w:t>
      </w:r>
    </w:p>
    <w:p w14:paraId="53161742" w14:textId="77777777" w:rsidR="000C4E05" w:rsidRPr="007416BA" w:rsidRDefault="000C4E05" w:rsidP="00CB54F8">
      <w:pPr>
        <w:pStyle w:val="Akapitzlist"/>
        <w:numPr>
          <w:ilvl w:val="1"/>
          <w:numId w:val="7"/>
        </w:numPr>
        <w:spacing w:after="0"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7416BA">
        <w:rPr>
          <w:rFonts w:ascii="Arial" w:hAnsi="Arial" w:cs="Arial"/>
          <w:sz w:val="24"/>
          <w:szCs w:val="24"/>
        </w:rPr>
        <w:t xml:space="preserve">NIE stosować ponownie wyrobów medycznych jednorazowego użytku. </w:t>
      </w:r>
    </w:p>
    <w:p w14:paraId="118715D2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65CE0C6" w14:textId="77777777" w:rsidR="000C4E05" w:rsidRPr="008B306A" w:rsidRDefault="000C4E05" w:rsidP="000C4E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B306A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3427CA59" w14:textId="77777777" w:rsidR="000C4E05" w:rsidRPr="000C4E05" w:rsidRDefault="000C4E05" w:rsidP="000C4E0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58A7792" w14:textId="77777777" w:rsidR="003A30B4" w:rsidRPr="00CA657A" w:rsidRDefault="000C4E05" w:rsidP="000C4E05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A657A">
        <w:rPr>
          <w:rFonts w:ascii="Arial" w:hAnsi="Arial" w:cs="Arial"/>
          <w:b/>
          <w:sz w:val="24"/>
          <w:szCs w:val="24"/>
        </w:rPr>
        <w:t>Podczas wykonywania medycznych działań ratowniczych w stosunku do osób podejrzanych o zakażenie materiałem biologicznym zakaźnym lub w stosunku do osób z potwierdzonym zakażeniem materiałem biologicznym zakaźnym należy</w:t>
      </w:r>
      <w:r w:rsidR="003A30B4" w:rsidRPr="00CA657A">
        <w:rPr>
          <w:rFonts w:ascii="Arial" w:hAnsi="Arial" w:cs="Arial"/>
          <w:b/>
          <w:sz w:val="24"/>
          <w:szCs w:val="24"/>
        </w:rPr>
        <w:t>:</w:t>
      </w:r>
    </w:p>
    <w:p w14:paraId="5C1A0191" w14:textId="3C990531" w:rsidR="003A30B4" w:rsidRPr="006E74AD" w:rsidRDefault="003A30B4" w:rsidP="006E74AD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74AD">
        <w:rPr>
          <w:rFonts w:ascii="Arial" w:hAnsi="Arial" w:cs="Arial"/>
          <w:sz w:val="24"/>
          <w:szCs w:val="24"/>
        </w:rPr>
        <w:t>postępować zgodnie z Procedurą 1a oraz 2a</w:t>
      </w:r>
      <w:r w:rsidR="008A231C" w:rsidRPr="006E74AD">
        <w:rPr>
          <w:rFonts w:ascii="Arial" w:hAnsi="Arial" w:cs="Arial"/>
          <w:sz w:val="24"/>
          <w:szCs w:val="24"/>
        </w:rPr>
        <w:t xml:space="preserve"> (</w:t>
      </w:r>
      <w:r w:rsidR="00F3109A">
        <w:rPr>
          <w:rFonts w:ascii="Arial" w:hAnsi="Arial" w:cs="Arial"/>
          <w:sz w:val="24"/>
          <w:szCs w:val="24"/>
        </w:rPr>
        <w:t>z</w:t>
      </w:r>
      <w:r w:rsidR="008A231C" w:rsidRPr="006E74AD">
        <w:rPr>
          <w:rFonts w:ascii="Arial" w:hAnsi="Arial" w:cs="Arial"/>
          <w:sz w:val="24"/>
          <w:szCs w:val="24"/>
        </w:rPr>
        <w:t>ałącznik Nr 1)</w:t>
      </w:r>
      <w:r w:rsidR="00F3109A">
        <w:rPr>
          <w:rFonts w:ascii="Arial" w:hAnsi="Arial" w:cs="Arial"/>
          <w:sz w:val="24"/>
          <w:szCs w:val="24"/>
        </w:rPr>
        <w:t>;</w:t>
      </w:r>
    </w:p>
    <w:p w14:paraId="6CBAF64F" w14:textId="77777777" w:rsidR="000C4E05" w:rsidRPr="006E74AD" w:rsidRDefault="000C4E05" w:rsidP="006E74AD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E74AD">
        <w:rPr>
          <w:rFonts w:ascii="Arial" w:hAnsi="Arial" w:cs="Arial"/>
          <w:sz w:val="24"/>
          <w:szCs w:val="24"/>
        </w:rPr>
        <w:t>stosować ubranie ochronne kategorii III typ 3B, 4B, 5B.</w:t>
      </w:r>
    </w:p>
    <w:sectPr w:rsidR="000C4E05" w:rsidRPr="006E74A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F066" w14:textId="77777777" w:rsidR="008B0D51" w:rsidRDefault="008B0D51" w:rsidP="00A278D1">
      <w:pPr>
        <w:spacing w:after="0" w:line="240" w:lineRule="auto"/>
      </w:pPr>
      <w:r>
        <w:separator/>
      </w:r>
    </w:p>
  </w:endnote>
  <w:endnote w:type="continuationSeparator" w:id="0">
    <w:p w14:paraId="750007D1" w14:textId="77777777" w:rsidR="008B0D51" w:rsidRDefault="008B0D51" w:rsidP="00A2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779612"/>
      <w:docPartObj>
        <w:docPartGallery w:val="Page Numbers (Bottom of Page)"/>
        <w:docPartUnique/>
      </w:docPartObj>
    </w:sdtPr>
    <w:sdtContent>
      <w:p w14:paraId="3E12DFE4" w14:textId="77777777" w:rsidR="008E43F2" w:rsidRDefault="008E43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7D0">
          <w:rPr>
            <w:noProof/>
          </w:rPr>
          <w:t>3</w:t>
        </w:r>
        <w:r>
          <w:fldChar w:fldCharType="end"/>
        </w:r>
      </w:p>
    </w:sdtContent>
  </w:sdt>
  <w:p w14:paraId="75240365" w14:textId="77777777" w:rsidR="00346E70" w:rsidRDefault="00346E70" w:rsidP="00346E7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AAC9" w14:textId="77777777" w:rsidR="008B0D51" w:rsidRDefault="008B0D51" w:rsidP="00A278D1">
      <w:pPr>
        <w:spacing w:after="0" w:line="240" w:lineRule="auto"/>
      </w:pPr>
      <w:r>
        <w:separator/>
      </w:r>
    </w:p>
  </w:footnote>
  <w:footnote w:type="continuationSeparator" w:id="0">
    <w:p w14:paraId="72CDD500" w14:textId="77777777" w:rsidR="008B0D51" w:rsidRDefault="008B0D51" w:rsidP="00A27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11428" w14:textId="77777777" w:rsidR="00A278D1" w:rsidRPr="000C4E05" w:rsidRDefault="000C4E05" w:rsidP="000C4E05">
    <w:pPr>
      <w:pStyle w:val="Nagwek"/>
      <w:jc w:val="center"/>
    </w:pPr>
    <w:r w:rsidRPr="000C4E05">
      <w:rPr>
        <w:rFonts w:ascii="Arial" w:hAnsi="Arial" w:cs="Arial"/>
        <w:b/>
        <w:sz w:val="24"/>
        <w:szCs w:val="20"/>
      </w:rPr>
      <w:t>Zasady postępowania</w:t>
    </w:r>
    <w:r>
      <w:rPr>
        <w:rFonts w:ascii="Arial" w:hAnsi="Arial" w:cs="Arial"/>
        <w:b/>
        <w:sz w:val="24"/>
        <w:szCs w:val="20"/>
      </w:rPr>
      <w:t xml:space="preserve"> przy narażeniu ratowników KSRG</w:t>
    </w:r>
    <w:r>
      <w:rPr>
        <w:rFonts w:ascii="Arial" w:hAnsi="Arial" w:cs="Arial"/>
        <w:b/>
        <w:sz w:val="24"/>
        <w:szCs w:val="20"/>
      </w:rPr>
      <w:br/>
    </w:r>
    <w:r w:rsidRPr="000C4E05">
      <w:rPr>
        <w:rFonts w:ascii="Arial" w:hAnsi="Arial" w:cs="Arial"/>
        <w:b/>
        <w:sz w:val="24"/>
        <w:szCs w:val="20"/>
      </w:rPr>
      <w:t>na materiał potencjalnie zakaźny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28A"/>
    <w:multiLevelType w:val="hybridMultilevel"/>
    <w:tmpl w:val="51BAC31A"/>
    <w:lvl w:ilvl="0" w:tplc="B4248180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B94CDA"/>
    <w:multiLevelType w:val="hybridMultilevel"/>
    <w:tmpl w:val="51BAC31A"/>
    <w:lvl w:ilvl="0" w:tplc="B4248180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0B6301F"/>
    <w:multiLevelType w:val="hybridMultilevel"/>
    <w:tmpl w:val="3B360B7A"/>
    <w:lvl w:ilvl="0" w:tplc="B4248180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AF5E07"/>
    <w:multiLevelType w:val="hybridMultilevel"/>
    <w:tmpl w:val="51BAC31A"/>
    <w:lvl w:ilvl="0" w:tplc="B4248180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3F3D08"/>
    <w:multiLevelType w:val="multilevel"/>
    <w:tmpl w:val="2D4AD4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449371A6"/>
    <w:multiLevelType w:val="hybridMultilevel"/>
    <w:tmpl w:val="80F81686"/>
    <w:lvl w:ilvl="0" w:tplc="54B41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77FA7"/>
    <w:multiLevelType w:val="hybridMultilevel"/>
    <w:tmpl w:val="51BAC31A"/>
    <w:lvl w:ilvl="0" w:tplc="B4248180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CA6B49"/>
    <w:multiLevelType w:val="hybridMultilevel"/>
    <w:tmpl w:val="51BAC31A"/>
    <w:lvl w:ilvl="0" w:tplc="FFFFFFFF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F1142D"/>
    <w:multiLevelType w:val="multilevel"/>
    <w:tmpl w:val="7F74068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B516E50"/>
    <w:multiLevelType w:val="hybridMultilevel"/>
    <w:tmpl w:val="51BAC31A"/>
    <w:lvl w:ilvl="0" w:tplc="B424818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B4D3C"/>
    <w:multiLevelType w:val="hybridMultilevel"/>
    <w:tmpl w:val="51BAC31A"/>
    <w:lvl w:ilvl="0" w:tplc="FFFFFFFF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A004473"/>
    <w:multiLevelType w:val="hybridMultilevel"/>
    <w:tmpl w:val="51BAC31A"/>
    <w:lvl w:ilvl="0" w:tplc="B4248180">
      <w:start w:val="1"/>
      <w:numFmt w:val="decimal"/>
      <w:lvlText w:val="%1)"/>
      <w:lvlJc w:val="left"/>
      <w:pPr>
        <w:ind w:left="927" w:hanging="36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1CB491C"/>
    <w:multiLevelType w:val="hybridMultilevel"/>
    <w:tmpl w:val="D7DEDE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E64805"/>
    <w:multiLevelType w:val="hybridMultilevel"/>
    <w:tmpl w:val="375E57E0"/>
    <w:lvl w:ilvl="0" w:tplc="5B5A1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F3299E"/>
    <w:multiLevelType w:val="hybridMultilevel"/>
    <w:tmpl w:val="994690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E5D0D87"/>
    <w:multiLevelType w:val="multilevel"/>
    <w:tmpl w:val="29CCC53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99724613">
    <w:abstractNumId w:val="12"/>
  </w:num>
  <w:num w:numId="2" w16cid:durableId="753547539">
    <w:abstractNumId w:val="9"/>
  </w:num>
  <w:num w:numId="3" w16cid:durableId="892498980">
    <w:abstractNumId w:val="4"/>
  </w:num>
  <w:num w:numId="4" w16cid:durableId="986281276">
    <w:abstractNumId w:val="2"/>
  </w:num>
  <w:num w:numId="5" w16cid:durableId="1840802937">
    <w:abstractNumId w:val="6"/>
  </w:num>
  <w:num w:numId="6" w16cid:durableId="488135676">
    <w:abstractNumId w:val="1"/>
  </w:num>
  <w:num w:numId="7" w16cid:durableId="908534255">
    <w:abstractNumId w:val="8"/>
  </w:num>
  <w:num w:numId="8" w16cid:durableId="925846415">
    <w:abstractNumId w:val="11"/>
  </w:num>
  <w:num w:numId="9" w16cid:durableId="490367752">
    <w:abstractNumId w:val="0"/>
  </w:num>
  <w:num w:numId="10" w16cid:durableId="97725628">
    <w:abstractNumId w:val="3"/>
  </w:num>
  <w:num w:numId="11" w16cid:durableId="1774519622">
    <w:abstractNumId w:val="5"/>
  </w:num>
  <w:num w:numId="12" w16cid:durableId="2046371592">
    <w:abstractNumId w:val="13"/>
  </w:num>
  <w:num w:numId="13" w16cid:durableId="1820076580">
    <w:abstractNumId w:val="14"/>
  </w:num>
  <w:num w:numId="14" w16cid:durableId="1401750819">
    <w:abstractNumId w:val="15"/>
  </w:num>
  <w:num w:numId="15" w16cid:durableId="1180850482">
    <w:abstractNumId w:val="10"/>
  </w:num>
  <w:num w:numId="16" w16cid:durableId="7521652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C3"/>
    <w:rsid w:val="00085F41"/>
    <w:rsid w:val="000A17D0"/>
    <w:rsid w:val="000B6629"/>
    <w:rsid w:val="000C4E05"/>
    <w:rsid w:val="00190D8B"/>
    <w:rsid w:val="001F5781"/>
    <w:rsid w:val="00200978"/>
    <w:rsid w:val="00216842"/>
    <w:rsid w:val="00241D78"/>
    <w:rsid w:val="00261EB1"/>
    <w:rsid w:val="003048DF"/>
    <w:rsid w:val="0030708F"/>
    <w:rsid w:val="00326AD2"/>
    <w:rsid w:val="00335D78"/>
    <w:rsid w:val="00346E70"/>
    <w:rsid w:val="003A30B4"/>
    <w:rsid w:val="003B5B62"/>
    <w:rsid w:val="00406EFD"/>
    <w:rsid w:val="00463566"/>
    <w:rsid w:val="004C5C06"/>
    <w:rsid w:val="004C7FBE"/>
    <w:rsid w:val="004F54D7"/>
    <w:rsid w:val="00507ED7"/>
    <w:rsid w:val="00524FAB"/>
    <w:rsid w:val="00577EAB"/>
    <w:rsid w:val="005F79EF"/>
    <w:rsid w:val="006953F1"/>
    <w:rsid w:val="006C6597"/>
    <w:rsid w:val="006E0CB6"/>
    <w:rsid w:val="006E74AD"/>
    <w:rsid w:val="007061E9"/>
    <w:rsid w:val="007416BA"/>
    <w:rsid w:val="007E3A0B"/>
    <w:rsid w:val="007E3AC3"/>
    <w:rsid w:val="00876B8E"/>
    <w:rsid w:val="00880A4E"/>
    <w:rsid w:val="008A231C"/>
    <w:rsid w:val="008B0D51"/>
    <w:rsid w:val="008B306A"/>
    <w:rsid w:val="008E43F2"/>
    <w:rsid w:val="009D6F27"/>
    <w:rsid w:val="00A041D0"/>
    <w:rsid w:val="00A278D1"/>
    <w:rsid w:val="00A40F4F"/>
    <w:rsid w:val="00A93752"/>
    <w:rsid w:val="00B9384E"/>
    <w:rsid w:val="00BC785A"/>
    <w:rsid w:val="00BD2093"/>
    <w:rsid w:val="00C12EF1"/>
    <w:rsid w:val="00C17F7D"/>
    <w:rsid w:val="00CA657A"/>
    <w:rsid w:val="00CB54F8"/>
    <w:rsid w:val="00CB690D"/>
    <w:rsid w:val="00D033A9"/>
    <w:rsid w:val="00D12980"/>
    <w:rsid w:val="00D348E3"/>
    <w:rsid w:val="00D64616"/>
    <w:rsid w:val="00D82369"/>
    <w:rsid w:val="00DA06BF"/>
    <w:rsid w:val="00DB018C"/>
    <w:rsid w:val="00DC44EF"/>
    <w:rsid w:val="00DF5CCC"/>
    <w:rsid w:val="00E03FC2"/>
    <w:rsid w:val="00E64BAE"/>
    <w:rsid w:val="00F3109A"/>
    <w:rsid w:val="00FD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6CC"/>
  <w15:chartTrackingRefBased/>
  <w15:docId w15:val="{7C07BF0D-924E-4D37-A9EE-3BF3ADE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D1"/>
  </w:style>
  <w:style w:type="paragraph" w:styleId="Stopka">
    <w:name w:val="footer"/>
    <w:basedOn w:val="Normalny"/>
    <w:link w:val="Stopka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D1"/>
  </w:style>
  <w:style w:type="paragraph" w:styleId="Akapitzlist">
    <w:name w:val="List Paragraph"/>
    <w:basedOn w:val="Normalny"/>
    <w:uiPriority w:val="34"/>
    <w:qFormat/>
    <w:rsid w:val="000C4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BBB96-2E05-4351-8BC3-B54ECDA74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70DA6-1E6D-4A1A-8EDF-AB162E46D9AA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customXml/itemProps3.xml><?xml version="1.0" encoding="utf-8"?>
<ds:datastoreItem xmlns:ds="http://schemas.openxmlformats.org/officeDocument/2006/customXml" ds:itemID="{155A355E-122D-4254-AD76-84CE5125E1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cp:lastPrinted>2026-01-30T07:41:00Z</cp:lastPrinted>
  <dcterms:created xsi:type="dcterms:W3CDTF">2026-02-26T10:28:00Z</dcterms:created>
  <dcterms:modified xsi:type="dcterms:W3CDTF">2026-02-26T10:28:00Z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