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432F5F40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</w:t>
            </w:r>
            <w:r w:rsidR="00056C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56C61"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056C6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056C61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="00056C61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056C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prokuratora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A87DE9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208CC"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61DD2"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 w:rsidR="00FF3C8D"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61DD2"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FF3C8D"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UZULA INFROMACYJNA PROKURATURY OKRĘGOWEJ</w:t>
      </w:r>
    </w:p>
    <w:p w14:paraId="6A1BC2E3" w14:textId="48778EE8" w:rsidR="00FF3C8D" w:rsidRPr="00A87DE9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</w:t>
      </w:r>
      <w:r w:rsidR="00A87DE9" w:rsidRPr="00A87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KIELCACH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7B84373E" w14:textId="43375425" w:rsidR="00A87DE9" w:rsidRPr="00A87DE9" w:rsidRDefault="00A87DE9" w:rsidP="00A87DE9">
            <w:pPr>
              <w:spacing w:line="254" w:lineRule="auto"/>
              <w:ind w:right="24"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</w:t>
            </w:r>
            <w:r w:rsidRPr="00A87D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</w:t>
            </w:r>
            <w:r w:rsidRPr="00A87DE9">
              <w:rPr>
                <w:rFonts w:ascii="Times New Roman" w:hAnsi="Times New Roman" w:cs="Times New Roman"/>
                <w:sz w:val="24"/>
              </w:rPr>
              <w:t>Prokurator Okręgowy w Kielcach informuje, że:</w:t>
            </w:r>
          </w:p>
          <w:p w14:paraId="1A483F22" w14:textId="4CA23CDF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Prokuratura Okręgowa w Kielcach z siedzibą przy ul. Mickiewicza 7, 25</w:t>
            </w:r>
            <w:r w:rsidR="002802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2802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352 Kielce tel. 41 364 99 00, e-mail: sekretariat.pokie@prokuratura.gov.pl.</w:t>
            </w:r>
          </w:p>
          <w:p w14:paraId="60AACDB2" w14:textId="64EE3CA8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Anna Litwin-Kubicka, e-mail. iod.pokie@prokuratura.gov.pl.</w:t>
            </w:r>
          </w:p>
          <w:p w14:paraId="13A21769" w14:textId="7ECAACE5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2802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powołaniem na stanowisko asesora prokurat</w:t>
            </w:r>
            <w:r w:rsidR="002802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/prokuratora.</w:t>
            </w:r>
          </w:p>
          <w:p w14:paraId="4C68C048" w14:textId="77777777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69A55947" w14:textId="77777777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075EF1CE" w14:textId="77777777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06F2CB9" w14:textId="77777777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24139A96" w14:textId="1F5786F4" w:rsidR="00A87DE9" w:rsidRDefault="00A87DE9" w:rsidP="00A87D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7 RODO;</w:t>
            </w:r>
          </w:p>
          <w:p w14:paraId="1F1E3D1E" w14:textId="77777777" w:rsidR="00A87DE9" w:rsidRDefault="00A87DE9" w:rsidP="00A87D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661B6C75" w14:textId="77777777" w:rsidR="00A87DE9" w:rsidRDefault="00A87DE9" w:rsidP="00A87D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451CA610" w14:textId="77777777" w:rsidR="00A87DE9" w:rsidRDefault="00A87DE9" w:rsidP="00A87D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771B7A51" w14:textId="1CC04820" w:rsidR="00A87DE9" w:rsidRDefault="00A87DE9" w:rsidP="00A87DE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wniesienia skargi do Prezesa Urzędu Ochrony Danych Osobowych, </w:t>
            </w:r>
            <w:r w:rsidR="002802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adres: ul. Stawki 2, 00 -193 Warszawa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43072B4" w14:textId="77777777" w:rsidR="00A87DE9" w:rsidRDefault="00A87DE9" w:rsidP="00A87DE9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1AD5835" w14:textId="77777777" w:rsidR="00A87DE9" w:rsidRDefault="00A87DE9" w:rsidP="00A87DE9">
            <w:pPr>
              <w:numPr>
                <w:ilvl w:val="0"/>
                <w:numId w:val="11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prokuratora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 wymaga wyrażenia zgody na ich przetwarzanie.</w:t>
            </w:r>
          </w:p>
          <w:p w14:paraId="72B4E6B0" w14:textId="42039DE8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Pr="001747DF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 xml:space="preserve">posiadam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wyłącznie obywatelstwo polskie i korzystam z pełni praw cywilnych i obywatelskich;</w:t>
            </w:r>
          </w:p>
          <w:p w14:paraId="69DD94E0" w14:textId="589C4D5D" w:rsidR="004D6F7B" w:rsidRPr="001747DF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 xml:space="preserve"> nie byłem/byłam</w:t>
            </w:r>
            <w:r w:rsidR="0065071B"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 xml:space="preserve"> prawomocnie skazany/skazana za umyślne przestępstwo ścigane z oskarżenia publicznego</w:t>
            </w:r>
            <w:r w:rsidR="001747DF" w:rsidRPr="001747DF">
              <w:rPr>
                <w:rFonts w:ascii="Times New Roman" w:hAnsi="Times New Roman" w:cs="Times New Roman"/>
                <w:sz w:val="23"/>
                <w:szCs w:val="23"/>
              </w:rPr>
              <w:t xml:space="preserve"> oraz nie jest prowadzone przeciwko mnie postępowanie o umyślne przestępstwo ścigane z oskarżenia publicznego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5A8ECB8B" w14:textId="7D7F8F23" w:rsidR="001747DF" w:rsidRPr="001747DF" w:rsidRDefault="001747DF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 xml:space="preserve">nie 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>byłem/byłam</w:t>
            </w:r>
            <w:r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>karany/karana</w:t>
            </w:r>
            <w:r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>za wykroczenie oraz nie jest/jest</w:t>
            </w:r>
            <w:r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>prowadzone przeciwko mnie postępowanie o wykroczenie, w którym jestem obwiniony/obwiniona</w:t>
            </w:r>
            <w:r w:rsidRPr="001747DF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14:paraId="74A543BE" w14:textId="3B76F709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nie pełniłem/pełniłam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służby zawodowej, nie pracowałem/nie pracowałam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lub nie byłem/byłam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 xml:space="preserve">****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współpracownikiem organów bezpieczeństwa państwa, wymienionych w art. 5 ustawy z dnia 18 grudnia 1998 r. o Instytucie Pamięci Narodowej – Komisji Ścigania Zbrodni przeciwko Narodowi Polskiemu (Dz. U. 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z 2021 r. poz. 177), ani też nie był sędzią, który orzekając uchybił godności urzędu sprzeniewierzając się niezawisłości sędziowskiej, co zostało stwierdzone prawomocnym orzeczeniem.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41C88F84" w:rsidR="004D6F7B" w:rsidRPr="001747DF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wyrażam zgodę/nie wyrażam zgody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na przetwarzanie przez Prokuratora Generalnego z siedzibą przy ul. Postępu 3, 02 - 676 Warszawa, tel. 22 12 51 471,</w:t>
            </w:r>
            <w:r w:rsidR="00E8342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e-mail: biuro.podawcze@pk.gov.pl </w:t>
            </w:r>
            <w:r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o</w:t>
            </w:r>
            <w:r w:rsidRPr="001747D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raz</w:t>
            </w:r>
            <w:r w:rsidR="00A535EA" w:rsidRPr="001747D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Prokuraturę Okręgową w</w:t>
            </w:r>
            <w:r w:rsidR="00280204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Kielcach </w:t>
            </w:r>
            <w:r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z siedzibą przy ul.</w:t>
            </w:r>
            <w:r w:rsidR="00280204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Mickiewicza 7, 25–352 Kielce</w:t>
            </w:r>
            <w:r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, tel.</w:t>
            </w:r>
            <w:r w:rsidR="00280204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41 364 99 00</w:t>
            </w:r>
            <w:r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, e-mail</w:t>
            </w:r>
            <w:r w:rsidR="00280204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:</w:t>
            </w:r>
            <w:r w:rsidR="00A535EA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</w:t>
            </w:r>
            <w:hyperlink r:id="rId9" w:history="1">
              <w:r w:rsidR="00A535EA" w:rsidRPr="001747DF">
                <w:rPr>
                  <w:rStyle w:val="Hipercze"/>
                  <w:rFonts w:ascii="Times New Roman" w:hAnsi="Times New Roman" w:cs="Times New Roman"/>
                  <w:bCs/>
                  <w:color w:val="000000" w:themeColor="text1"/>
                  <w:sz w:val="23"/>
                  <w:szCs w:val="23"/>
                  <w:u w:val="none"/>
                </w:rPr>
                <w:t>sekretariat.pokie@prokuratura.gov.pl</w:t>
              </w:r>
            </w:hyperlink>
            <w:r w:rsidR="00280204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moich danych osobowy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ch, innych niż określone w</w:t>
            </w:r>
            <w:r w:rsidR="00E8342A">
              <w:rPr>
                <w:rFonts w:ascii="Times New Roman" w:hAnsi="Times New Roman" w:cs="Times New Roman"/>
                <w:bCs/>
                <w:sz w:val="23"/>
                <w:szCs w:val="23"/>
              </w:rPr>
              <w:t> 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przepisach prawa, w tym danych osobowych, o których mowa w art. 9 ust. 1 RODO zawartych w przekazanych z mojej inicjatywy dokumentach, w celu i zakresie niezbędnym do przeprowadzenia procedury mianowania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na stanowisko asesora prokuratorskiego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/powołania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na stanowisko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prokuratora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2994F663" w:rsidR="004D6F7B" w:rsidRPr="001747DF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zapoznałem/zapoznałam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****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biuro.podawcze@pk.gov.pl </w:t>
            </w:r>
            <w:r w:rsidR="00C543D8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Prokuraturę Okręgową w Kielcach z</w:t>
            </w:r>
            <w:r w:rsidR="00A535EA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> </w:t>
            </w:r>
            <w:r w:rsidR="00C543D8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siedzibą przy ul. Mickiewicza 7, 25–352 Kielce, tel. 41 364 99 00, e-mail: </w:t>
            </w:r>
            <w:hyperlink r:id="rId10" w:history="1">
              <w:r w:rsidR="00C543D8" w:rsidRPr="001747DF">
                <w:rPr>
                  <w:rStyle w:val="Hipercze"/>
                  <w:rFonts w:ascii="Times New Roman" w:hAnsi="Times New Roman" w:cs="Times New Roman"/>
                  <w:bCs/>
                  <w:color w:val="000000" w:themeColor="text1"/>
                  <w:sz w:val="23"/>
                  <w:szCs w:val="23"/>
                  <w:u w:val="none"/>
                </w:rPr>
                <w:t>sekretariat.pokie@prokuratura.gov.pl</w:t>
              </w:r>
            </w:hyperlink>
            <w:r w:rsidR="00C543D8" w:rsidRPr="001747DF">
              <w:rPr>
                <w:rFonts w:ascii="Times New Roman" w:hAnsi="Times New Roman" w:cs="Times New Roman"/>
                <w:bCs/>
                <w:color w:val="000000" w:themeColor="text1"/>
                <w:sz w:val="23"/>
                <w:szCs w:val="23"/>
              </w:rPr>
              <w:t xml:space="preserve"> </w:t>
            </w:r>
            <w:r w:rsidRPr="001747DF">
              <w:rPr>
                <w:rFonts w:ascii="Times New Roman" w:hAnsi="Times New Roman" w:cs="Times New Roman"/>
                <w:bCs/>
                <w:sz w:val="23"/>
                <w:szCs w:val="23"/>
              </w:rPr>
              <w:t>w celu i zakresie niezbędnym do przeprowadzenia procedury mianowania na stanowisko asesora prokuratorskiego/powołania na stanowisko prokuratora.</w:t>
            </w:r>
            <w:r w:rsidR="0065071B" w:rsidRPr="001747DF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Pr="001747DF" w:rsidRDefault="004D6F7B" w:rsidP="0051566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DA491A" w14:textId="77777777" w:rsidR="004D6F7B" w:rsidRPr="001747DF" w:rsidRDefault="004D6F7B" w:rsidP="0051566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Pr="001747DF" w:rsidRDefault="004D6F7B" w:rsidP="0051566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58152A6" w14:textId="77777777" w:rsidR="004D6F7B" w:rsidRPr="001747DF" w:rsidRDefault="004D6F7B" w:rsidP="0051566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6D4C75C1" w14:textId="77777777" w:rsidR="004D6F7B" w:rsidRPr="001747DF" w:rsidRDefault="004D6F7B" w:rsidP="00515666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1A039215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</w:t>
            </w:r>
            <w:r w:rsidR="00046E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79D2" w14:textId="77777777" w:rsidR="003C548C" w:rsidRDefault="003C548C" w:rsidP="00754C28">
      <w:pPr>
        <w:spacing w:after="0" w:line="240" w:lineRule="auto"/>
      </w:pPr>
      <w:r>
        <w:separator/>
      </w:r>
    </w:p>
  </w:endnote>
  <w:endnote w:type="continuationSeparator" w:id="0">
    <w:p w14:paraId="749BE198" w14:textId="77777777" w:rsidR="003C548C" w:rsidRDefault="003C548C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EA49" w14:textId="77777777" w:rsidR="003C548C" w:rsidRDefault="003C548C" w:rsidP="00754C28">
      <w:pPr>
        <w:spacing w:after="0" w:line="240" w:lineRule="auto"/>
      </w:pPr>
      <w:r>
        <w:separator/>
      </w:r>
    </w:p>
  </w:footnote>
  <w:footnote w:type="continuationSeparator" w:id="0">
    <w:p w14:paraId="66618C9E" w14:textId="77777777" w:rsidR="003C548C" w:rsidRDefault="003C548C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383012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09355C2"/>
    <w:multiLevelType w:val="hybridMultilevel"/>
    <w:tmpl w:val="97982B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596705">
    <w:abstractNumId w:val="9"/>
  </w:num>
  <w:num w:numId="2" w16cid:durableId="510602614">
    <w:abstractNumId w:val="8"/>
  </w:num>
  <w:num w:numId="3" w16cid:durableId="1650134909">
    <w:abstractNumId w:val="6"/>
  </w:num>
  <w:num w:numId="4" w16cid:durableId="1456291138">
    <w:abstractNumId w:val="4"/>
  </w:num>
  <w:num w:numId="5" w16cid:durableId="1558249563">
    <w:abstractNumId w:val="1"/>
  </w:num>
  <w:num w:numId="6" w16cid:durableId="1373994254">
    <w:abstractNumId w:val="7"/>
  </w:num>
  <w:num w:numId="7" w16cid:durableId="1611933555">
    <w:abstractNumId w:val="9"/>
  </w:num>
  <w:num w:numId="8" w16cid:durableId="2110806963">
    <w:abstractNumId w:val="8"/>
  </w:num>
  <w:num w:numId="9" w16cid:durableId="837355201">
    <w:abstractNumId w:val="0"/>
  </w:num>
  <w:num w:numId="10" w16cid:durableId="1470778644">
    <w:abstractNumId w:val="2"/>
  </w:num>
  <w:num w:numId="11" w16cid:durableId="1902445445">
    <w:abstractNumId w:val="3"/>
  </w:num>
  <w:num w:numId="12" w16cid:durableId="93914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46E9F"/>
    <w:rsid w:val="00056C61"/>
    <w:rsid w:val="00061A64"/>
    <w:rsid w:val="00074950"/>
    <w:rsid w:val="00085CA7"/>
    <w:rsid w:val="000E1B86"/>
    <w:rsid w:val="000E25E3"/>
    <w:rsid w:val="001603A8"/>
    <w:rsid w:val="001747DF"/>
    <w:rsid w:val="001A29F4"/>
    <w:rsid w:val="001A6199"/>
    <w:rsid w:val="001C58EF"/>
    <w:rsid w:val="001C718B"/>
    <w:rsid w:val="00211F0D"/>
    <w:rsid w:val="00244A9A"/>
    <w:rsid w:val="00276BB3"/>
    <w:rsid w:val="00280204"/>
    <w:rsid w:val="00386BED"/>
    <w:rsid w:val="003A3A54"/>
    <w:rsid w:val="003C548C"/>
    <w:rsid w:val="003D736F"/>
    <w:rsid w:val="00444FAD"/>
    <w:rsid w:val="00447F91"/>
    <w:rsid w:val="004770A5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F1635"/>
    <w:rsid w:val="00A12112"/>
    <w:rsid w:val="00A5146E"/>
    <w:rsid w:val="00A535EA"/>
    <w:rsid w:val="00A751C7"/>
    <w:rsid w:val="00A86649"/>
    <w:rsid w:val="00A86EB3"/>
    <w:rsid w:val="00A87DE9"/>
    <w:rsid w:val="00B11C97"/>
    <w:rsid w:val="00B82F6B"/>
    <w:rsid w:val="00BA0E99"/>
    <w:rsid w:val="00BB5E20"/>
    <w:rsid w:val="00BF62C9"/>
    <w:rsid w:val="00C11AA4"/>
    <w:rsid w:val="00C20CDD"/>
    <w:rsid w:val="00C42C57"/>
    <w:rsid w:val="00C543D8"/>
    <w:rsid w:val="00C56255"/>
    <w:rsid w:val="00C63917"/>
    <w:rsid w:val="00C77A04"/>
    <w:rsid w:val="00C77A45"/>
    <w:rsid w:val="00C81302"/>
    <w:rsid w:val="00C86EE4"/>
    <w:rsid w:val="00CA7A56"/>
    <w:rsid w:val="00D654C2"/>
    <w:rsid w:val="00D66C8F"/>
    <w:rsid w:val="00D7031F"/>
    <w:rsid w:val="00DD0F96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42A"/>
    <w:rsid w:val="00E83596"/>
    <w:rsid w:val="00E83F11"/>
    <w:rsid w:val="00EB72B0"/>
    <w:rsid w:val="00ED3090"/>
    <w:rsid w:val="00ED6E86"/>
    <w:rsid w:val="00EE44AF"/>
    <w:rsid w:val="00EF2F21"/>
    <w:rsid w:val="00EF3477"/>
    <w:rsid w:val="00EF4FEE"/>
    <w:rsid w:val="00F1127D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pokie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okie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2240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Banaś Paulina (PO Kielce)</cp:lastModifiedBy>
  <cp:revision>4</cp:revision>
  <cp:lastPrinted>2026-03-11T11:14:00Z</cp:lastPrinted>
  <dcterms:created xsi:type="dcterms:W3CDTF">2026-04-02T07:18:00Z</dcterms:created>
  <dcterms:modified xsi:type="dcterms:W3CDTF">2026-04-02T09:55:00Z</dcterms:modified>
</cp:coreProperties>
</file>