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985B" w14:textId="0F538B0E" w:rsidR="00FF2110" w:rsidRPr="00FB6C59" w:rsidRDefault="00FB6C59" w:rsidP="00FF2110">
      <w:pPr>
        <w:jc w:val="center"/>
        <w:rPr>
          <w:rFonts w:cstheme="minorHAnsi"/>
          <w:b/>
          <w:bCs/>
          <w:sz w:val="32"/>
          <w:szCs w:val="32"/>
        </w:rPr>
      </w:pPr>
      <w:r w:rsidRPr="00FB6C59">
        <w:rPr>
          <w:rFonts w:cstheme="minorHAnsi"/>
          <w:b/>
          <w:bCs/>
          <w:sz w:val="32"/>
          <w:szCs w:val="32"/>
        </w:rPr>
        <w:t>O</w:t>
      </w:r>
      <w:r w:rsidR="00FF2110" w:rsidRPr="00FB6C59">
        <w:rPr>
          <w:rFonts w:cstheme="minorHAnsi"/>
          <w:b/>
          <w:bCs/>
          <w:sz w:val="32"/>
          <w:szCs w:val="32"/>
        </w:rPr>
        <w:t>pis przedmiotu zamówienia</w:t>
      </w:r>
      <w:r w:rsidR="00D60938">
        <w:rPr>
          <w:rFonts w:cstheme="minorHAnsi"/>
          <w:b/>
          <w:bCs/>
          <w:sz w:val="32"/>
          <w:szCs w:val="32"/>
        </w:rPr>
        <w:t xml:space="preserve"> cz. 3</w:t>
      </w:r>
    </w:p>
    <w:p w14:paraId="4173809A" w14:textId="40E72D35" w:rsidR="00FB6C59" w:rsidRPr="00395102" w:rsidRDefault="00FF2110" w:rsidP="00FB6C59">
      <w:pPr>
        <w:pStyle w:val="Nagwek"/>
        <w:tabs>
          <w:tab w:val="clear" w:pos="9072"/>
          <w:tab w:val="right" w:pos="9639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5102">
        <w:rPr>
          <w:rFonts w:asciiTheme="minorHAnsi" w:hAnsiTheme="minorHAnsi" w:cstheme="minorHAnsi"/>
          <w:sz w:val="22"/>
          <w:szCs w:val="22"/>
        </w:rPr>
        <w:t>Przedmiotem zamówienia jest usługa polegająca na kompleksowym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uporządkowaniu </w:t>
      </w:r>
      <w:r w:rsidR="00FB6C59" w:rsidRPr="00395102">
        <w:rPr>
          <w:rFonts w:asciiTheme="minorHAnsi" w:hAnsiTheme="minorHAnsi" w:cstheme="minorHAnsi"/>
          <w:sz w:val="22"/>
          <w:szCs w:val="22"/>
        </w:rPr>
        <w:br/>
        <w:t>i</w:t>
      </w:r>
      <w:r w:rsidRPr="00395102">
        <w:rPr>
          <w:rFonts w:asciiTheme="minorHAnsi" w:hAnsiTheme="minorHAnsi" w:cstheme="minorHAnsi"/>
          <w:sz w:val="22"/>
          <w:szCs w:val="22"/>
        </w:rPr>
        <w:t xml:space="preserve"> przygotowaniu do przekazania do archiwum zakładowego </w:t>
      </w:r>
      <w:r w:rsidR="00612FD5" w:rsidRPr="00395102">
        <w:rPr>
          <w:rFonts w:asciiTheme="minorHAnsi" w:hAnsiTheme="minorHAnsi" w:cstheme="minorHAnsi"/>
          <w:sz w:val="22"/>
          <w:szCs w:val="22"/>
        </w:rPr>
        <w:t xml:space="preserve">dokumentów orzeczniczo – medycznych </w:t>
      </w:r>
      <w:r w:rsidRPr="00395102">
        <w:rPr>
          <w:rFonts w:asciiTheme="minorHAnsi" w:hAnsiTheme="minorHAnsi" w:cstheme="minorHAnsi"/>
          <w:sz w:val="22"/>
          <w:szCs w:val="22"/>
        </w:rPr>
        <w:t>archiwalnych (kat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Pr="00395102">
        <w:rPr>
          <w:rFonts w:asciiTheme="minorHAnsi" w:hAnsiTheme="minorHAnsi" w:cstheme="minorHAnsi"/>
          <w:sz w:val="22"/>
          <w:szCs w:val="22"/>
        </w:rPr>
        <w:t xml:space="preserve">B) znajdujących się w </w:t>
      </w:r>
      <w:r w:rsidR="00395102" w:rsidRPr="00395102">
        <w:rPr>
          <w:rFonts w:asciiTheme="minorHAnsi" w:hAnsiTheme="minorHAnsi" w:cstheme="minorHAnsi"/>
          <w:sz w:val="22"/>
          <w:szCs w:val="22"/>
        </w:rPr>
        <w:t>Rejonow</w:t>
      </w:r>
      <w:r w:rsidR="00395102">
        <w:rPr>
          <w:rFonts w:asciiTheme="minorHAnsi" w:hAnsiTheme="minorHAnsi" w:cstheme="minorHAnsi"/>
          <w:sz w:val="22"/>
          <w:szCs w:val="22"/>
        </w:rPr>
        <w:t>ej</w:t>
      </w:r>
      <w:r w:rsidR="00395102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="00FB6C59" w:rsidRPr="00395102">
        <w:rPr>
          <w:rFonts w:asciiTheme="minorHAnsi" w:hAnsiTheme="minorHAnsi" w:cstheme="minorHAnsi"/>
          <w:sz w:val="22"/>
          <w:szCs w:val="22"/>
        </w:rPr>
        <w:t>Komis</w:t>
      </w:r>
      <w:r w:rsidR="00395102">
        <w:rPr>
          <w:rFonts w:asciiTheme="minorHAnsi" w:hAnsiTheme="minorHAnsi" w:cstheme="minorHAnsi"/>
          <w:sz w:val="22"/>
          <w:szCs w:val="22"/>
        </w:rPr>
        <w:t xml:space="preserve">ji Lekarskiej w </w:t>
      </w:r>
      <w:r w:rsidR="00363EAD">
        <w:rPr>
          <w:rFonts w:asciiTheme="minorHAnsi" w:hAnsiTheme="minorHAnsi" w:cstheme="minorHAnsi"/>
          <w:sz w:val="22"/>
          <w:szCs w:val="22"/>
        </w:rPr>
        <w:t>Rzeszowie</w:t>
      </w:r>
      <w:r w:rsidR="00395102">
        <w:rPr>
          <w:rFonts w:asciiTheme="minorHAnsi" w:hAnsiTheme="minorHAnsi" w:cstheme="minorHAnsi"/>
          <w:sz w:val="22"/>
          <w:szCs w:val="22"/>
        </w:rPr>
        <w:t xml:space="preserve">, </w:t>
      </w:r>
      <w:r w:rsidRPr="0039510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Instrukcją </w:t>
      </w:r>
      <w:r w:rsidR="00F533AA">
        <w:rPr>
          <w:rFonts w:asciiTheme="minorHAnsi" w:hAnsiTheme="minorHAnsi" w:cstheme="minorHAnsi"/>
          <w:sz w:val="22"/>
          <w:szCs w:val="22"/>
        </w:rPr>
        <w:t>K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ancelaryjną </w:t>
      </w:r>
      <w:r w:rsidR="00FB6C59" w:rsidRPr="006042A0">
        <w:rPr>
          <w:rFonts w:asciiTheme="minorHAnsi" w:hAnsiTheme="minorHAnsi" w:cstheme="minorHAnsi"/>
          <w:sz w:val="22"/>
          <w:szCs w:val="22"/>
        </w:rPr>
        <w:t xml:space="preserve">stanowiącą Załącznik Nr 1 </w:t>
      </w:r>
      <w:r w:rsidR="006042A0" w:rsidRPr="006042A0">
        <w:rPr>
          <w:rFonts w:asciiTheme="minorHAnsi" w:hAnsiTheme="minorHAnsi" w:cstheme="minorHAnsi"/>
          <w:sz w:val="22"/>
          <w:szCs w:val="22"/>
        </w:rPr>
        <w:t>do OPZ</w:t>
      </w:r>
      <w:r w:rsidR="006042A0">
        <w:rPr>
          <w:rFonts w:asciiTheme="minorHAnsi" w:hAnsiTheme="minorHAnsi" w:cstheme="minorHAnsi"/>
          <w:sz w:val="22"/>
          <w:szCs w:val="22"/>
        </w:rPr>
        <w:t>.</w:t>
      </w:r>
    </w:p>
    <w:p w14:paraId="1D1098F4" w14:textId="0719695E" w:rsidR="00FF2110" w:rsidRPr="006042A0" w:rsidRDefault="00FF2110" w:rsidP="00FB6C59">
      <w:pPr>
        <w:pStyle w:val="Akapitzlist"/>
        <w:ind w:left="284"/>
        <w:jc w:val="both"/>
        <w:rPr>
          <w:rFonts w:cstheme="minorHAnsi"/>
        </w:rPr>
      </w:pPr>
    </w:p>
    <w:p w14:paraId="20C888F8" w14:textId="7722DD37" w:rsidR="00FF2110" w:rsidRPr="00A24DB2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color w:val="000000" w:themeColor="text1"/>
        </w:rPr>
      </w:pPr>
      <w:r w:rsidRPr="00A24DB2">
        <w:rPr>
          <w:rFonts w:cstheme="minorHAnsi"/>
        </w:rPr>
        <w:t>Zamawiający informuje, że dokumentacja</w:t>
      </w:r>
      <w:r w:rsidR="00FB6C59" w:rsidRPr="00A24DB2">
        <w:rPr>
          <w:rFonts w:cstheme="minorHAnsi"/>
        </w:rPr>
        <w:t xml:space="preserve"> orzecznicza</w:t>
      </w:r>
      <w:r w:rsidRPr="00A24DB2">
        <w:rPr>
          <w:rFonts w:cstheme="minorHAnsi"/>
        </w:rPr>
        <w:t xml:space="preserve"> zawiera dane wrażliwe objęte szczególną ochroną na podstawie przepisów o ochronie danych osobowych</w:t>
      </w:r>
      <w:r w:rsidR="00FB6C59" w:rsidRPr="00A24DB2">
        <w:rPr>
          <w:rFonts w:cstheme="minorHAnsi"/>
        </w:rPr>
        <w:t xml:space="preserve">, w tym </w:t>
      </w:r>
      <w:r w:rsidR="00FB6C59" w:rsidRPr="00A24DB2">
        <w:rPr>
          <w:rFonts w:cstheme="minorHAnsi"/>
          <w:color w:val="000000" w:themeColor="text1"/>
        </w:rPr>
        <w:t>dokumentację medyczną</w:t>
      </w:r>
      <w:r w:rsidR="00B42A7C" w:rsidRPr="00A24DB2">
        <w:rPr>
          <w:rFonts w:cstheme="minorHAnsi"/>
          <w:color w:val="000000" w:themeColor="text1"/>
        </w:rPr>
        <w:t>.</w:t>
      </w:r>
    </w:p>
    <w:p w14:paraId="3B977544" w14:textId="3D3E111E" w:rsidR="00287C5B" w:rsidRPr="00A24DB2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24DB2">
        <w:rPr>
          <w:rFonts w:cstheme="minorHAnsi"/>
          <w:color w:val="000000" w:themeColor="text1"/>
        </w:rPr>
        <w:t xml:space="preserve">Zamawiający szacuje, iż przedmiotem usługi zostanie objęte </w:t>
      </w:r>
      <w:r w:rsidR="006042A0" w:rsidRPr="00A24DB2">
        <w:rPr>
          <w:rFonts w:cstheme="minorHAnsi"/>
          <w:color w:val="000000" w:themeColor="text1"/>
        </w:rPr>
        <w:t>ok.</w:t>
      </w:r>
      <w:r w:rsidRPr="00A24DB2">
        <w:rPr>
          <w:rFonts w:cstheme="minorHAnsi"/>
          <w:color w:val="000000" w:themeColor="text1"/>
        </w:rPr>
        <w:t xml:space="preserve"> </w:t>
      </w:r>
      <w:r w:rsidR="00F533AA" w:rsidRPr="00A24DB2">
        <w:rPr>
          <w:rFonts w:cstheme="minorHAnsi"/>
          <w:color w:val="000000" w:themeColor="text1"/>
        </w:rPr>
        <w:t>24</w:t>
      </w:r>
      <w:r w:rsidR="00287C5B" w:rsidRPr="00A24DB2">
        <w:rPr>
          <w:rFonts w:cstheme="minorHAnsi"/>
          <w:color w:val="000000" w:themeColor="text1"/>
        </w:rPr>
        <w:t xml:space="preserve"> </w:t>
      </w:r>
      <w:r w:rsidRPr="00A24DB2">
        <w:rPr>
          <w:rFonts w:cstheme="minorHAnsi"/>
          <w:color w:val="000000" w:themeColor="text1"/>
        </w:rPr>
        <w:t>mb</w:t>
      </w:r>
      <w:r w:rsidRPr="00A24DB2">
        <w:rPr>
          <w:rFonts w:cstheme="minorHAnsi"/>
        </w:rPr>
        <w:t xml:space="preserve">. </w:t>
      </w:r>
      <w:r w:rsidR="00F30C07" w:rsidRPr="00A24DB2">
        <w:rPr>
          <w:rFonts w:cstheme="minorHAnsi"/>
        </w:rPr>
        <w:t>akt.</w:t>
      </w:r>
      <w:r w:rsidRPr="00A24DB2">
        <w:rPr>
          <w:rFonts w:cstheme="minorHAnsi"/>
        </w:rPr>
        <w:t xml:space="preserve"> </w:t>
      </w:r>
    </w:p>
    <w:p w14:paraId="1C821BA9" w14:textId="38F47256" w:rsidR="00F30C07" w:rsidRPr="00A24DB2" w:rsidRDefault="00F30C07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24DB2">
        <w:rPr>
          <w:rFonts w:cstheme="minorHAnsi"/>
        </w:rPr>
        <w:t>Wykonawca będzie realizował zamówienie w ilościach i czasie:</w:t>
      </w:r>
    </w:p>
    <w:p w14:paraId="315696DD" w14:textId="2F9C22F5" w:rsidR="00B17731" w:rsidRPr="00A24DB2" w:rsidRDefault="001A241F" w:rsidP="00954092">
      <w:pPr>
        <w:pStyle w:val="Akapitzlist"/>
        <w:ind w:left="284"/>
        <w:jc w:val="both"/>
        <w:rPr>
          <w:rFonts w:cstheme="minorHAnsi"/>
        </w:rPr>
      </w:pPr>
      <w:r w:rsidRPr="00A24DB2">
        <w:rPr>
          <w:rFonts w:cstheme="minorHAnsi"/>
        </w:rPr>
        <w:t>4</w:t>
      </w:r>
      <w:r w:rsidR="00F30C07" w:rsidRPr="00A24DB2">
        <w:rPr>
          <w:rFonts w:cstheme="minorHAnsi"/>
        </w:rPr>
        <w:t xml:space="preserve"> mb</w:t>
      </w:r>
      <w:r w:rsidR="00BE6355" w:rsidRPr="00A24DB2">
        <w:rPr>
          <w:rFonts w:cstheme="minorHAnsi"/>
        </w:rPr>
        <w:t>.</w:t>
      </w:r>
      <w:r w:rsidR="00F30C07" w:rsidRPr="00A24DB2">
        <w:rPr>
          <w:rFonts w:cstheme="minorHAnsi"/>
        </w:rPr>
        <w:t xml:space="preserve"> akt</w:t>
      </w:r>
      <w:r w:rsidR="00B17731" w:rsidRPr="00A24DB2">
        <w:rPr>
          <w:rFonts w:cstheme="minorHAnsi"/>
        </w:rPr>
        <w:t xml:space="preserve"> w przeciągu miesiąca</w:t>
      </w:r>
      <w:r w:rsidR="00260B22" w:rsidRPr="00A24DB2">
        <w:rPr>
          <w:rFonts w:cstheme="minorHAnsi"/>
        </w:rPr>
        <w:t xml:space="preserve"> oraz</w:t>
      </w:r>
      <w:r w:rsidR="00954092" w:rsidRPr="00A24DB2">
        <w:rPr>
          <w:rFonts w:cstheme="minorHAnsi"/>
        </w:rPr>
        <w:t xml:space="preserve"> </w:t>
      </w:r>
      <w:r w:rsidR="00B17731" w:rsidRPr="00A24DB2">
        <w:rPr>
          <w:rFonts w:cstheme="minorHAnsi"/>
        </w:rPr>
        <w:t>w wymiarze max. 1</w:t>
      </w:r>
      <w:r w:rsidRPr="00A24DB2">
        <w:rPr>
          <w:rFonts w:cstheme="minorHAnsi"/>
        </w:rPr>
        <w:t>68</w:t>
      </w:r>
      <w:r w:rsidR="00B17731" w:rsidRPr="00A24DB2">
        <w:rPr>
          <w:rFonts w:cstheme="minorHAnsi"/>
        </w:rPr>
        <w:t xml:space="preserve"> godz. w przeciągu miesiąca</w:t>
      </w:r>
    </w:p>
    <w:p w14:paraId="5E20853E" w14:textId="3F9E5243" w:rsidR="00954092" w:rsidRPr="00BE6355" w:rsidRDefault="00954092" w:rsidP="00F30C07">
      <w:pPr>
        <w:pStyle w:val="Akapitzlist"/>
        <w:ind w:left="284"/>
        <w:jc w:val="both"/>
        <w:rPr>
          <w:rFonts w:cstheme="minorHAnsi"/>
        </w:rPr>
      </w:pPr>
      <w:r w:rsidRPr="00A24DB2">
        <w:rPr>
          <w:rFonts w:cstheme="minorHAnsi"/>
        </w:rPr>
        <w:t>W przypadku przekroczenia liczby godzin, Wykonawca obowiązany jest powstrzymać się od pracy do końca miesiąca, w którym przekroczono wymiar godzin.</w:t>
      </w:r>
      <w:r w:rsidRPr="00BE6355">
        <w:rPr>
          <w:rFonts w:cstheme="minorHAnsi"/>
        </w:rPr>
        <w:t xml:space="preserve"> </w:t>
      </w:r>
    </w:p>
    <w:p w14:paraId="276E16AE" w14:textId="085DB168" w:rsidR="00FF2110" w:rsidRPr="00BE6355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E6355">
        <w:rPr>
          <w:rFonts w:cstheme="minorHAnsi"/>
        </w:rPr>
        <w:t xml:space="preserve">Zamawiający informuje, że prace archiwalne będą odbywać się w siedzibie </w:t>
      </w:r>
      <w:r w:rsidR="006042A0" w:rsidRPr="00BE6355">
        <w:rPr>
          <w:rFonts w:cstheme="minorHAnsi"/>
        </w:rPr>
        <w:t>RKL</w:t>
      </w:r>
      <w:r w:rsidR="00612FD5" w:rsidRPr="00BE6355">
        <w:rPr>
          <w:rFonts w:cstheme="minorHAnsi"/>
        </w:rPr>
        <w:t xml:space="preserve"> </w:t>
      </w:r>
      <w:r w:rsidR="008C3DAA" w:rsidRPr="00BE6355">
        <w:rPr>
          <w:rFonts w:cstheme="minorHAnsi"/>
        </w:rPr>
        <w:t xml:space="preserve">w </w:t>
      </w:r>
      <w:r w:rsidR="00FB6C59" w:rsidRPr="00BE6355">
        <w:rPr>
          <w:rFonts w:cstheme="minorHAnsi"/>
        </w:rPr>
        <w:t>wyznaczonym pomieszczeniu</w:t>
      </w:r>
      <w:r w:rsidR="006042A0" w:rsidRPr="00BE6355">
        <w:rPr>
          <w:rFonts w:cstheme="minorHAnsi"/>
        </w:rPr>
        <w:t xml:space="preserve"> i nie ma możliwości wynoszenia dokumentacji poza przedmiotowe pomieszczenia. </w:t>
      </w:r>
    </w:p>
    <w:p w14:paraId="61736CE8" w14:textId="6FECA57E" w:rsidR="00FF2110" w:rsidRPr="00BE6355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E6355">
        <w:rPr>
          <w:rFonts w:cstheme="minorHAnsi"/>
        </w:rPr>
        <w:t>R</w:t>
      </w:r>
      <w:r w:rsidR="00FF2110" w:rsidRPr="00BE6355">
        <w:rPr>
          <w:rFonts w:cstheme="minorHAnsi"/>
        </w:rPr>
        <w:t xml:space="preserve">ealizacji zamówienia </w:t>
      </w:r>
      <w:r w:rsidRPr="00BE6355">
        <w:rPr>
          <w:rFonts w:cstheme="minorHAnsi"/>
        </w:rPr>
        <w:t>musi</w:t>
      </w:r>
      <w:r w:rsidR="00FF2110" w:rsidRPr="00BE6355">
        <w:rPr>
          <w:rFonts w:cstheme="minorHAnsi"/>
        </w:rPr>
        <w:t xml:space="preserve"> odbywać się w dni robocze (od poniedziałku do piątku) w godzinach </w:t>
      </w:r>
      <w:r w:rsidRPr="00BE6355">
        <w:rPr>
          <w:rFonts w:cstheme="minorHAnsi"/>
        </w:rPr>
        <w:t>pracy RKL.</w:t>
      </w:r>
    </w:p>
    <w:p w14:paraId="6495D512" w14:textId="4B137845" w:rsidR="006042A0" w:rsidRPr="00BE6355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E6355">
        <w:rPr>
          <w:rFonts w:cstheme="minorHAnsi"/>
        </w:rPr>
        <w:t xml:space="preserve">Z uwagi na wrażliwy charakter danych oraz ograniczenia lokalowe, zamówienie </w:t>
      </w:r>
      <w:r w:rsidR="00BE4403" w:rsidRPr="00BE6355">
        <w:rPr>
          <w:rFonts w:cstheme="minorHAnsi"/>
        </w:rPr>
        <w:t>może</w:t>
      </w:r>
      <w:r w:rsidRPr="00BE6355">
        <w:rPr>
          <w:rFonts w:cstheme="minorHAnsi"/>
        </w:rPr>
        <w:t xml:space="preserve"> być realizowane przez max. </w:t>
      </w:r>
      <w:r w:rsidR="00BE4403" w:rsidRPr="00BE6355">
        <w:rPr>
          <w:rFonts w:cstheme="minorHAnsi"/>
        </w:rPr>
        <w:t>j</w:t>
      </w:r>
      <w:r w:rsidRPr="00BE6355">
        <w:rPr>
          <w:rFonts w:cstheme="minorHAnsi"/>
        </w:rPr>
        <w:t>edną osobę</w:t>
      </w:r>
      <w:r w:rsidR="00BE4403" w:rsidRPr="00BE6355">
        <w:rPr>
          <w:rFonts w:cstheme="minorHAnsi"/>
        </w:rPr>
        <w:t>.</w:t>
      </w:r>
    </w:p>
    <w:p w14:paraId="520061DD" w14:textId="4DE4F760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Zamawiający, szacuje, iż najwcześniej wytworzone i zgromadzone dokumenty podlegające archiwizacji zostały wytworzone lub zgromadzone w </w:t>
      </w:r>
      <w:r w:rsidR="00C6397B" w:rsidRPr="006042A0">
        <w:rPr>
          <w:rFonts w:cstheme="minorHAnsi"/>
        </w:rPr>
        <w:t>2015</w:t>
      </w:r>
      <w:r w:rsidRPr="006042A0">
        <w:rPr>
          <w:rFonts w:cstheme="minorHAnsi"/>
        </w:rPr>
        <w:t xml:space="preserve"> roku </w:t>
      </w:r>
      <w:r w:rsidR="00C6397B" w:rsidRPr="006042A0">
        <w:rPr>
          <w:rFonts w:cstheme="minorHAnsi"/>
        </w:rPr>
        <w:t xml:space="preserve">. </w:t>
      </w:r>
      <w:r w:rsidRPr="006042A0">
        <w:rPr>
          <w:rFonts w:cstheme="minorHAnsi"/>
        </w:rPr>
        <w:t>Data ta nie obejmuje załączników do wytworzonych/zgromadzonych dokumentów, które mogą pochodzić z lat wcześniejszych. Zasady archiwizacji stosuje się właściw</w:t>
      </w:r>
      <w:r w:rsidR="000318C3" w:rsidRPr="006042A0">
        <w:rPr>
          <w:rFonts w:cstheme="minorHAnsi"/>
        </w:rPr>
        <w:t>i</w:t>
      </w:r>
      <w:r w:rsidRPr="006042A0">
        <w:rPr>
          <w:rFonts w:cstheme="minorHAnsi"/>
        </w:rPr>
        <w:t>e dla daty wytworzenia/zgromadzenia dokumentu nie zaś załączników.</w:t>
      </w:r>
    </w:p>
    <w:p w14:paraId="73B73712" w14:textId="77777777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774"/>
        <w:gridCol w:w="8406"/>
      </w:tblGrid>
      <w:tr w:rsidR="00FF2110" w:rsidRPr="00BE4403" w14:paraId="59626A7F" w14:textId="77777777" w:rsidTr="009D6603">
        <w:tc>
          <w:tcPr>
            <w:tcW w:w="774" w:type="dxa"/>
          </w:tcPr>
          <w:p w14:paraId="56C89AEF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Lp.</w:t>
            </w:r>
          </w:p>
        </w:tc>
        <w:tc>
          <w:tcPr>
            <w:tcW w:w="8406" w:type="dxa"/>
          </w:tcPr>
          <w:p w14:paraId="68ECA427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Zadania</w:t>
            </w:r>
          </w:p>
        </w:tc>
      </w:tr>
      <w:tr w:rsidR="00FF2110" w:rsidRPr="00BE4403" w14:paraId="7CF952E6" w14:textId="77777777" w:rsidTr="009D6603">
        <w:tc>
          <w:tcPr>
            <w:tcW w:w="774" w:type="dxa"/>
          </w:tcPr>
          <w:p w14:paraId="30F3F908" w14:textId="3EE150F3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1AA58472" w14:textId="2A99419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Zebranie i podzielenie dokumentacji w sposób zgodny z obowiązującymi w </w:t>
            </w:r>
            <w:r w:rsidR="00C6397B" w:rsidRPr="00BE4403">
              <w:rPr>
                <w:rFonts w:cstheme="minorHAnsi"/>
              </w:rPr>
              <w:t xml:space="preserve">ZER MSWiA </w:t>
            </w:r>
            <w:r w:rsidRPr="00BE4403">
              <w:rPr>
                <w:rFonts w:cstheme="minorHAnsi"/>
              </w:rPr>
              <w:t xml:space="preserve">regulacjami w zakresie  prowadzenia dokumentacji z uwzględnieniem daty wytworzenia/zgromadzenia dokumentów i zastosowaniem przepisów właściwych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dacie wytworzenia/zgromadzenia  dokumentu, symboli klasyfikacyjnych JRWA</w:t>
            </w:r>
            <w:r w:rsidR="00C6397B" w:rsidRPr="00BE4403">
              <w:rPr>
                <w:rFonts w:cstheme="minorHAnsi"/>
              </w:rPr>
              <w:t>.</w:t>
            </w:r>
          </w:p>
          <w:p w14:paraId="5AD6C967" w14:textId="465140B1" w:rsidR="00FF2110" w:rsidRPr="00BE4403" w:rsidRDefault="00FF2110" w:rsidP="009D6603">
            <w:pPr>
              <w:rPr>
                <w:rFonts w:cstheme="minorHAnsi"/>
              </w:rPr>
            </w:pPr>
          </w:p>
        </w:tc>
      </w:tr>
      <w:tr w:rsidR="00FF2110" w:rsidRPr="00BE4403" w14:paraId="21421462" w14:textId="77777777" w:rsidTr="009D6603">
        <w:tc>
          <w:tcPr>
            <w:tcW w:w="774" w:type="dxa"/>
          </w:tcPr>
          <w:p w14:paraId="03EE43A2" w14:textId="71E22D7D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66A55DEA" w14:textId="77777777" w:rsidR="00336F82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>Dokonanie analizy zgodności nadanych na dokum</w:t>
            </w:r>
            <w:r w:rsidR="00336F82" w:rsidRPr="00BE4403">
              <w:rPr>
                <w:rFonts w:cstheme="minorHAnsi"/>
              </w:rPr>
              <w:t>entach symboli klasyfikacyjnych</w:t>
            </w:r>
          </w:p>
          <w:p w14:paraId="7110BF75" w14:textId="5475DD79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 jednolitego rzeczowego wykazu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, poprzez porównanie treści dokumentacji z jednolitym rzeczowym wykazem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 obowiązującym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okresie wytworzenia/zgromadzenia dokumentacji.</w:t>
            </w:r>
          </w:p>
          <w:p w14:paraId="2A8DE976" w14:textId="3D31D6D7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 przypadku błędnych symboli klasyfikacyjnych, przyporządkowanie dokumentacji do właściwych symboli i haseł z jednolitego rzeczowego wykazu akt obowiązującego w momencie wytworzenia/zgromadzenia dokumentacji, bez nanoszenia prawidłowego symbolu  na dokumentach. Prawidłowy znak oraz znak pod którym sprawy w danej teczce aktowej były prowadzone należy umieścić w opisie teczki.  </w:t>
            </w:r>
          </w:p>
        </w:tc>
      </w:tr>
      <w:tr w:rsidR="00FF2110" w:rsidRPr="00BE4403" w14:paraId="7D9AA3AC" w14:textId="77777777" w:rsidTr="009D6603">
        <w:tc>
          <w:tcPr>
            <w:tcW w:w="774" w:type="dxa"/>
          </w:tcPr>
          <w:p w14:paraId="7F14B622" w14:textId="6BA9DE1C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589C41F1" w14:textId="63BB2DEC" w:rsidR="00FF2110" w:rsidRPr="00BE4403" w:rsidRDefault="00C6397B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Uporządkowanie dokumentacji zgodnie z obowiązującą klasyfikacją</w:t>
            </w:r>
            <w:r w:rsidR="00FB777D" w:rsidRPr="00BE4403">
              <w:rPr>
                <w:rFonts w:cstheme="minorHAnsi"/>
              </w:rPr>
              <w:t xml:space="preserve"> wg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 xml:space="preserve">załącznika nr 1 do </w:t>
            </w:r>
            <w:r w:rsidR="004A6371">
              <w:rPr>
                <w:rFonts w:cstheme="minorHAnsi"/>
                <w:b/>
                <w:bCs/>
                <w:i/>
                <w:iCs/>
              </w:rPr>
              <w:t>OPZ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. </w:t>
            </w:r>
          </w:p>
        </w:tc>
      </w:tr>
      <w:tr w:rsidR="00FF2110" w:rsidRPr="00BE4403" w14:paraId="2D61EAA9" w14:textId="77777777" w:rsidTr="009D6603">
        <w:tc>
          <w:tcPr>
            <w:tcW w:w="774" w:type="dxa"/>
          </w:tcPr>
          <w:p w14:paraId="3085F79E" w14:textId="2E20EC19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1E79453D" w14:textId="144FB57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Weryfikacja i łączenie dokumentów w sprawy</w:t>
            </w:r>
            <w:r w:rsidR="00A16A19" w:rsidRPr="00BE4403">
              <w:rPr>
                <w:rFonts w:cstheme="minorHAnsi"/>
              </w:rPr>
              <w:t>. W przypadku dokumentacji nie</w:t>
            </w:r>
            <w:r w:rsidR="00047152" w:rsidRPr="00BE4403">
              <w:rPr>
                <w:rFonts w:cstheme="minorHAnsi"/>
              </w:rPr>
              <w:t xml:space="preserve"> </w:t>
            </w:r>
            <w:r w:rsidR="00A16A19" w:rsidRPr="00BE4403">
              <w:rPr>
                <w:rFonts w:cstheme="minorHAnsi"/>
              </w:rPr>
              <w:t xml:space="preserve">tworzącej akt spraw </w:t>
            </w:r>
            <w:r w:rsidR="002B57A9" w:rsidRPr="00BE4403">
              <w:rPr>
                <w:rFonts w:cstheme="minorHAnsi"/>
              </w:rPr>
              <w:t>dokumentacja układana jest chronologicznie</w:t>
            </w:r>
            <w:r w:rsidR="00C6397B" w:rsidRPr="00BE4403">
              <w:rPr>
                <w:rFonts w:cstheme="minorHAnsi"/>
              </w:rPr>
              <w:t xml:space="preserve"> datą wpływu</w:t>
            </w:r>
            <w:r w:rsidR="002B57A9" w:rsidRPr="00BE4403">
              <w:rPr>
                <w:rFonts w:cstheme="minorHAnsi"/>
              </w:rPr>
              <w:t xml:space="preserve">. </w:t>
            </w:r>
          </w:p>
        </w:tc>
      </w:tr>
      <w:tr w:rsidR="00FF2110" w:rsidRPr="00BE4403" w14:paraId="723B9441" w14:textId="77777777" w:rsidTr="009D6603">
        <w:tc>
          <w:tcPr>
            <w:tcW w:w="774" w:type="dxa"/>
          </w:tcPr>
          <w:p w14:paraId="20742366" w14:textId="08DEBD36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227EB6E8" w14:textId="3F17E6EF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Układanie spraw w teczce aktowej w kolejności ich zarejestrowania</w:t>
            </w:r>
            <w:r w:rsidR="00C6397B" w:rsidRPr="00BE4403">
              <w:rPr>
                <w:rFonts w:cstheme="minorHAnsi"/>
              </w:rPr>
              <w:t>, tj. datą wpływu</w:t>
            </w:r>
            <w:r w:rsidRPr="00BE4403">
              <w:rPr>
                <w:rFonts w:cstheme="minorHAnsi"/>
              </w:rPr>
              <w:t xml:space="preserve">, </w:t>
            </w:r>
            <w:r w:rsidR="00C14F63" w:rsidRPr="00BE4403">
              <w:rPr>
                <w:rFonts w:cstheme="minorHAnsi"/>
              </w:rPr>
              <w:t>przy czym pierwsza sprawa na górze teczki aktowej, a ostatnia na dole teczki aktowej, w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</w:rPr>
              <w:lastRenderedPageBreak/>
              <w:t>przypadku braku zarejestrowania - chronologicznie (biorąc pod uwagę datę wpływu/wytworzenia pierwszego dokumentu w sprawie</w:t>
            </w:r>
            <w:r w:rsidR="00C02307" w:rsidRPr="00BE4403">
              <w:rPr>
                <w:rFonts w:cstheme="minorHAnsi"/>
              </w:rPr>
              <w:t xml:space="preserve"> nie biorąc pod uwagę dat załączników do sprawy , które mogą być wcześniejsze</w:t>
            </w:r>
            <w:r w:rsidRPr="00BE4403">
              <w:rPr>
                <w:rFonts w:cstheme="minorHAnsi"/>
              </w:rPr>
              <w:t>).</w:t>
            </w:r>
            <w:r w:rsidR="00C02307"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7D79806D" w14:textId="77777777" w:rsidTr="009D6603">
        <w:tc>
          <w:tcPr>
            <w:tcW w:w="774" w:type="dxa"/>
          </w:tcPr>
          <w:p w14:paraId="72B387BB" w14:textId="244F293F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lastRenderedPageBreak/>
              <w:t>6.</w:t>
            </w:r>
          </w:p>
        </w:tc>
        <w:tc>
          <w:tcPr>
            <w:tcW w:w="8406" w:type="dxa"/>
          </w:tcPr>
          <w:p w14:paraId="634C3426" w14:textId="64490A4B" w:rsidR="00FF2110" w:rsidRPr="00BE4403" w:rsidRDefault="00FF2110" w:rsidP="00FB777D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Układanie  chronologiczne dokumentów w sprawie począwszy od pierwszego pisma w sprawie na górze teczki aktowej, odzwierciedlając przebieg rozstrzygania </w:t>
            </w:r>
            <w:r w:rsidR="00C02307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i załatwiania spraw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C903EFC" w14:textId="77777777" w:rsidTr="009D6603">
        <w:tc>
          <w:tcPr>
            <w:tcW w:w="774" w:type="dxa"/>
          </w:tcPr>
          <w:p w14:paraId="3940C1A5" w14:textId="52F25C98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0451AE16" w14:textId="1A3470A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Usunięcie elementów plastikowych, metalowych, np. zszywek, spinaczy oraz koszulek i skoroszytów plastikowych z materiałów archiwalnych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5387D0B2" w14:textId="77777777" w:rsidTr="009D6603">
        <w:tc>
          <w:tcPr>
            <w:tcW w:w="774" w:type="dxa"/>
          </w:tcPr>
          <w:p w14:paraId="54CD1DD7" w14:textId="30006B0E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8.</w:t>
            </w:r>
          </w:p>
        </w:tc>
        <w:tc>
          <w:tcPr>
            <w:tcW w:w="8406" w:type="dxa"/>
          </w:tcPr>
          <w:p w14:paraId="5BFEA835" w14:textId="68D386D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Złożenie arkuszy o wymiarach większych od formatu A4 do tego formatu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7FD1495" w14:textId="77777777" w:rsidTr="009D6603">
        <w:tc>
          <w:tcPr>
            <w:tcW w:w="774" w:type="dxa"/>
          </w:tcPr>
          <w:p w14:paraId="1C5E1588" w14:textId="77400BD3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9.</w:t>
            </w:r>
          </w:p>
        </w:tc>
        <w:tc>
          <w:tcPr>
            <w:tcW w:w="8406" w:type="dxa"/>
          </w:tcPr>
          <w:p w14:paraId="606CC637" w14:textId="270A2B12" w:rsidR="00FF2110" w:rsidRPr="00BE4403" w:rsidRDefault="00FF2110" w:rsidP="000F4681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Wyłączenie zbędnych dokumentów (duplikatów, projektów pism niewprowadzających zmian merytorycznych</w:t>
            </w:r>
            <w:r w:rsidR="00C02307" w:rsidRPr="00BE4403">
              <w:rPr>
                <w:rFonts w:cstheme="minorHAnsi"/>
              </w:rPr>
              <w:t xml:space="preserve"> będących kopią nie potwierdzoną za zgodność z przedłożonym dokumentem/oryginałem</w:t>
            </w:r>
            <w:r w:rsidRPr="00BE4403">
              <w:rPr>
                <w:rFonts w:cstheme="minorHAnsi"/>
              </w:rPr>
              <w:t xml:space="preserve">)  i spakowanie do pudeł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z dopiskiem „ makulatura” – zadanie realizowane przy ścisłej współpracy z </w:t>
            </w:r>
            <w:r w:rsidR="00C02307" w:rsidRPr="00BE4403">
              <w:rPr>
                <w:rFonts w:cstheme="minorHAnsi"/>
              </w:rPr>
              <w:t>właściwym Przewodniczącym Rejonowej Komisji Lekarskiej</w:t>
            </w:r>
            <w:r w:rsidR="0003609F" w:rsidRPr="00BE4403">
              <w:rPr>
                <w:rFonts w:cstheme="minorHAnsi"/>
              </w:rPr>
              <w:t xml:space="preserve"> </w:t>
            </w:r>
            <w:r w:rsidR="008C388C" w:rsidRPr="00BE4403">
              <w:rPr>
                <w:rFonts w:cstheme="minorHAnsi"/>
              </w:rPr>
              <w:t>(m</w:t>
            </w:r>
            <w:r w:rsidR="000F4681" w:rsidRPr="00BE4403">
              <w:rPr>
                <w:rFonts w:cstheme="minorHAnsi"/>
              </w:rPr>
              <w:t>akulatura będzie odbierana przez Z</w:t>
            </w:r>
            <w:r w:rsidR="00771762" w:rsidRPr="00BE4403">
              <w:rPr>
                <w:rFonts w:cstheme="minorHAnsi"/>
              </w:rPr>
              <w:t>amawiającego w chwili przekazywania</w:t>
            </w:r>
            <w:r w:rsidR="00666875" w:rsidRPr="00BE4403">
              <w:rPr>
                <w:rFonts w:cstheme="minorHAnsi"/>
              </w:rPr>
              <w:t xml:space="preserve"> do archiwum zakładowego</w:t>
            </w:r>
            <w:r w:rsidR="000F4681" w:rsidRPr="00BE4403">
              <w:rPr>
                <w:rFonts w:cstheme="minorHAnsi"/>
              </w:rPr>
              <w:t xml:space="preserve"> uporządkowanej partii </w:t>
            </w:r>
            <w:r w:rsidR="008C388C" w:rsidRPr="00BE4403">
              <w:rPr>
                <w:rFonts w:cstheme="minorHAnsi"/>
              </w:rPr>
              <w:t>dokumentów).</w:t>
            </w:r>
          </w:p>
        </w:tc>
      </w:tr>
      <w:tr w:rsidR="00FF2110" w:rsidRPr="00BE4403" w14:paraId="187A20A6" w14:textId="77777777" w:rsidTr="009D6603">
        <w:tc>
          <w:tcPr>
            <w:tcW w:w="774" w:type="dxa"/>
          </w:tcPr>
          <w:p w14:paraId="530B617C" w14:textId="4B5D42F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0.</w:t>
            </w:r>
          </w:p>
        </w:tc>
        <w:tc>
          <w:tcPr>
            <w:tcW w:w="8406" w:type="dxa"/>
          </w:tcPr>
          <w:p w14:paraId="76A7A537" w14:textId="419B138E" w:rsidR="00FF2110" w:rsidRPr="00BE4403" w:rsidRDefault="00FF2110" w:rsidP="00CB14D2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Tworzenie spisów spraw, zgodnie ze wzorem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>16 do Instrukcji</w:t>
            </w:r>
            <w:r w:rsidRPr="00BE4403">
              <w:rPr>
                <w:rFonts w:cstheme="minorHAnsi"/>
              </w:rPr>
              <w:t xml:space="preserve"> dla dokumentacji, która takich spisów nie posiada, a przepisy tego wymagają.</w:t>
            </w:r>
          </w:p>
        </w:tc>
      </w:tr>
      <w:tr w:rsidR="00FF2110" w:rsidRPr="00BE4403" w14:paraId="4B9B8212" w14:textId="77777777" w:rsidTr="009D6603">
        <w:tc>
          <w:tcPr>
            <w:tcW w:w="774" w:type="dxa"/>
          </w:tcPr>
          <w:p w14:paraId="204348EA" w14:textId="1A35B9C2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5050ECDC" w14:textId="6AE7D1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Weryfikacja istniejących spisów spraw poprzez porównanie zapisu elektronicznego lub w formie papierowej z dokumentacją papierową, naniesienie koniecznych zmian, w tym sporządzenie nowego spisu spraw w przypadku rozbieżności. </w:t>
            </w:r>
          </w:p>
        </w:tc>
      </w:tr>
      <w:tr w:rsidR="00FF2110" w:rsidRPr="00BE4403" w14:paraId="7ADC3831" w14:textId="77777777" w:rsidTr="009D6603">
        <w:tc>
          <w:tcPr>
            <w:tcW w:w="774" w:type="dxa"/>
          </w:tcPr>
          <w:p w14:paraId="48394255" w14:textId="27619600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57B2A120" w14:textId="716B19BC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Umieszczenie dokumentów w teczkach aktowych wiązanych</w:t>
            </w:r>
            <w:r w:rsidR="00C02307" w:rsidRPr="00BE4403">
              <w:rPr>
                <w:rFonts w:cstheme="minorHAnsi"/>
              </w:rPr>
              <w:t xml:space="preserve"> z tektury bezkwasowej.</w:t>
            </w:r>
            <w:r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6FEEBACD" w14:textId="77777777" w:rsidTr="009D6603">
        <w:tc>
          <w:tcPr>
            <w:tcW w:w="774" w:type="dxa"/>
          </w:tcPr>
          <w:p w14:paraId="6D649B65" w14:textId="56F11A7D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47AA6B9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Ponumerowanie wszystkich zapisanych stron materiałów archiwalnych zwykłym miękkim ołówkiem przez naniesienie numeru strony w prawym górnym rogu; wskazanie liczby stron 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BE4403" w14:paraId="33F9D29B" w14:textId="77777777" w:rsidTr="009D6603">
        <w:tc>
          <w:tcPr>
            <w:tcW w:w="774" w:type="dxa"/>
          </w:tcPr>
          <w:p w14:paraId="34812BBB" w14:textId="6B10373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5A777614" w14:textId="34C72AB9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Trwałe złączenie materiałów archiwalnych klipsem archiwalnym lub tasiemką, o ile były dziurkowane.</w:t>
            </w:r>
          </w:p>
        </w:tc>
      </w:tr>
      <w:tr w:rsidR="00FF2110" w:rsidRPr="00BE4403" w14:paraId="5AC2E18B" w14:textId="77777777" w:rsidTr="009D6603">
        <w:tc>
          <w:tcPr>
            <w:tcW w:w="774" w:type="dxa"/>
          </w:tcPr>
          <w:p w14:paraId="12114905" w14:textId="504A155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3C2B0DF2" w14:textId="69048D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Opisanie teczek zgodnie ze wzorem,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612FD5" w:rsidRPr="00BE4403">
              <w:rPr>
                <w:rFonts w:cstheme="minorHAnsi"/>
                <w:b/>
                <w:bCs/>
                <w:i/>
                <w:iCs/>
              </w:rPr>
              <w:t>12 i nr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15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Instrukcji.</w:t>
            </w:r>
          </w:p>
        </w:tc>
      </w:tr>
      <w:tr w:rsidR="00FF2110" w:rsidRPr="00BE4403" w14:paraId="3BC25292" w14:textId="77777777" w:rsidTr="009D6603">
        <w:tc>
          <w:tcPr>
            <w:tcW w:w="774" w:type="dxa"/>
          </w:tcPr>
          <w:p w14:paraId="0153692B" w14:textId="62D9D6BF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6.</w:t>
            </w:r>
          </w:p>
        </w:tc>
        <w:tc>
          <w:tcPr>
            <w:tcW w:w="8406" w:type="dxa"/>
          </w:tcPr>
          <w:p w14:paraId="77F637A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spisu spraw w odpowiedniej liczbie egzemplarzy (minimum 3) oraz wersji elektronicznej oraz przekazanie go Zamawiającemu. </w:t>
            </w:r>
          </w:p>
        </w:tc>
      </w:tr>
      <w:tr w:rsidR="00FF2110" w:rsidRPr="00BE4403" w14:paraId="47A39A7F" w14:textId="77777777" w:rsidTr="009D6603">
        <w:tc>
          <w:tcPr>
            <w:tcW w:w="774" w:type="dxa"/>
          </w:tcPr>
          <w:p w14:paraId="28E679F1" w14:textId="74F0E1C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2CE0D04B" w14:textId="6EB422F6" w:rsidR="00FF2110" w:rsidRPr="00BE4403" w:rsidRDefault="00FF2110" w:rsidP="00E8540C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projektów spisów zdawczo – odbiorczych wg wzoru, stanowiącego </w:t>
            </w:r>
            <w:r w:rsidRPr="00BE4403">
              <w:rPr>
                <w:rFonts w:cstheme="minorHAnsi"/>
                <w:b/>
                <w:bCs/>
                <w:i/>
                <w:iCs/>
              </w:rPr>
              <w:t>załącznik nr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 xml:space="preserve"> 25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</w:t>
            </w:r>
            <w:r w:rsidRPr="00BE4403">
              <w:rPr>
                <w:rFonts w:cstheme="minorHAnsi"/>
                <w:b/>
                <w:bCs/>
              </w:rPr>
              <w:t>,</w:t>
            </w:r>
            <w:r w:rsidRPr="00BE4403">
              <w:rPr>
                <w:rFonts w:cstheme="minorHAnsi"/>
              </w:rPr>
              <w:t xml:space="preserve"> przy czym odrębnie dla informatycznych nośników danych oraz przekazanie  ich w wersji elektronicznej do Zamawiającego. Po akceptacji przez Zamawiającego sposobu zarchiwizowania dokumentacji oraz sporządzenia spisów zdawczo-odbiorczych przekazanych przez Wykonawcę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w formie elektronicznej -  sporządzenie spisów zdawczo-odbiorczych w wersji papierowej w </w:t>
            </w:r>
            <w:r w:rsidR="00C02307" w:rsidRPr="00BE4403">
              <w:rPr>
                <w:rFonts w:cstheme="minorHAnsi"/>
              </w:rPr>
              <w:t xml:space="preserve">3 </w:t>
            </w:r>
            <w:r w:rsidRPr="00BE4403">
              <w:rPr>
                <w:rFonts w:cstheme="minorHAnsi"/>
              </w:rPr>
              <w:t>egzemplarzach i wraz z wersją elektroniczną przekazanie Zamawiającemu.</w:t>
            </w:r>
          </w:p>
        </w:tc>
      </w:tr>
      <w:tr w:rsidR="00FF2110" w:rsidRPr="00BE4403" w14:paraId="2BF60CF7" w14:textId="77777777" w:rsidTr="009D6603">
        <w:trPr>
          <w:trHeight w:val="1063"/>
        </w:trPr>
        <w:tc>
          <w:tcPr>
            <w:tcW w:w="774" w:type="dxa"/>
          </w:tcPr>
          <w:p w14:paraId="6A6ADE63" w14:textId="165D8360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18.</w:t>
            </w:r>
          </w:p>
        </w:tc>
        <w:tc>
          <w:tcPr>
            <w:tcW w:w="8406" w:type="dxa"/>
          </w:tcPr>
          <w:p w14:paraId="20E27D85" w14:textId="0FAE2690" w:rsidR="00FF2110" w:rsidRPr="00BE4403" w:rsidRDefault="00FF2110" w:rsidP="00071387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Wykonanie czynności związanych z pakowaniem teczek do kartonów zgodnie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z</w:t>
            </w:r>
            <w:r w:rsidR="00C14F63" w:rsidRPr="00BE4403">
              <w:rPr>
                <w:rFonts w:cstheme="minorHAnsi"/>
              </w:rPr>
              <w:t xml:space="preserve"> kolejnością </w:t>
            </w:r>
            <w:r w:rsidR="00071387" w:rsidRPr="00BE4403">
              <w:rPr>
                <w:rFonts w:cstheme="minorHAnsi"/>
              </w:rPr>
              <w:t xml:space="preserve">pozycji umieszczenia w spisach zdawczo-odbiorczych </w:t>
            </w:r>
            <w:r w:rsidRPr="00BE4403">
              <w:rPr>
                <w:rFonts w:cstheme="minorHAnsi"/>
              </w:rPr>
              <w:t>oraz umieszczenie na kartonach danych niezbędnych do identyfikacji</w:t>
            </w:r>
            <w:r w:rsidR="00BF3DA7" w:rsidRPr="00BE4403">
              <w:rPr>
                <w:rFonts w:cstheme="minorHAnsi"/>
              </w:rPr>
              <w:t>.</w:t>
            </w:r>
          </w:p>
        </w:tc>
      </w:tr>
      <w:tr w:rsidR="00FF2110" w:rsidRPr="00BE4403" w14:paraId="03E6C5BA" w14:textId="77777777" w:rsidTr="009D6603">
        <w:tc>
          <w:tcPr>
            <w:tcW w:w="774" w:type="dxa"/>
            <w:tcBorders>
              <w:bottom w:val="single" w:sz="4" w:space="0" w:color="auto"/>
            </w:tcBorders>
          </w:tcPr>
          <w:p w14:paraId="2F0E01E5" w14:textId="5F1116E5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19.</w:t>
            </w:r>
          </w:p>
        </w:tc>
        <w:tc>
          <w:tcPr>
            <w:tcW w:w="8406" w:type="dxa"/>
          </w:tcPr>
          <w:p w14:paraId="476B8C00" w14:textId="27C20380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Inne niezbędne czynności </w:t>
            </w:r>
            <w:r w:rsidR="00C02307" w:rsidRPr="00BE4403">
              <w:rPr>
                <w:rFonts w:cstheme="minorHAnsi"/>
              </w:rPr>
              <w:t>.</w:t>
            </w:r>
          </w:p>
        </w:tc>
      </w:tr>
    </w:tbl>
    <w:p w14:paraId="36022166" w14:textId="77777777" w:rsidR="00F30C07" w:rsidRDefault="00F30C07" w:rsidP="00F30C07">
      <w:pPr>
        <w:spacing w:after="0"/>
        <w:jc w:val="both"/>
        <w:rPr>
          <w:rFonts w:cstheme="minorHAnsi"/>
        </w:rPr>
      </w:pPr>
    </w:p>
    <w:p w14:paraId="57262BC9" w14:textId="449C29F3" w:rsidR="00FF2110" w:rsidRPr="004A6371" w:rsidRDefault="00FF2110" w:rsidP="00F30C07">
      <w:pPr>
        <w:spacing w:after="0"/>
        <w:jc w:val="both"/>
        <w:rPr>
          <w:rFonts w:cstheme="minorHAnsi"/>
        </w:rPr>
      </w:pPr>
      <w:r w:rsidRPr="004A6371">
        <w:rPr>
          <w:rFonts w:cstheme="minorHAnsi"/>
        </w:rPr>
        <w:t>1</w:t>
      </w:r>
      <w:r w:rsidR="00C02307" w:rsidRPr="004A6371">
        <w:rPr>
          <w:rFonts w:cstheme="minorHAnsi"/>
        </w:rPr>
        <w:t>0</w:t>
      </w:r>
      <w:r w:rsidRPr="004A6371">
        <w:rPr>
          <w:rFonts w:cstheme="minorHAnsi"/>
        </w:rPr>
        <w:t>.</w:t>
      </w:r>
      <w:r w:rsidR="00C02307" w:rsidRPr="004A6371">
        <w:rPr>
          <w:rFonts w:cstheme="minorHAnsi"/>
        </w:rPr>
        <w:t xml:space="preserve"> </w:t>
      </w:r>
      <w:r w:rsidRPr="004A6371">
        <w:rPr>
          <w:rFonts w:cstheme="minorHAnsi"/>
        </w:rPr>
        <w:t xml:space="preserve">Zamawiający informuje, iż: </w:t>
      </w:r>
    </w:p>
    <w:p w14:paraId="6E6A9E73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Zamawiający udostępni Wykonawcy wszystkie przepisy i regulacje o charakterze wewnętrznym (archiwalne i obowiązujące) w zakresie niezbędnym do realizacji zamówienia,</w:t>
      </w:r>
    </w:p>
    <w:p w14:paraId="0B4D9937" w14:textId="4FF799E5" w:rsidR="00FF2110" w:rsidRPr="004A6371" w:rsidRDefault="00C02307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zapewnieni wszelki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materiał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niezbędn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do prawidłowej realizacji usługi, taki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jak: teczki, naklejki, klipsy, tasiemki oraz kartony, papier ksero, itp.,</w:t>
      </w:r>
    </w:p>
    <w:p w14:paraId="3AFB9B23" w14:textId="56721B40" w:rsidR="00FF2110" w:rsidRPr="004A6371" w:rsidRDefault="000E49D7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0E49D7">
        <w:rPr>
          <w:rFonts w:cstheme="minorHAnsi"/>
        </w:rPr>
        <w:lastRenderedPageBreak/>
        <w:t>Zamawiający udostępni Wykonawcy stanowisko komputerowe w celu realizacji zadania nr 16 i nr 17</w:t>
      </w:r>
      <w:r w:rsidR="00FF2110" w:rsidRPr="004A6371">
        <w:rPr>
          <w:rFonts w:cstheme="minorHAnsi"/>
        </w:rPr>
        <w:t>,</w:t>
      </w:r>
    </w:p>
    <w:p w14:paraId="617B647B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 xml:space="preserve">do współdziałania z Wykonawcą będzie wyznaczony Koordynator (co najmniej 1 osoba) oraz Konsultant z archiwum zakładowego, </w:t>
      </w:r>
    </w:p>
    <w:p w14:paraId="3376BEC8" w14:textId="2819D29B" w:rsidR="00FF2110" w:rsidRPr="004A6371" w:rsidRDefault="00FF2110" w:rsidP="00FF21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4A6371">
        <w:rPr>
          <w:rFonts w:cstheme="minorHAnsi"/>
        </w:rPr>
        <w:t>Wykonawcy</w:t>
      </w:r>
      <w:r w:rsidR="00083CC4" w:rsidRPr="004A6371">
        <w:rPr>
          <w:rFonts w:cstheme="minorHAnsi"/>
        </w:rPr>
        <w:t>.</w:t>
      </w:r>
    </w:p>
    <w:p w14:paraId="6D81CC34" w14:textId="3517DFAC" w:rsidR="00FF2110" w:rsidRPr="004A6371" w:rsidRDefault="00FF2110" w:rsidP="00B41D65">
      <w:pPr>
        <w:pStyle w:val="Bezodstpw"/>
        <w:spacing w:line="276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 Przekazywana dokumentacja będzie odbierana przez Zamawiającego i</w:t>
      </w:r>
      <w:r w:rsidR="00E85266" w:rsidRPr="004A6371">
        <w:rPr>
          <w:rFonts w:cstheme="minorHAnsi"/>
        </w:rPr>
        <w:t xml:space="preserve"> po </w:t>
      </w:r>
      <w:r w:rsidR="00437F47" w:rsidRPr="004A6371">
        <w:rPr>
          <w:rFonts w:cstheme="minorHAnsi"/>
        </w:rPr>
        <w:t xml:space="preserve">ustaleniu </w:t>
      </w:r>
      <w:r w:rsidR="00B41D65" w:rsidRPr="004A6371">
        <w:rPr>
          <w:rFonts w:cstheme="minorHAnsi"/>
        </w:rPr>
        <w:t>terminu przekazana do archiwum zakładowego.</w:t>
      </w:r>
    </w:p>
    <w:p w14:paraId="2783E705" w14:textId="77777777" w:rsidR="00FF2110" w:rsidRPr="004A6371" w:rsidRDefault="00FF2110" w:rsidP="00FF2110">
      <w:pPr>
        <w:pStyle w:val="Akapitzlist"/>
        <w:jc w:val="both"/>
        <w:rPr>
          <w:rFonts w:cstheme="minorHAnsi"/>
        </w:rPr>
      </w:pPr>
    </w:p>
    <w:p w14:paraId="5595EAF2" w14:textId="7C2CD66D" w:rsidR="00953CE0" w:rsidRDefault="00953CE0" w:rsidP="006639E6">
      <w:pPr>
        <w:jc w:val="right"/>
        <w:rPr>
          <w:rFonts w:ascii="Times New Roman" w:hAnsi="Times New Roman" w:cs="Times New Roman"/>
        </w:rPr>
      </w:pPr>
    </w:p>
    <w:sectPr w:rsidR="00953CE0" w:rsidSect="009C7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71FC" w14:textId="77777777" w:rsidR="00276B6F" w:rsidRDefault="00276B6F">
      <w:pPr>
        <w:spacing w:after="0" w:line="240" w:lineRule="auto"/>
      </w:pPr>
      <w:r>
        <w:separator/>
      </w:r>
    </w:p>
  </w:endnote>
  <w:endnote w:type="continuationSeparator" w:id="0">
    <w:p w14:paraId="0CFEA6FC" w14:textId="77777777" w:rsidR="00276B6F" w:rsidRDefault="0027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14:paraId="2F425E6B" w14:textId="77777777"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CD3E68">
          <w:rPr>
            <w:rFonts w:cs="Times New Roman"/>
            <w:noProof/>
          </w:rPr>
          <w:t>11</w:t>
        </w:r>
        <w:r w:rsidRPr="00120344">
          <w:rPr>
            <w:rFonts w:cs="Times New Roman"/>
          </w:rPr>
          <w:fldChar w:fldCharType="end"/>
        </w:r>
      </w:p>
    </w:sdtContent>
  </w:sdt>
  <w:p w14:paraId="202D0890" w14:textId="77777777" w:rsidR="0014318C" w:rsidRDefault="000E49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E4A2" w14:textId="77777777" w:rsidR="00276B6F" w:rsidRDefault="00276B6F">
      <w:pPr>
        <w:spacing w:after="0" w:line="240" w:lineRule="auto"/>
      </w:pPr>
      <w:r>
        <w:separator/>
      </w:r>
    </w:p>
  </w:footnote>
  <w:footnote w:type="continuationSeparator" w:id="0">
    <w:p w14:paraId="0F8DE325" w14:textId="77777777" w:rsidR="00276B6F" w:rsidRDefault="0027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08"/>
    <w:multiLevelType w:val="hybridMultilevel"/>
    <w:tmpl w:val="90C67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1CC1E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78D"/>
    <w:multiLevelType w:val="hybridMultilevel"/>
    <w:tmpl w:val="7466D7E2"/>
    <w:lvl w:ilvl="0" w:tplc="AE0EC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DD6"/>
    <w:multiLevelType w:val="hybridMultilevel"/>
    <w:tmpl w:val="4E2436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4422C0"/>
    <w:multiLevelType w:val="hybridMultilevel"/>
    <w:tmpl w:val="96721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1750"/>
    <w:multiLevelType w:val="hybridMultilevel"/>
    <w:tmpl w:val="28D6E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7EE2"/>
    <w:multiLevelType w:val="hybridMultilevel"/>
    <w:tmpl w:val="06C6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580D"/>
    <w:multiLevelType w:val="hybridMultilevel"/>
    <w:tmpl w:val="892C083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537D50"/>
    <w:multiLevelType w:val="hybridMultilevel"/>
    <w:tmpl w:val="FA90FB2E"/>
    <w:lvl w:ilvl="0" w:tplc="7B5048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EE2"/>
    <w:multiLevelType w:val="hybridMultilevel"/>
    <w:tmpl w:val="ECBE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75FB4"/>
    <w:multiLevelType w:val="hybridMultilevel"/>
    <w:tmpl w:val="B3123D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5D7D6D"/>
    <w:multiLevelType w:val="hybridMultilevel"/>
    <w:tmpl w:val="0EB4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F1158"/>
    <w:multiLevelType w:val="hybridMultilevel"/>
    <w:tmpl w:val="1E805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01AFC"/>
    <w:multiLevelType w:val="hybridMultilevel"/>
    <w:tmpl w:val="E69206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C71FD6"/>
    <w:multiLevelType w:val="hybridMultilevel"/>
    <w:tmpl w:val="0F0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73DA6"/>
    <w:multiLevelType w:val="hybridMultilevel"/>
    <w:tmpl w:val="966E6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53000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22106"/>
    <w:multiLevelType w:val="hybridMultilevel"/>
    <w:tmpl w:val="5768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36A4E"/>
    <w:multiLevelType w:val="hybridMultilevel"/>
    <w:tmpl w:val="04906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4404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100B94"/>
    <w:multiLevelType w:val="hybridMultilevel"/>
    <w:tmpl w:val="D1EAA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C932F0"/>
    <w:multiLevelType w:val="hybridMultilevel"/>
    <w:tmpl w:val="C5A61FC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0841C21"/>
    <w:multiLevelType w:val="hybridMultilevel"/>
    <w:tmpl w:val="965E0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847BE"/>
    <w:multiLevelType w:val="hybridMultilevel"/>
    <w:tmpl w:val="E99CA0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11E46EE"/>
    <w:multiLevelType w:val="hybridMultilevel"/>
    <w:tmpl w:val="266E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C28D6"/>
    <w:multiLevelType w:val="hybridMultilevel"/>
    <w:tmpl w:val="933C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6D0FF7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F31"/>
    <w:multiLevelType w:val="hybridMultilevel"/>
    <w:tmpl w:val="E5C42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0747EA"/>
    <w:multiLevelType w:val="hybridMultilevel"/>
    <w:tmpl w:val="3C5865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C4750BE"/>
    <w:multiLevelType w:val="hybridMultilevel"/>
    <w:tmpl w:val="817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9A5CE5"/>
    <w:multiLevelType w:val="hybridMultilevel"/>
    <w:tmpl w:val="EB104B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EBB6BDD"/>
    <w:multiLevelType w:val="hybridMultilevel"/>
    <w:tmpl w:val="AB80C9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1B36B26"/>
    <w:multiLevelType w:val="hybridMultilevel"/>
    <w:tmpl w:val="98A46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299505F"/>
    <w:multiLevelType w:val="hybridMultilevel"/>
    <w:tmpl w:val="35FA2B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3C1842"/>
    <w:multiLevelType w:val="hybridMultilevel"/>
    <w:tmpl w:val="5BD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C5D0C"/>
    <w:multiLevelType w:val="hybridMultilevel"/>
    <w:tmpl w:val="155A83B2"/>
    <w:lvl w:ilvl="0" w:tplc="A3C66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5B091E"/>
    <w:multiLevelType w:val="singleLevel"/>
    <w:tmpl w:val="D32A753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39A825F7"/>
    <w:multiLevelType w:val="hybridMultilevel"/>
    <w:tmpl w:val="5BFAEADA"/>
    <w:lvl w:ilvl="0" w:tplc="04150017">
      <w:start w:val="1"/>
      <w:numFmt w:val="lowerLetter"/>
      <w:lvlText w:val="%1)"/>
      <w:lvlJc w:val="left"/>
      <w:pPr>
        <w:ind w:left="2290" w:hanging="360"/>
      </w:pPr>
    </w:lvl>
    <w:lvl w:ilvl="1" w:tplc="04150019" w:tentative="1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38" w15:restartNumberingAfterBreak="0">
    <w:nsid w:val="3A463EA3"/>
    <w:multiLevelType w:val="hybridMultilevel"/>
    <w:tmpl w:val="85EE90F0"/>
    <w:lvl w:ilvl="0" w:tplc="BDD644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612B4C"/>
    <w:multiLevelType w:val="hybridMultilevel"/>
    <w:tmpl w:val="9EAE1B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BB3D40"/>
    <w:multiLevelType w:val="hybridMultilevel"/>
    <w:tmpl w:val="E5AEE17E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3C792832"/>
    <w:multiLevelType w:val="hybridMultilevel"/>
    <w:tmpl w:val="9DE0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25388"/>
    <w:multiLevelType w:val="hybridMultilevel"/>
    <w:tmpl w:val="97BC7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2A65FB"/>
    <w:multiLevelType w:val="hybridMultilevel"/>
    <w:tmpl w:val="A77E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A41D81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8A71AB"/>
    <w:multiLevelType w:val="hybridMultilevel"/>
    <w:tmpl w:val="04B871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F82259"/>
    <w:multiLevelType w:val="hybridMultilevel"/>
    <w:tmpl w:val="E28CA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13739"/>
    <w:multiLevelType w:val="hybridMultilevel"/>
    <w:tmpl w:val="83A01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8167A5"/>
    <w:multiLevelType w:val="hybridMultilevel"/>
    <w:tmpl w:val="AB00AF6C"/>
    <w:lvl w:ilvl="0" w:tplc="70AE2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0F30C0"/>
    <w:multiLevelType w:val="hybridMultilevel"/>
    <w:tmpl w:val="0A0E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8762BF"/>
    <w:multiLevelType w:val="hybridMultilevel"/>
    <w:tmpl w:val="0A3A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CE0A1B"/>
    <w:multiLevelType w:val="hybridMultilevel"/>
    <w:tmpl w:val="1602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D00E9"/>
    <w:multiLevelType w:val="hybridMultilevel"/>
    <w:tmpl w:val="81F62D90"/>
    <w:lvl w:ilvl="0" w:tplc="BF70C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3941D30"/>
    <w:multiLevelType w:val="hybridMultilevel"/>
    <w:tmpl w:val="FCD63A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75B0240"/>
    <w:multiLevelType w:val="hybridMultilevel"/>
    <w:tmpl w:val="E5E29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A477AE"/>
    <w:multiLevelType w:val="hybridMultilevel"/>
    <w:tmpl w:val="0686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CE609B"/>
    <w:multiLevelType w:val="hybridMultilevel"/>
    <w:tmpl w:val="E1DEB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026FC7"/>
    <w:multiLevelType w:val="hybridMultilevel"/>
    <w:tmpl w:val="10304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0380106"/>
    <w:multiLevelType w:val="hybridMultilevel"/>
    <w:tmpl w:val="DC7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DA6FFF"/>
    <w:multiLevelType w:val="hybridMultilevel"/>
    <w:tmpl w:val="C792D694"/>
    <w:lvl w:ilvl="0" w:tplc="04150011">
      <w:start w:val="1"/>
      <w:numFmt w:val="decimal"/>
      <w:lvlText w:val="%1)"/>
      <w:lvlJc w:val="left"/>
      <w:pPr>
        <w:ind w:left="1244" w:hanging="360"/>
      </w:p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1" w15:restartNumberingAfterBreak="0">
    <w:nsid w:val="642952C5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EC5272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16CC5"/>
    <w:multiLevelType w:val="hybridMultilevel"/>
    <w:tmpl w:val="FDB6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295A45"/>
    <w:multiLevelType w:val="hybridMultilevel"/>
    <w:tmpl w:val="A830D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F55BC2"/>
    <w:multiLevelType w:val="hybridMultilevel"/>
    <w:tmpl w:val="A0B83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D7A2F"/>
    <w:multiLevelType w:val="hybridMultilevel"/>
    <w:tmpl w:val="EB0E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D7FC2"/>
    <w:multiLevelType w:val="hybridMultilevel"/>
    <w:tmpl w:val="FF40DF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F351DAD"/>
    <w:multiLevelType w:val="hybridMultilevel"/>
    <w:tmpl w:val="65841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250402"/>
    <w:multiLevelType w:val="hybridMultilevel"/>
    <w:tmpl w:val="F904A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70229B"/>
    <w:multiLevelType w:val="hybridMultilevel"/>
    <w:tmpl w:val="8B825E1E"/>
    <w:lvl w:ilvl="0" w:tplc="F97CBC4E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30423C1"/>
    <w:multiLevelType w:val="hybridMultilevel"/>
    <w:tmpl w:val="5692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C03C6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44ECA"/>
    <w:multiLevelType w:val="hybridMultilevel"/>
    <w:tmpl w:val="C1E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D465F"/>
    <w:multiLevelType w:val="hybridMultilevel"/>
    <w:tmpl w:val="45F8A38E"/>
    <w:lvl w:ilvl="0" w:tplc="0AC20A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1363F"/>
    <w:multiLevelType w:val="hybridMultilevel"/>
    <w:tmpl w:val="9FAE50D4"/>
    <w:lvl w:ilvl="0" w:tplc="35AED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09009A"/>
    <w:multiLevelType w:val="hybridMultilevel"/>
    <w:tmpl w:val="65247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F265AC"/>
    <w:multiLevelType w:val="hybridMultilevel"/>
    <w:tmpl w:val="21E479A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8F564A16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44"/>
  </w:num>
  <w:num w:numId="3">
    <w:abstractNumId w:val="53"/>
  </w:num>
  <w:num w:numId="4">
    <w:abstractNumId w:val="8"/>
  </w:num>
  <w:num w:numId="5">
    <w:abstractNumId w:val="17"/>
  </w:num>
  <w:num w:numId="6">
    <w:abstractNumId w:val="57"/>
  </w:num>
  <w:num w:numId="7">
    <w:abstractNumId w:val="19"/>
  </w:num>
  <w:num w:numId="8">
    <w:abstractNumId w:val="73"/>
  </w:num>
  <w:num w:numId="9">
    <w:abstractNumId w:val="22"/>
  </w:num>
  <w:num w:numId="10">
    <w:abstractNumId w:val="48"/>
  </w:num>
  <w:num w:numId="11">
    <w:abstractNumId w:val="47"/>
  </w:num>
  <w:num w:numId="12">
    <w:abstractNumId w:val="72"/>
  </w:num>
  <w:num w:numId="13">
    <w:abstractNumId w:val="56"/>
  </w:num>
  <w:num w:numId="14">
    <w:abstractNumId w:val="0"/>
  </w:num>
  <w:num w:numId="15">
    <w:abstractNumId w:val="4"/>
  </w:num>
  <w:num w:numId="16">
    <w:abstractNumId w:val="41"/>
  </w:num>
  <w:num w:numId="17">
    <w:abstractNumId w:val="1"/>
  </w:num>
  <w:num w:numId="18">
    <w:abstractNumId w:val="50"/>
  </w:num>
  <w:num w:numId="19">
    <w:abstractNumId w:val="42"/>
  </w:num>
  <w:num w:numId="20">
    <w:abstractNumId w:val="7"/>
  </w:num>
  <w:num w:numId="21">
    <w:abstractNumId w:val="5"/>
  </w:num>
  <w:num w:numId="22">
    <w:abstractNumId w:val="23"/>
  </w:num>
  <w:num w:numId="23">
    <w:abstractNumId w:val="28"/>
  </w:num>
  <w:num w:numId="24">
    <w:abstractNumId w:val="12"/>
  </w:num>
  <w:num w:numId="25">
    <w:abstractNumId w:val="51"/>
  </w:num>
  <w:num w:numId="26">
    <w:abstractNumId w:val="64"/>
  </w:num>
  <w:num w:numId="27">
    <w:abstractNumId w:val="27"/>
  </w:num>
  <w:num w:numId="28">
    <w:abstractNumId w:val="18"/>
  </w:num>
  <w:num w:numId="29">
    <w:abstractNumId w:val="39"/>
  </w:num>
  <w:num w:numId="30">
    <w:abstractNumId w:val="45"/>
  </w:num>
  <w:num w:numId="31">
    <w:abstractNumId w:val="31"/>
  </w:num>
  <w:num w:numId="32">
    <w:abstractNumId w:val="62"/>
  </w:num>
  <w:num w:numId="33">
    <w:abstractNumId w:val="59"/>
  </w:num>
  <w:num w:numId="34">
    <w:abstractNumId w:val="55"/>
  </w:num>
  <w:num w:numId="35">
    <w:abstractNumId w:val="21"/>
  </w:num>
  <w:num w:numId="36">
    <w:abstractNumId w:val="76"/>
  </w:num>
  <w:num w:numId="37">
    <w:abstractNumId w:val="68"/>
  </w:num>
  <w:num w:numId="38">
    <w:abstractNumId w:val="37"/>
  </w:num>
  <w:num w:numId="39">
    <w:abstractNumId w:val="58"/>
  </w:num>
  <w:num w:numId="40">
    <w:abstractNumId w:val="40"/>
  </w:num>
  <w:num w:numId="41">
    <w:abstractNumId w:val="71"/>
  </w:num>
  <w:num w:numId="42">
    <w:abstractNumId w:val="24"/>
  </w:num>
  <w:num w:numId="43">
    <w:abstractNumId w:val="20"/>
  </w:num>
  <w:num w:numId="44">
    <w:abstractNumId w:val="25"/>
  </w:num>
  <w:num w:numId="45">
    <w:abstractNumId w:val="14"/>
  </w:num>
  <w:num w:numId="46">
    <w:abstractNumId w:val="36"/>
  </w:num>
  <w:num w:numId="47">
    <w:abstractNumId w:val="29"/>
  </w:num>
  <w:num w:numId="48">
    <w:abstractNumId w:val="10"/>
  </w:num>
  <w:num w:numId="49">
    <w:abstractNumId w:val="63"/>
  </w:num>
  <w:num w:numId="50">
    <w:abstractNumId w:val="49"/>
  </w:num>
  <w:num w:numId="51">
    <w:abstractNumId w:val="9"/>
  </w:num>
  <w:num w:numId="52">
    <w:abstractNumId w:val="74"/>
  </w:num>
  <w:num w:numId="53">
    <w:abstractNumId w:val="69"/>
  </w:num>
  <w:num w:numId="54">
    <w:abstractNumId w:val="52"/>
  </w:num>
  <w:num w:numId="55">
    <w:abstractNumId w:val="60"/>
  </w:num>
  <w:num w:numId="56">
    <w:abstractNumId w:val="16"/>
  </w:num>
  <w:num w:numId="57">
    <w:abstractNumId w:val="61"/>
  </w:num>
  <w:num w:numId="58">
    <w:abstractNumId w:val="67"/>
  </w:num>
  <w:num w:numId="59">
    <w:abstractNumId w:val="54"/>
  </w:num>
  <w:num w:numId="60">
    <w:abstractNumId w:val="65"/>
  </w:num>
  <w:num w:numId="61">
    <w:abstractNumId w:val="13"/>
  </w:num>
  <w:num w:numId="62">
    <w:abstractNumId w:val="3"/>
  </w:num>
  <w:num w:numId="63">
    <w:abstractNumId w:val="11"/>
  </w:num>
  <w:num w:numId="64">
    <w:abstractNumId w:val="43"/>
  </w:num>
  <w:num w:numId="65">
    <w:abstractNumId w:val="2"/>
  </w:num>
  <w:num w:numId="66">
    <w:abstractNumId w:val="35"/>
  </w:num>
  <w:num w:numId="67">
    <w:abstractNumId w:val="46"/>
  </w:num>
  <w:num w:numId="68">
    <w:abstractNumId w:val="33"/>
  </w:num>
  <w:num w:numId="69">
    <w:abstractNumId w:val="34"/>
  </w:num>
  <w:num w:numId="70">
    <w:abstractNumId w:val="75"/>
  </w:num>
  <w:num w:numId="71">
    <w:abstractNumId w:val="30"/>
  </w:num>
  <w:num w:numId="72">
    <w:abstractNumId w:val="6"/>
  </w:num>
  <w:num w:numId="73">
    <w:abstractNumId w:val="70"/>
  </w:num>
  <w:num w:numId="74">
    <w:abstractNumId w:val="38"/>
  </w:num>
  <w:num w:numId="75">
    <w:abstractNumId w:val="66"/>
  </w:num>
  <w:num w:numId="76">
    <w:abstractNumId w:val="3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10"/>
    <w:rsid w:val="00002001"/>
    <w:rsid w:val="000318C3"/>
    <w:rsid w:val="0003609F"/>
    <w:rsid w:val="00047152"/>
    <w:rsid w:val="00054862"/>
    <w:rsid w:val="00057E18"/>
    <w:rsid w:val="00071387"/>
    <w:rsid w:val="000818E5"/>
    <w:rsid w:val="00083CC4"/>
    <w:rsid w:val="000A3D1F"/>
    <w:rsid w:val="000C44C6"/>
    <w:rsid w:val="000E49D7"/>
    <w:rsid w:val="000E7E90"/>
    <w:rsid w:val="000F4681"/>
    <w:rsid w:val="0010160A"/>
    <w:rsid w:val="00114577"/>
    <w:rsid w:val="0014788E"/>
    <w:rsid w:val="00155CDA"/>
    <w:rsid w:val="00182593"/>
    <w:rsid w:val="001A241F"/>
    <w:rsid w:val="001C65E6"/>
    <w:rsid w:val="00212632"/>
    <w:rsid w:val="002179F3"/>
    <w:rsid w:val="00225710"/>
    <w:rsid w:val="002452E6"/>
    <w:rsid w:val="002514E8"/>
    <w:rsid w:val="00260B22"/>
    <w:rsid w:val="00276B6F"/>
    <w:rsid w:val="0028235D"/>
    <w:rsid w:val="0028628A"/>
    <w:rsid w:val="00287C5B"/>
    <w:rsid w:val="002B57A9"/>
    <w:rsid w:val="002C575A"/>
    <w:rsid w:val="002D02D1"/>
    <w:rsid w:val="002F34F1"/>
    <w:rsid w:val="002F5C21"/>
    <w:rsid w:val="0030140A"/>
    <w:rsid w:val="00314126"/>
    <w:rsid w:val="00336F82"/>
    <w:rsid w:val="00344450"/>
    <w:rsid w:val="00363EAD"/>
    <w:rsid w:val="003664DD"/>
    <w:rsid w:val="0037265A"/>
    <w:rsid w:val="00395102"/>
    <w:rsid w:val="003B6DDB"/>
    <w:rsid w:val="003C642D"/>
    <w:rsid w:val="00406BB9"/>
    <w:rsid w:val="00437F47"/>
    <w:rsid w:val="00457AB6"/>
    <w:rsid w:val="00475559"/>
    <w:rsid w:val="0048451B"/>
    <w:rsid w:val="00485BF7"/>
    <w:rsid w:val="00486B13"/>
    <w:rsid w:val="004928E0"/>
    <w:rsid w:val="004A6371"/>
    <w:rsid w:val="004B49DA"/>
    <w:rsid w:val="004E2251"/>
    <w:rsid w:val="004F167B"/>
    <w:rsid w:val="005004ED"/>
    <w:rsid w:val="00563410"/>
    <w:rsid w:val="00574F50"/>
    <w:rsid w:val="005803A0"/>
    <w:rsid w:val="00596AF6"/>
    <w:rsid w:val="005C21B3"/>
    <w:rsid w:val="005C696E"/>
    <w:rsid w:val="005E0E0E"/>
    <w:rsid w:val="006042A0"/>
    <w:rsid w:val="00612FD5"/>
    <w:rsid w:val="0061584F"/>
    <w:rsid w:val="00625D63"/>
    <w:rsid w:val="0063514A"/>
    <w:rsid w:val="0063567B"/>
    <w:rsid w:val="006639E6"/>
    <w:rsid w:val="00666875"/>
    <w:rsid w:val="006961C8"/>
    <w:rsid w:val="006A2B18"/>
    <w:rsid w:val="006C5492"/>
    <w:rsid w:val="006F1E52"/>
    <w:rsid w:val="00714793"/>
    <w:rsid w:val="00771762"/>
    <w:rsid w:val="00787F71"/>
    <w:rsid w:val="00790099"/>
    <w:rsid w:val="0080383F"/>
    <w:rsid w:val="008279C9"/>
    <w:rsid w:val="008820BD"/>
    <w:rsid w:val="00882C89"/>
    <w:rsid w:val="00892346"/>
    <w:rsid w:val="008C388C"/>
    <w:rsid w:val="008C3DAA"/>
    <w:rsid w:val="008F142C"/>
    <w:rsid w:val="008F1BFD"/>
    <w:rsid w:val="008F7F94"/>
    <w:rsid w:val="00910A5B"/>
    <w:rsid w:val="00922421"/>
    <w:rsid w:val="00945037"/>
    <w:rsid w:val="00953CE0"/>
    <w:rsid w:val="00954092"/>
    <w:rsid w:val="009D1422"/>
    <w:rsid w:val="009D726C"/>
    <w:rsid w:val="009E3AB6"/>
    <w:rsid w:val="009E7266"/>
    <w:rsid w:val="009F73C2"/>
    <w:rsid w:val="00A0187D"/>
    <w:rsid w:val="00A158D7"/>
    <w:rsid w:val="00A16A19"/>
    <w:rsid w:val="00A24DB2"/>
    <w:rsid w:val="00A451D9"/>
    <w:rsid w:val="00A73719"/>
    <w:rsid w:val="00AC1C22"/>
    <w:rsid w:val="00AD2A13"/>
    <w:rsid w:val="00AD50B6"/>
    <w:rsid w:val="00B151EE"/>
    <w:rsid w:val="00B17731"/>
    <w:rsid w:val="00B41D65"/>
    <w:rsid w:val="00B42A7C"/>
    <w:rsid w:val="00B7272A"/>
    <w:rsid w:val="00B85B0A"/>
    <w:rsid w:val="00BB1078"/>
    <w:rsid w:val="00BE4403"/>
    <w:rsid w:val="00BE6355"/>
    <w:rsid w:val="00BF3DA7"/>
    <w:rsid w:val="00BF5033"/>
    <w:rsid w:val="00C02307"/>
    <w:rsid w:val="00C14F63"/>
    <w:rsid w:val="00C1614C"/>
    <w:rsid w:val="00C6397B"/>
    <w:rsid w:val="00C90C54"/>
    <w:rsid w:val="00C92FDC"/>
    <w:rsid w:val="00CB14D2"/>
    <w:rsid w:val="00CD3E68"/>
    <w:rsid w:val="00CD6AD8"/>
    <w:rsid w:val="00D259C9"/>
    <w:rsid w:val="00D31ACB"/>
    <w:rsid w:val="00D32C5B"/>
    <w:rsid w:val="00D37CEC"/>
    <w:rsid w:val="00D60938"/>
    <w:rsid w:val="00D812AA"/>
    <w:rsid w:val="00D83B7D"/>
    <w:rsid w:val="00D9096A"/>
    <w:rsid w:val="00D979A7"/>
    <w:rsid w:val="00DA4D7D"/>
    <w:rsid w:val="00DC0066"/>
    <w:rsid w:val="00DD128A"/>
    <w:rsid w:val="00DE1267"/>
    <w:rsid w:val="00DE3DBE"/>
    <w:rsid w:val="00DF0D3D"/>
    <w:rsid w:val="00E27E73"/>
    <w:rsid w:val="00E363F4"/>
    <w:rsid w:val="00E643E2"/>
    <w:rsid w:val="00E73BFC"/>
    <w:rsid w:val="00E8148D"/>
    <w:rsid w:val="00E85266"/>
    <w:rsid w:val="00E8540C"/>
    <w:rsid w:val="00E94ED4"/>
    <w:rsid w:val="00EC3F8D"/>
    <w:rsid w:val="00EE1BE9"/>
    <w:rsid w:val="00EE57F6"/>
    <w:rsid w:val="00F26E56"/>
    <w:rsid w:val="00F30C07"/>
    <w:rsid w:val="00F35AFC"/>
    <w:rsid w:val="00F40D45"/>
    <w:rsid w:val="00F533AA"/>
    <w:rsid w:val="00F85922"/>
    <w:rsid w:val="00FB5B24"/>
    <w:rsid w:val="00FB6C59"/>
    <w:rsid w:val="00FB777D"/>
    <w:rsid w:val="00FC7EBB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66A"/>
  <w15:docId w15:val="{10B7E713-3B90-49E0-B623-439E91DB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110"/>
  </w:style>
  <w:style w:type="paragraph" w:styleId="Nagwek1">
    <w:name w:val="heading 1"/>
    <w:basedOn w:val="Normalny"/>
    <w:next w:val="Normalny"/>
    <w:link w:val="Nagwek1Znak"/>
    <w:qFormat/>
    <w:rsid w:val="00FB77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F3D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F4681"/>
    <w:rPr>
      <w:vertAlign w:val="superscript"/>
    </w:rPr>
  </w:style>
  <w:style w:type="paragraph" w:styleId="Nagwek">
    <w:name w:val="header"/>
    <w:basedOn w:val="Normalny"/>
    <w:link w:val="NagwekZnak"/>
    <w:rsid w:val="00FB6C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B6C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777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FB77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FB777D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BF3D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DA7"/>
  </w:style>
  <w:style w:type="character" w:customStyle="1" w:styleId="Nagwek8Znak">
    <w:name w:val="Nagłówek 8 Znak"/>
    <w:basedOn w:val="Domylnaczcionkaakapitu"/>
    <w:link w:val="Nagwek8"/>
    <w:semiHidden/>
    <w:rsid w:val="00BF3DA7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612FD5"/>
  </w:style>
  <w:style w:type="paragraph" w:customStyle="1" w:styleId="pindentright">
    <w:name w:val="p.indentrigh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612FD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tabulatory">
    <w:name w:val="tabulatory"/>
    <w:basedOn w:val="Domylnaczcionkaakapitu"/>
    <w:rsid w:val="00612FD5"/>
  </w:style>
  <w:style w:type="paragraph" w:styleId="Poprawka">
    <w:name w:val="Revision"/>
    <w:hidden/>
    <w:uiPriority w:val="99"/>
    <w:semiHidden/>
    <w:rsid w:val="0061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70F9-A143-4BB9-9160-C35FBF53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Małgorzata Dębska</cp:lastModifiedBy>
  <cp:revision>6</cp:revision>
  <cp:lastPrinted>2018-09-20T06:43:00Z</cp:lastPrinted>
  <dcterms:created xsi:type="dcterms:W3CDTF">2026-06-11T10:47:00Z</dcterms:created>
  <dcterms:modified xsi:type="dcterms:W3CDTF">2026-06-17T13:02:00Z</dcterms:modified>
</cp:coreProperties>
</file>