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4C" w:rsidRPr="00A243AC" w:rsidRDefault="00A243AC" w:rsidP="00A243AC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3AC">
        <w:rPr>
          <w:rFonts w:ascii="Times New Roman" w:hAnsi="Times New Roman" w:cs="Times New Roman"/>
          <w:sz w:val="28"/>
          <w:szCs w:val="28"/>
        </w:rPr>
        <w:t>WYKAZ DOKUMENTÓW WYMAGANYCH PRZEZ                        PAŃSTWOWĄ STRAŻ POŻARNĄ PODCZAS CZYNNOŚCI                                   KONTROLNO-ROZPOZNAWCZYCH ZWIĄZANYCH                                          Z ODDAWANIEM OBIEKTÓW DO UŻYTKOWANIA</w:t>
      </w:r>
    </w:p>
    <w:p w:rsidR="00A243AC" w:rsidRPr="00A243AC" w:rsidRDefault="00A243AC" w:rsidP="0050788B">
      <w:pPr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43AC">
        <w:rPr>
          <w:rFonts w:ascii="Times New Roman" w:hAnsi="Times New Roman" w:cs="Times New Roman"/>
          <w:sz w:val="28"/>
          <w:szCs w:val="28"/>
          <w:u w:val="single"/>
        </w:rPr>
        <w:t>Dokumenty podstawowe:</w:t>
      </w:r>
    </w:p>
    <w:p w:rsidR="00A243AC" w:rsidRPr="00A243AC" w:rsidRDefault="00A243AC" w:rsidP="0027368D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32"/>
          <w:szCs w:val="28"/>
        </w:rPr>
      </w:pPr>
      <w:r w:rsidRPr="00A243AC">
        <w:rPr>
          <w:rFonts w:ascii="Times New Roman" w:eastAsia="Times New Roman" w:hAnsi="Times New Roman" w:cs="Times New Roman"/>
          <w:sz w:val="24"/>
        </w:rPr>
        <w:t>Decyzja Starosty zatwierdzająca Projekt Budowlany i u</w:t>
      </w:r>
      <w:r w:rsidRPr="00A243AC">
        <w:rPr>
          <w:rFonts w:ascii="Times New Roman" w:hAnsi="Times New Roman" w:cs="Times New Roman"/>
          <w:sz w:val="24"/>
        </w:rPr>
        <w:t xml:space="preserve">dzielająca pozwolenia na budowę </w:t>
      </w:r>
      <w:r>
        <w:rPr>
          <w:rFonts w:ascii="Times New Roman" w:hAnsi="Times New Roman" w:cs="Times New Roman"/>
          <w:sz w:val="24"/>
        </w:rPr>
        <w:t>(w przypadku decyzji zamiennych komplet decyzji)</w:t>
      </w:r>
      <w:r w:rsidR="004E64F8">
        <w:rPr>
          <w:rFonts w:ascii="Times New Roman" w:hAnsi="Times New Roman" w:cs="Times New Roman"/>
          <w:sz w:val="24"/>
        </w:rPr>
        <w:t>.</w:t>
      </w:r>
    </w:p>
    <w:p w:rsidR="00A243AC" w:rsidRPr="00A243AC" w:rsidRDefault="00A243AC" w:rsidP="0027368D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 xml:space="preserve">Oświadczenie kierownika budowy o zgodności wykonania obiektu budowlanego </w:t>
      </w:r>
      <w:r w:rsidR="009C03DA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z projektem budowlanym i warunkami pozwolenia na budowę oraz przepisami, oraz ewentualny zakres nieistotnych odstępstw w stosunku do projektu budowlanego</w:t>
      </w:r>
      <w:r w:rsidR="004E64F8">
        <w:rPr>
          <w:rFonts w:ascii="Times New Roman" w:hAnsi="Times New Roman" w:cs="Times New Roman"/>
          <w:sz w:val="24"/>
        </w:rPr>
        <w:t>.</w:t>
      </w:r>
    </w:p>
    <w:p w:rsidR="009C03DA" w:rsidRPr="009C03DA" w:rsidRDefault="00A243AC" w:rsidP="0027368D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>Ośw</w:t>
      </w:r>
      <w:r w:rsidR="00E74C67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adczenie k</w:t>
      </w:r>
      <w:r w:rsidR="00E74C67">
        <w:rPr>
          <w:rFonts w:ascii="Times New Roman" w:hAnsi="Times New Roman" w:cs="Times New Roman"/>
          <w:sz w:val="24"/>
        </w:rPr>
        <w:t>ierownika budowy dotyczące zastosowanych materiałach budowlanych</w:t>
      </w:r>
      <w:r w:rsidR="004E64F8">
        <w:rPr>
          <w:rFonts w:ascii="Times New Roman" w:hAnsi="Times New Roman" w:cs="Times New Roman"/>
          <w:sz w:val="24"/>
        </w:rPr>
        <w:t>.</w:t>
      </w:r>
    </w:p>
    <w:p w:rsidR="00A243AC" w:rsidRPr="00A243AC" w:rsidRDefault="009C03DA" w:rsidP="0027368D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>Oświadczenie kierownika robót dot. instalacji bądź urządzeń ppoż. zgodnie                       z projektami branżowymi.</w:t>
      </w:r>
      <w:r w:rsidR="00A243AC">
        <w:rPr>
          <w:rFonts w:ascii="Times New Roman" w:hAnsi="Times New Roman" w:cs="Times New Roman"/>
          <w:sz w:val="24"/>
        </w:rPr>
        <w:t xml:space="preserve"> </w:t>
      </w:r>
    </w:p>
    <w:p w:rsidR="00E74C67" w:rsidRDefault="00A243AC" w:rsidP="0027368D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243AC">
        <w:rPr>
          <w:rFonts w:ascii="Times New Roman" w:hAnsi="Times New Roman" w:cs="Times New Roman"/>
          <w:sz w:val="24"/>
          <w:szCs w:val="24"/>
        </w:rPr>
        <w:t xml:space="preserve">Projekt budowlany – architektura, zagospodarowanie terenu, branże (uzgodniony </w:t>
      </w:r>
      <w:r w:rsidR="009C03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243AC">
        <w:rPr>
          <w:rFonts w:ascii="Times New Roman" w:hAnsi="Times New Roman" w:cs="Times New Roman"/>
          <w:sz w:val="24"/>
          <w:szCs w:val="24"/>
        </w:rPr>
        <w:t>z rzeczoznawcą ds. zabezpieczeń przeciwpożarowych – jeśli jest taki wymóg), stanowiący załącznik do wydanej decyzji pozwolenia na budowę</w:t>
      </w:r>
      <w:r w:rsidR="004E64F8">
        <w:rPr>
          <w:rFonts w:ascii="Times New Roman" w:hAnsi="Times New Roman" w:cs="Times New Roman"/>
          <w:sz w:val="24"/>
          <w:szCs w:val="24"/>
        </w:rPr>
        <w:t>.</w:t>
      </w:r>
    </w:p>
    <w:p w:rsidR="00E74C67" w:rsidRDefault="00E74C67" w:rsidP="0027368D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wykonawcze dotyczące urządzeń przeciwpożarowych (powinny być uzgodnione z rzeczoznawcą ds. zabezpieczeń przeciwpożarowych) m. in.:</w:t>
      </w:r>
    </w:p>
    <w:p w:rsidR="00E74C67" w:rsidRDefault="00E74C67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stałe i półstałe urządzenia gaśnicze i zabezpieczające oraz pompownie przeciwpożarowe,</w:t>
      </w:r>
    </w:p>
    <w:p w:rsidR="00E74C67" w:rsidRDefault="00E74C67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hydranty wewnętrzne,</w:t>
      </w:r>
      <w:r w:rsidR="00F85D90">
        <w:rPr>
          <w:rFonts w:ascii="Times New Roman" w:hAnsi="Times New Roman" w:cs="Times New Roman"/>
          <w:sz w:val="24"/>
          <w:szCs w:val="24"/>
        </w:rPr>
        <w:t xml:space="preserve"> pompownie przeciwpożarowe, instalacja wodociągowa przeciwpożarowa,</w:t>
      </w:r>
    </w:p>
    <w:p w:rsidR="00E74C67" w:rsidRDefault="00E74C67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oddymiania lub zabezpieczający przed zadymieniem,</w:t>
      </w:r>
    </w:p>
    <w:p w:rsidR="00F85D90" w:rsidRDefault="00F85D90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instalacje elektryczne w zakresie przeciwpożarowego wyłącznika prądu </w:t>
      </w:r>
      <w:r w:rsidR="009C03D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 zasilania urządzeń przeciwpożarowych,</w:t>
      </w:r>
    </w:p>
    <w:p w:rsidR="00F85D90" w:rsidRDefault="00F85D90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oświetlenie awaryjne ewakuacyjne,</w:t>
      </w:r>
    </w:p>
    <w:p w:rsidR="00F85D90" w:rsidRDefault="00F85D90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przeciwpożarowe klapy odcinające,</w:t>
      </w:r>
    </w:p>
    <w:p w:rsidR="00F85D90" w:rsidRDefault="00F85D90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sygnalizacji pożarowej wraz z urządzeniami wchodzącymi w jego skład,</w:t>
      </w:r>
    </w:p>
    <w:p w:rsidR="00F85D90" w:rsidRDefault="00F85D90" w:rsidP="00F85D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dźwiękowy system ostrzegawczy wraz z urządzeniami wchodzącymi w jego skład,</w:t>
      </w:r>
    </w:p>
    <w:p w:rsidR="005F79B0" w:rsidRDefault="005F79B0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urządzenia zabezpieczające przed powstaniem wybuchu lub ograniczające jego skutki,</w:t>
      </w:r>
    </w:p>
    <w:p w:rsidR="005F79B0" w:rsidRDefault="005F79B0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kurtyny dymowe,</w:t>
      </w:r>
    </w:p>
    <w:p w:rsidR="005F79B0" w:rsidRDefault="005F79B0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dźwigi dla ekip ratowniczych,</w:t>
      </w:r>
    </w:p>
    <w:p w:rsidR="00695810" w:rsidRDefault="005F79B0" w:rsidP="00E74C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pożarowe</w:t>
      </w:r>
      <w:r w:rsidR="00695810">
        <w:rPr>
          <w:rFonts w:ascii="Times New Roman" w:hAnsi="Times New Roman" w:cs="Times New Roman"/>
          <w:sz w:val="24"/>
          <w:szCs w:val="24"/>
        </w:rPr>
        <w:t>.</w:t>
      </w:r>
    </w:p>
    <w:p w:rsidR="00F85D90" w:rsidRPr="00695810" w:rsidRDefault="00695810" w:rsidP="00695810">
      <w:pPr>
        <w:ind w:left="1125"/>
        <w:jc w:val="both"/>
        <w:rPr>
          <w:rFonts w:ascii="Times New Roman" w:hAnsi="Times New Roman" w:cs="Times New Roman"/>
          <w:sz w:val="24"/>
          <w:szCs w:val="24"/>
        </w:rPr>
      </w:pPr>
      <w:r w:rsidRPr="00695810">
        <w:rPr>
          <w:rFonts w:ascii="Times New Roman" w:eastAsia="Times New Roman" w:hAnsi="Times New Roman" w:cs="Times New Roman"/>
          <w:b/>
          <w:sz w:val="24"/>
          <w:szCs w:val="24"/>
        </w:rPr>
        <w:t>UWAGA!!!</w:t>
      </w:r>
      <w:r w:rsidRPr="00695810">
        <w:rPr>
          <w:rFonts w:ascii="Times New Roman" w:eastAsia="Times New Roman" w:hAnsi="Times New Roman" w:cs="Times New Roman"/>
          <w:sz w:val="24"/>
          <w:szCs w:val="24"/>
        </w:rPr>
        <w:t xml:space="preserve"> Projekt budowlany może zawierać np. awaryjne oświetlenie ewakuacyjne w branży elektrycznej – w takiej sytuacji nie wymaga się oczywiście odrębnych projektów na te urządzenia.</w:t>
      </w:r>
      <w:r w:rsidR="00F85D90" w:rsidRPr="00695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C67" w:rsidRDefault="00E74C67" w:rsidP="0027368D">
      <w:pPr>
        <w:pStyle w:val="Akapitzlis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Oryginał dziennika budowy z wpisem o zakończeniu prac budowlanych,</w:t>
      </w:r>
    </w:p>
    <w:p w:rsidR="009C03DA" w:rsidRPr="009C03DA" w:rsidRDefault="009C03DA" w:rsidP="009C0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6F5" w:rsidRDefault="00AE26F5" w:rsidP="0050788B">
      <w:pPr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Protokoły badań, przeglądów i konserwacji</w:t>
      </w:r>
      <w:r w:rsidRPr="00AE26F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E26F5" w:rsidRDefault="004E64F8" w:rsidP="00AE26F5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64F8">
        <w:rPr>
          <w:rFonts w:ascii="Times New Roman" w:hAnsi="Times New Roman" w:cs="Times New Roman"/>
          <w:sz w:val="24"/>
          <w:szCs w:val="24"/>
        </w:rPr>
        <w:t xml:space="preserve">Protokół dot. </w:t>
      </w:r>
      <w:r>
        <w:rPr>
          <w:rFonts w:ascii="Times New Roman" w:hAnsi="Times New Roman" w:cs="Times New Roman"/>
          <w:sz w:val="24"/>
          <w:szCs w:val="24"/>
        </w:rPr>
        <w:t>stanu technicznej sprawności i pomiaru oporności izolacji przewodów instalacji elektrycznej.</w:t>
      </w:r>
    </w:p>
    <w:p w:rsidR="004E64F8" w:rsidRDefault="004E64F8" w:rsidP="00AE26F5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dot. stanu technicznej sprawności i pomiaru uziemień instalacji odgromowej,</w:t>
      </w:r>
    </w:p>
    <w:p w:rsidR="004E64F8" w:rsidRDefault="004E64F8" w:rsidP="00AE26F5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dot. stanu technicznego przewodów kominowych (dymowych, spalinowych, wentylacyjnych).</w:t>
      </w:r>
    </w:p>
    <w:p w:rsidR="004E64F8" w:rsidRPr="00A94D08" w:rsidRDefault="004E64F8" w:rsidP="00A94D08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badań oświetlenia awaryjnego (ewakuacyjnego) – jeśli jest wymóg stosowania takiego oświetlenia.</w:t>
      </w:r>
      <w:r w:rsidRPr="00A94D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4F8" w:rsidRDefault="004E64F8" w:rsidP="00AE26F5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sprawdzenia stany technicznej sprawności i szczelności instalacji gazowej.</w:t>
      </w:r>
    </w:p>
    <w:p w:rsidR="004E64F8" w:rsidRDefault="004E64F8" w:rsidP="00AE26F5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badań z pomiarów ciśnienia i wydajności hydrantów przeciwpożarowych wewnętrznych i zewnętrznych.</w:t>
      </w:r>
    </w:p>
    <w:p w:rsidR="00A94D08" w:rsidRDefault="00A94D08" w:rsidP="00AE26F5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zabezpieczenia przeciwpożarowego przejść instalacyjnych przez ściany i stropy oddzieleń przeciwpożarowych.</w:t>
      </w:r>
    </w:p>
    <w:p w:rsidR="00A94D08" w:rsidRDefault="00A94D08" w:rsidP="00AE26F5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Protokoły badań innych instalacji, o ile mają wpływ na warunki ochrony przeciwpożarowej. </w:t>
      </w:r>
    </w:p>
    <w:p w:rsidR="00DA53EC" w:rsidRDefault="00DA53EC" w:rsidP="0050788B">
      <w:pPr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Inne dokumenty</w:t>
      </w:r>
      <w:r w:rsidRPr="00AE26F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A53EC" w:rsidRDefault="00DA53EC" w:rsidP="0010442C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</w:t>
      </w:r>
      <w:r w:rsidRPr="004E64F8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 zabezpieczenia elementów konstrukcji budynków (stalowych, drewnianych itp.).</w:t>
      </w:r>
    </w:p>
    <w:p w:rsidR="0050788B" w:rsidRPr="0050788B" w:rsidRDefault="0050788B" w:rsidP="0050788B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A4895">
        <w:rPr>
          <w:rFonts w:ascii="Times New Roman" w:eastAsia="Times New Roman" w:hAnsi="Times New Roman" w:cs="Times New Roman"/>
          <w:sz w:val="24"/>
          <w:szCs w:val="24"/>
        </w:rPr>
        <w:t xml:space="preserve">Dokument potwierdzający kwalifikacje osoby wykonującej zabezpieczenie </w:t>
      </w:r>
      <w:r>
        <w:rPr>
          <w:rFonts w:ascii="Times New Roman" w:hAnsi="Times New Roman" w:cs="Times New Roman"/>
          <w:sz w:val="24"/>
          <w:szCs w:val="24"/>
        </w:rPr>
        <w:t>elementów konstrukcji budynków (stalowych, drewnianych itp.)</w:t>
      </w:r>
      <w:r w:rsidRPr="007A4895">
        <w:rPr>
          <w:rFonts w:ascii="Times New Roman" w:hAnsi="Times New Roman" w:cs="Times New Roman"/>
          <w:sz w:val="24"/>
          <w:szCs w:val="24"/>
        </w:rPr>
        <w:t>.</w:t>
      </w:r>
    </w:p>
    <w:p w:rsidR="00DA53EC" w:rsidRDefault="00DA53EC" w:rsidP="0010442C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Certyfikaty zgodności, certyfikaty </w:t>
      </w:r>
      <w:proofErr w:type="spellStart"/>
      <w:r>
        <w:rPr>
          <w:rFonts w:ascii="Times New Roman" w:hAnsi="Times New Roman" w:cs="Times New Roman"/>
          <w:sz w:val="24"/>
          <w:szCs w:val="24"/>
        </w:rPr>
        <w:t>CNBOP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Józefowie, deklaracje zgodności, świadectwa dopuszczenia do stosowania, klasyfikacje ogniowe</w:t>
      </w:r>
      <w:r w:rsidR="0010442C">
        <w:rPr>
          <w:rFonts w:ascii="Times New Roman" w:hAnsi="Times New Roman" w:cs="Times New Roman"/>
          <w:sz w:val="24"/>
          <w:szCs w:val="24"/>
        </w:rPr>
        <w:t>, atesty</w:t>
      </w:r>
      <w:r>
        <w:rPr>
          <w:rFonts w:ascii="Times New Roman" w:hAnsi="Times New Roman" w:cs="Times New Roman"/>
          <w:sz w:val="24"/>
          <w:szCs w:val="24"/>
        </w:rPr>
        <w:t xml:space="preserve"> itp. dot.  </w:t>
      </w:r>
      <w:r w:rsidRPr="004E64F8">
        <w:rPr>
          <w:rFonts w:ascii="Times New Roman" w:hAnsi="Times New Roman" w:cs="Times New Roman"/>
          <w:sz w:val="24"/>
          <w:szCs w:val="24"/>
        </w:rPr>
        <w:t xml:space="preserve"> </w:t>
      </w:r>
      <w:r w:rsidR="00145036">
        <w:rPr>
          <w:rFonts w:ascii="Times New Roman" w:hAnsi="Times New Roman" w:cs="Times New Roman"/>
          <w:sz w:val="24"/>
          <w:szCs w:val="24"/>
        </w:rPr>
        <w:t>elementów zastosowanych w budynkach, mających wpływ na bezpieczeństwo pożarowe.</w:t>
      </w:r>
    </w:p>
    <w:p w:rsidR="007A4895" w:rsidRPr="007A4895" w:rsidRDefault="007A4895" w:rsidP="0010442C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A4895">
        <w:rPr>
          <w:rFonts w:ascii="Times New Roman" w:eastAsia="Times New Roman" w:hAnsi="Times New Roman" w:cs="Times New Roman"/>
          <w:sz w:val="24"/>
          <w:szCs w:val="24"/>
        </w:rPr>
        <w:t>Dokument potwierdzający kwalifikacje osoby wykonującej zabezpieczenie przejść instalacyjnych</w:t>
      </w:r>
      <w:r w:rsidRPr="007A4895">
        <w:rPr>
          <w:rFonts w:ascii="Times New Roman" w:hAnsi="Times New Roman" w:cs="Times New Roman"/>
          <w:sz w:val="24"/>
          <w:szCs w:val="24"/>
        </w:rPr>
        <w:t>.</w:t>
      </w:r>
    </w:p>
    <w:p w:rsidR="0010442C" w:rsidRDefault="0010442C" w:rsidP="0010442C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Instrukcja Bezpieczeństwa Pożarowego.</w:t>
      </w:r>
    </w:p>
    <w:p w:rsidR="0010442C" w:rsidRPr="0050788B" w:rsidRDefault="0010442C" w:rsidP="0010442C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zagrożenia wybuchem (jeśli w pomieszczeniach mogą wystąpić mieszaniny wybuchowe).</w:t>
      </w:r>
    </w:p>
    <w:p w:rsidR="0050788B" w:rsidRDefault="0050788B" w:rsidP="0050788B">
      <w:pPr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Ponadto należy zapewnić</w:t>
      </w:r>
      <w:r w:rsidRPr="0050788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0788B" w:rsidRPr="0050788B" w:rsidRDefault="0050788B" w:rsidP="0050788B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788B">
        <w:rPr>
          <w:rFonts w:ascii="Times New Roman" w:hAnsi="Times New Roman" w:cs="Times New Roman"/>
          <w:sz w:val="24"/>
          <w:szCs w:val="24"/>
        </w:rPr>
        <w:t>Wyposażenie w gaśnice (prawidłowość dobrania w zależności od rodzaju materiałów palnych, odpowiednia ilość, dostępność, oznakowanie).</w:t>
      </w:r>
    </w:p>
    <w:p w:rsidR="0050788B" w:rsidRPr="0050788B" w:rsidRDefault="0050788B" w:rsidP="0050788B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Kompletne wyposażenie i oznakowanie hydrantów wewnętrznych.</w:t>
      </w:r>
    </w:p>
    <w:p w:rsidR="0050788B" w:rsidRPr="0050788B" w:rsidRDefault="0050788B" w:rsidP="0050788B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Wywieszenie w miejscach widocznych instrukcji postępowania na wypadek pożaru wraz z wykazem telefonów alarmowych.</w:t>
      </w:r>
    </w:p>
    <w:p w:rsidR="0050788B" w:rsidRPr="009C03DA" w:rsidRDefault="0050788B" w:rsidP="0050788B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Oznakowanie dróg ewakuacyjnych, miejsc usytuowania urządzeń przeciwpożarowych, miejsc zbiórki do ewakuacji, lokalizacja kluczy do wyjść ewakuacyjnych, przeciwpożarowych zbiorników wodnych, stref zagrożenia wybuchem (o ile jest taki wymóg).</w:t>
      </w:r>
    </w:p>
    <w:p w:rsidR="009C03DA" w:rsidRDefault="009C03DA" w:rsidP="009C0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3DA" w:rsidRPr="009C03DA" w:rsidRDefault="009C03DA" w:rsidP="009C0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42C" w:rsidRPr="0050788B" w:rsidRDefault="0010442C" w:rsidP="00CD7671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88B">
        <w:rPr>
          <w:rFonts w:ascii="Times New Roman" w:hAnsi="Times New Roman" w:cs="Times New Roman"/>
          <w:b/>
          <w:sz w:val="24"/>
          <w:szCs w:val="24"/>
        </w:rPr>
        <w:lastRenderedPageBreak/>
        <w:t>UWAGA</w:t>
      </w:r>
    </w:p>
    <w:p w:rsidR="0050788B" w:rsidRPr="0050788B" w:rsidRDefault="0010442C" w:rsidP="00507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88B">
        <w:rPr>
          <w:rFonts w:ascii="Times New Roman" w:hAnsi="Times New Roman" w:cs="Times New Roman"/>
          <w:b/>
          <w:sz w:val="24"/>
          <w:szCs w:val="24"/>
        </w:rPr>
        <w:t>Mogą być wymagane inne dokumenty nie ujęte w powyższym wykazie z uwagi na specyfikę i przeznaczenie obiektu zgłoszonego do „odbioru”.</w:t>
      </w:r>
      <w:r w:rsidR="0050788B" w:rsidRPr="005078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88B" w:rsidRPr="0050788B" w:rsidRDefault="0050788B" w:rsidP="005078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88B">
        <w:rPr>
          <w:rFonts w:ascii="Times New Roman" w:eastAsia="Times New Roman" w:hAnsi="Times New Roman" w:cs="Times New Roman"/>
          <w:b/>
          <w:sz w:val="24"/>
          <w:szCs w:val="24"/>
        </w:rPr>
        <w:t xml:space="preserve">Jeżeli w/w dokumenty w dniu przeprowadzenia kontroli będą przygotowane </w:t>
      </w:r>
      <w:r w:rsidR="009C03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50788B">
        <w:rPr>
          <w:rFonts w:ascii="Times New Roman" w:eastAsia="Times New Roman" w:hAnsi="Times New Roman" w:cs="Times New Roman"/>
          <w:b/>
          <w:sz w:val="24"/>
          <w:szCs w:val="24"/>
        </w:rPr>
        <w:t>i uporządkowane zgodnie z wykazem, znacznie ułatwi to i przyspieszy</w:t>
      </w:r>
      <w:r w:rsidR="009C03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50788B">
        <w:rPr>
          <w:rFonts w:ascii="Times New Roman" w:eastAsia="Times New Roman" w:hAnsi="Times New Roman" w:cs="Times New Roman"/>
          <w:b/>
          <w:sz w:val="24"/>
          <w:szCs w:val="24"/>
        </w:rPr>
        <w:t xml:space="preserve"> całe postępowanie.</w:t>
      </w:r>
    </w:p>
    <w:p w:rsidR="0010442C" w:rsidRDefault="0010442C" w:rsidP="0010442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10442C" w:rsidRPr="0010442C" w:rsidRDefault="0010442C" w:rsidP="0010442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A53EC" w:rsidRPr="004E64F8" w:rsidRDefault="00DA53EC" w:rsidP="00DA53EC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243AC" w:rsidRPr="00AE26F5" w:rsidRDefault="00A243AC" w:rsidP="00AE26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243AC" w:rsidRPr="00AE26F5" w:rsidSect="009C03D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5EF8"/>
    <w:multiLevelType w:val="hybridMultilevel"/>
    <w:tmpl w:val="73BEC37E"/>
    <w:lvl w:ilvl="0" w:tplc="6DA6E75A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B4901AC"/>
    <w:multiLevelType w:val="hybridMultilevel"/>
    <w:tmpl w:val="95EE5250"/>
    <w:lvl w:ilvl="0" w:tplc="539AD34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B1F88"/>
    <w:multiLevelType w:val="hybridMultilevel"/>
    <w:tmpl w:val="EA543A8E"/>
    <w:lvl w:ilvl="0" w:tplc="D5E8BFA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2927DD"/>
    <w:multiLevelType w:val="hybridMultilevel"/>
    <w:tmpl w:val="2A207D3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775C60E2"/>
    <w:multiLevelType w:val="hybridMultilevel"/>
    <w:tmpl w:val="060432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243AC"/>
    <w:rsid w:val="0010442C"/>
    <w:rsid w:val="00145036"/>
    <w:rsid w:val="0027368D"/>
    <w:rsid w:val="004E64F8"/>
    <w:rsid w:val="0050788B"/>
    <w:rsid w:val="005F79B0"/>
    <w:rsid w:val="00695810"/>
    <w:rsid w:val="007A4895"/>
    <w:rsid w:val="009C03DA"/>
    <w:rsid w:val="00A243AC"/>
    <w:rsid w:val="00A94D08"/>
    <w:rsid w:val="00AE26F5"/>
    <w:rsid w:val="00CD7671"/>
    <w:rsid w:val="00DA53EC"/>
    <w:rsid w:val="00DE794C"/>
    <w:rsid w:val="00E74C67"/>
    <w:rsid w:val="00E943AC"/>
    <w:rsid w:val="00F8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Spóła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</dc:creator>
  <cp:keywords/>
  <dc:description/>
  <cp:lastModifiedBy>PSP</cp:lastModifiedBy>
  <cp:revision>12</cp:revision>
  <dcterms:created xsi:type="dcterms:W3CDTF">2018-02-14T11:57:00Z</dcterms:created>
  <dcterms:modified xsi:type="dcterms:W3CDTF">2018-04-10T08:02:00Z</dcterms:modified>
</cp:coreProperties>
</file>