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0988A" w14:textId="1D29D257" w:rsidR="00BA713E" w:rsidRPr="00BA713E" w:rsidRDefault="00BA713E" w:rsidP="00BA713E">
      <w:pPr>
        <w:keepNext/>
        <w:widowControl/>
        <w:suppressAutoHyphens/>
        <w:autoSpaceDE/>
        <w:autoSpaceDN/>
        <w:adjustRightInd/>
        <w:spacing w:line="240" w:lineRule="auto"/>
        <w:rPr>
          <w:rFonts w:ascii="Times" w:eastAsia="Times New Roman" w:hAnsi="Times"/>
          <w:b/>
          <w:bCs/>
          <w:szCs w:val="24"/>
        </w:rPr>
      </w:pPr>
      <w:r>
        <w:rPr>
          <w:rFonts w:ascii="Times" w:eastAsia="Times New Roman" w:hAnsi="Times"/>
          <w:b/>
          <w:bCs/>
          <w:szCs w:val="24"/>
        </w:rPr>
        <w:t xml:space="preserve">            </w:t>
      </w:r>
      <w:r w:rsidRPr="00BA713E">
        <w:rPr>
          <w:rFonts w:ascii="Times" w:eastAsia="Times New Roman" w:hAnsi="Times"/>
          <w:b/>
          <w:bCs/>
          <w:szCs w:val="24"/>
        </w:rPr>
        <w:t>KANCELARIA</w:t>
      </w:r>
    </w:p>
    <w:p w14:paraId="5CB95ED4" w14:textId="52718B89" w:rsidR="00BA713E" w:rsidRPr="00BA713E" w:rsidRDefault="00BA713E" w:rsidP="00BA713E">
      <w:pPr>
        <w:keepNext/>
        <w:widowControl/>
        <w:suppressAutoHyphens/>
        <w:autoSpaceDE/>
        <w:autoSpaceDN/>
        <w:adjustRightInd/>
        <w:spacing w:line="240" w:lineRule="auto"/>
        <w:rPr>
          <w:rFonts w:ascii="Times" w:eastAsia="Times New Roman" w:hAnsi="Times"/>
          <w:b/>
          <w:bCs/>
          <w:szCs w:val="24"/>
        </w:rPr>
      </w:pPr>
      <w:r w:rsidRPr="00BA713E">
        <w:rPr>
          <w:rFonts w:ascii="Times" w:eastAsia="Times New Roman" w:hAnsi="Times"/>
          <w:b/>
          <w:bCs/>
          <w:szCs w:val="24"/>
        </w:rPr>
        <w:t>PREZESA RADY MINISTRÓW</w:t>
      </w:r>
    </w:p>
    <w:p w14:paraId="0D8D642A" w14:textId="77777777" w:rsidR="00412A5F" w:rsidRDefault="009161A6" w:rsidP="00D5647C">
      <w:r w:rsidRPr="009161A6">
        <w:t>RM-111-151-19</w:t>
      </w:r>
    </w:p>
    <w:p w14:paraId="0448628C" w14:textId="77777777" w:rsidR="009161A6" w:rsidRPr="009161A6" w:rsidRDefault="009161A6" w:rsidP="00375D6F">
      <w:pPr>
        <w:pStyle w:val="OZNPROJEKTUwskazaniedatylubwersjiprojektu"/>
        <w:jc w:val="left"/>
        <w:rPr>
          <w:rStyle w:val="Ppogrubienie"/>
          <w:u w:val="none"/>
        </w:rPr>
      </w:pPr>
    </w:p>
    <w:p w14:paraId="67F94CAE" w14:textId="77777777" w:rsidR="009161A6" w:rsidRPr="009161A6" w:rsidRDefault="009161A6" w:rsidP="009161A6">
      <w:pPr>
        <w:pStyle w:val="OZNRODZAKTUtznustawalubrozporzdzenieiorganwydajcy"/>
      </w:pPr>
      <w:r w:rsidRPr="009161A6">
        <w:t>UCHWAŁA Nr 147/2019</w:t>
      </w:r>
    </w:p>
    <w:p w14:paraId="61FF9569" w14:textId="77777777" w:rsidR="009161A6" w:rsidRPr="009161A6" w:rsidRDefault="009161A6" w:rsidP="009161A6">
      <w:pPr>
        <w:pStyle w:val="OZNRODZAKTUtznustawalubrozporzdzenieiorganwydajcy"/>
      </w:pPr>
      <w:r w:rsidRPr="009161A6">
        <w:t>RADY MINISTRÓW</w:t>
      </w:r>
    </w:p>
    <w:p w14:paraId="2513D40F" w14:textId="77777777" w:rsidR="00412A5F" w:rsidRDefault="009161A6" w:rsidP="009161A6">
      <w:pPr>
        <w:pStyle w:val="DATAAKTUdatauchwalenialubwydaniaaktu"/>
      </w:pPr>
      <w:r w:rsidRPr="009161A6">
        <w:t>z dnia 26 listopada 2019 r.</w:t>
      </w:r>
    </w:p>
    <w:p w14:paraId="04BB010B" w14:textId="77777777" w:rsidR="009161A6" w:rsidRPr="009161A6" w:rsidRDefault="009161A6" w:rsidP="009161A6">
      <w:pPr>
        <w:pStyle w:val="DATAAKTUdatauchwalenialubwydaniaaktu"/>
      </w:pPr>
    </w:p>
    <w:p w14:paraId="1523C250" w14:textId="77777777" w:rsidR="009161A6" w:rsidRPr="009161A6" w:rsidRDefault="009161A6" w:rsidP="009161A6">
      <w:pPr>
        <w:pStyle w:val="TYTUAKTUprzedmiotregulacjiustawylubrozporzdzenia"/>
      </w:pPr>
      <w:r w:rsidRPr="009161A6">
        <w:t>zmieniająca uchwałę w sprawie ustanowienia Programu zapobieżenia negatywnym skutkom deficytu pilotów w Śmigłowcowej Służbie Ratownictwa Medycznego (HEMS) oraz modernizacji samolotowego zespołu transportowego w Lotniczym Pogotowiu Ratunkowym w</w:t>
      </w:r>
      <w:r w:rsidR="00412A5F">
        <w:t xml:space="preserve"> </w:t>
      </w:r>
      <w:r w:rsidRPr="009161A6">
        <w:t>Warszawie</w:t>
      </w:r>
    </w:p>
    <w:p w14:paraId="17E23D33" w14:textId="77777777" w:rsidR="009161A6" w:rsidRPr="009161A6" w:rsidRDefault="009161A6" w:rsidP="00375D6F">
      <w:pPr>
        <w:pStyle w:val="NIEARTTEKSTtekstnieartykuowanynppodstprawnarozplubpreambua"/>
      </w:pPr>
      <w:r w:rsidRPr="009161A6">
        <w:t>Na podstawie art. 136 ust. 2 ustawy z dnia 27 sierpnia 2009 r. o finansach publicznych (Dz. U. z 2019 r. poz. 869, 1622, 1649 i 2020) uchwala się co, następuje:</w:t>
      </w:r>
    </w:p>
    <w:p w14:paraId="5D52819A" w14:textId="77777777" w:rsidR="009161A6" w:rsidRPr="009161A6" w:rsidRDefault="009161A6" w:rsidP="00375D6F">
      <w:pPr>
        <w:pStyle w:val="ARTartustawynprozporzdzenia"/>
        <w:rPr>
          <w:rStyle w:val="IGindeksgrny"/>
          <w:rFonts w:ascii="Times New Roman" w:hAnsi="Times New Roman"/>
        </w:rPr>
      </w:pPr>
      <w:r w:rsidRPr="009161A6">
        <w:rPr>
          <w:rStyle w:val="Ppogrubienie"/>
        </w:rPr>
        <w:t>§ 1.</w:t>
      </w:r>
      <w:r>
        <w:t xml:space="preserve"> </w:t>
      </w:r>
      <w:r w:rsidRPr="009161A6">
        <w:t>W uchwale nr 12/2018 Rady Ministrów z dnia 29 stycznia 2018 r. w sprawie ustanowienia Programu zapobieżenia negatywnym skutkom deficytu pilotów w</w:t>
      </w:r>
      <w:r w:rsidR="00EE2915">
        <w:t> </w:t>
      </w:r>
      <w:r w:rsidRPr="009161A6">
        <w:t>Śmigłowcowej Służbie Ratownictwa Medycznego (HEMS) oraz modernizacji samolotowego zespołu transportowego w Lotniczym Pogotowiu Ratunkowym w Warszawie wprowadza się następujące zmiany:</w:t>
      </w:r>
    </w:p>
    <w:p w14:paraId="4142D400" w14:textId="77777777" w:rsidR="009161A6" w:rsidRPr="009161A6" w:rsidRDefault="009161A6" w:rsidP="009161A6">
      <w:pPr>
        <w:pStyle w:val="PKTpunkt"/>
      </w:pPr>
      <w:r w:rsidRPr="009161A6">
        <w:t>1)</w:t>
      </w:r>
      <w:r w:rsidR="00412A5F">
        <w:tab/>
      </w:r>
      <w:r w:rsidRPr="009161A6">
        <w:t>w § 5 ust. 2 i 3 otrzymują brzmienie:</w:t>
      </w:r>
    </w:p>
    <w:p w14:paraId="3BCBE2C9" w14:textId="77777777" w:rsidR="009161A6" w:rsidRPr="009161A6" w:rsidRDefault="009161A6" w:rsidP="00375D6F">
      <w:pPr>
        <w:pStyle w:val="ZUSTzmustartykuempunktem"/>
      </w:pPr>
      <w:r w:rsidRPr="009161A6">
        <w:t>„2. Łączna kwota wydatków na realizację Program</w:t>
      </w:r>
      <w:r w:rsidR="00EE2915">
        <w:t>u wyniesie 136 340,8 tys. zł, w </w:t>
      </w:r>
      <w:r w:rsidRPr="009161A6">
        <w:t>tym z</w:t>
      </w:r>
      <w:r w:rsidR="00EE2915">
        <w:t xml:space="preserve"> budżetu państwa 130 426,8 tys. </w:t>
      </w:r>
      <w:r w:rsidRPr="009161A6">
        <w:t>zł i ze środków własnych Lotniczego Pogotowia Ratunkowego w Warszawie 5 914 tys. zł.</w:t>
      </w:r>
    </w:p>
    <w:p w14:paraId="17C80A3F" w14:textId="77777777" w:rsidR="009161A6" w:rsidRPr="009161A6" w:rsidRDefault="009161A6" w:rsidP="00375D6F">
      <w:pPr>
        <w:pStyle w:val="ZUSTzmustartykuempunktem"/>
      </w:pPr>
      <w:r w:rsidRPr="009161A6">
        <w:t>3. Wydatki z budżetu państwa, o których mowa w ust. 2, w poszczególnych latach wyniosą:</w:t>
      </w:r>
    </w:p>
    <w:p w14:paraId="703DC277" w14:textId="77777777" w:rsidR="009161A6" w:rsidRPr="009161A6" w:rsidRDefault="009161A6" w:rsidP="00375D6F">
      <w:pPr>
        <w:pStyle w:val="ZPKTzmpktartykuempunktem"/>
      </w:pPr>
      <w:r w:rsidRPr="009161A6">
        <w:t>1)</w:t>
      </w:r>
      <w:r w:rsidR="00412A5F">
        <w:tab/>
      </w:r>
      <w:r w:rsidR="00EE2915">
        <w:t>w 2018 r. – 8 494,8 tys. </w:t>
      </w:r>
      <w:r w:rsidRPr="009161A6">
        <w:t>zł;</w:t>
      </w:r>
    </w:p>
    <w:p w14:paraId="0C5A362F" w14:textId="77777777" w:rsidR="009161A6" w:rsidRPr="009161A6" w:rsidRDefault="009161A6" w:rsidP="00375D6F">
      <w:pPr>
        <w:pStyle w:val="ZPKTzmpktartykuempunktem"/>
      </w:pPr>
      <w:r w:rsidRPr="009161A6">
        <w:t>2)</w:t>
      </w:r>
      <w:r w:rsidR="00412A5F">
        <w:tab/>
      </w:r>
      <w:r w:rsidR="00EE2915">
        <w:t>w 2019 r. – 43 124,8 tys. </w:t>
      </w:r>
      <w:r w:rsidRPr="009161A6">
        <w:t>zł;</w:t>
      </w:r>
    </w:p>
    <w:p w14:paraId="7BDD72BA" w14:textId="77777777" w:rsidR="009161A6" w:rsidRPr="009161A6" w:rsidRDefault="009161A6" w:rsidP="00375D6F">
      <w:pPr>
        <w:pStyle w:val="ZPKTzmpktartykuempunktem"/>
      </w:pPr>
      <w:r w:rsidRPr="009161A6">
        <w:t>3)</w:t>
      </w:r>
      <w:r w:rsidR="00412A5F">
        <w:tab/>
      </w:r>
      <w:r w:rsidR="00EE2915">
        <w:t>w 2020 r. – 57 345,0 tys. </w:t>
      </w:r>
      <w:r w:rsidRPr="009161A6">
        <w:t>zł;</w:t>
      </w:r>
    </w:p>
    <w:p w14:paraId="7987389C" w14:textId="77777777" w:rsidR="009161A6" w:rsidRPr="009161A6" w:rsidRDefault="009161A6" w:rsidP="00375D6F">
      <w:pPr>
        <w:pStyle w:val="ZPKTzmpktartykuempunktem"/>
      </w:pPr>
      <w:r w:rsidRPr="009161A6">
        <w:t>4)</w:t>
      </w:r>
      <w:r w:rsidR="00412A5F">
        <w:tab/>
      </w:r>
      <w:r w:rsidR="00EE2915">
        <w:t>w 2021 r. – 15 </w:t>
      </w:r>
      <w:r w:rsidRPr="009161A6">
        <w:t>3</w:t>
      </w:r>
      <w:r w:rsidR="00EE2915">
        <w:t>40,2 tys. </w:t>
      </w:r>
      <w:r w:rsidRPr="009161A6">
        <w:t>zł;</w:t>
      </w:r>
    </w:p>
    <w:p w14:paraId="5393C05E" w14:textId="77777777" w:rsidR="009161A6" w:rsidRPr="009161A6" w:rsidRDefault="009161A6" w:rsidP="00375D6F">
      <w:pPr>
        <w:pStyle w:val="ZPKTzmpktartykuempunktem"/>
      </w:pPr>
      <w:r w:rsidRPr="009161A6">
        <w:t>5)</w:t>
      </w:r>
      <w:r w:rsidR="00412A5F">
        <w:tab/>
      </w:r>
      <w:r w:rsidR="00EE2915">
        <w:t>w 2022 r. – 3 372,0 tys. </w:t>
      </w:r>
      <w:r w:rsidRPr="009161A6">
        <w:t>zł;</w:t>
      </w:r>
    </w:p>
    <w:p w14:paraId="6647AE30" w14:textId="77777777" w:rsidR="009161A6" w:rsidRPr="009161A6" w:rsidRDefault="009161A6" w:rsidP="00375D6F">
      <w:pPr>
        <w:pStyle w:val="ZPKTzmpktartykuempunktem"/>
      </w:pPr>
      <w:r w:rsidRPr="009161A6">
        <w:t>6)</w:t>
      </w:r>
      <w:r w:rsidR="00412A5F">
        <w:tab/>
      </w:r>
      <w:r w:rsidR="00EE2915">
        <w:t>w 2023 r. – 2 750,0 tys. </w:t>
      </w:r>
      <w:r w:rsidRPr="009161A6">
        <w:t>zł.”;</w:t>
      </w:r>
    </w:p>
    <w:p w14:paraId="66F251AF" w14:textId="77777777" w:rsidR="009161A6" w:rsidRPr="009161A6" w:rsidRDefault="009161A6" w:rsidP="009161A6">
      <w:pPr>
        <w:pStyle w:val="PKTpunkt"/>
      </w:pPr>
      <w:r w:rsidRPr="009161A6">
        <w:t>2)</w:t>
      </w:r>
      <w:r w:rsidR="00412A5F">
        <w:tab/>
      </w:r>
      <w:r w:rsidRPr="009161A6">
        <w:t>załącznik do uchwały otrzymuje brzmienie określone w załączniku do niniejszej uchwały.</w:t>
      </w:r>
    </w:p>
    <w:p w14:paraId="79349624" w14:textId="77777777" w:rsidR="009161A6" w:rsidRPr="009161A6" w:rsidRDefault="009161A6" w:rsidP="009161A6">
      <w:pPr>
        <w:pStyle w:val="ARTartustawynprozporzdzenia"/>
        <w:rPr>
          <w:rStyle w:val="Ppogrubienie"/>
        </w:rPr>
      </w:pPr>
      <w:r w:rsidRPr="009161A6">
        <w:rPr>
          <w:rStyle w:val="Ppogrubienie"/>
        </w:rPr>
        <w:t>§ 2.</w:t>
      </w:r>
      <w:r w:rsidRPr="009161A6">
        <w:t xml:space="preserve"> Uchwała wchodzi w życie z dniem podjęcia.</w:t>
      </w:r>
    </w:p>
    <w:p w14:paraId="7170CEAC" w14:textId="77777777" w:rsidR="009161A6" w:rsidRDefault="009161A6" w:rsidP="009161A6"/>
    <w:p w14:paraId="0FB59665" w14:textId="77777777" w:rsidR="00412A5F" w:rsidRDefault="00412A5F" w:rsidP="00412A5F">
      <w:pPr>
        <w:pStyle w:val="NAZORGWYDnazwaorganuwydajcegoprojektowanyakt"/>
      </w:pPr>
      <w:r>
        <w:t>prezes rady ministrów</w:t>
      </w:r>
      <w:bookmarkStart w:id="0" w:name="ezdPracownikAtrybut4"/>
      <w:bookmarkEnd w:id="0"/>
    </w:p>
    <w:p w14:paraId="4457688C" w14:textId="77777777" w:rsidR="00412A5F" w:rsidRDefault="00412A5F" w:rsidP="00412A5F">
      <w:pPr>
        <w:pStyle w:val="NAZORGWYDnazwaorganuwydajcegoprojektowanyakt"/>
      </w:pPr>
      <w:r>
        <w:t>MATEUSZ MORAWIECKI</w:t>
      </w:r>
    </w:p>
    <w:p w14:paraId="6852A41D" w14:textId="77777777" w:rsidR="00261A16" w:rsidRPr="00737F6A" w:rsidRDefault="00412A5F" w:rsidP="00EE2915">
      <w:pPr>
        <w:pStyle w:val="ODNONIKtreodnonika"/>
        <w:ind w:firstLine="4252"/>
      </w:pPr>
      <w:r>
        <w:t>/podpisano kwalifikowanym podpisem elektronicznym/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55100" w14:textId="77777777" w:rsidR="00DA5E1B" w:rsidRDefault="00DA5E1B">
      <w:r>
        <w:separator/>
      </w:r>
    </w:p>
  </w:endnote>
  <w:endnote w:type="continuationSeparator" w:id="0">
    <w:p w14:paraId="59C6B0AF" w14:textId="77777777" w:rsidR="00DA5E1B" w:rsidRDefault="00DA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93427" w14:textId="77777777" w:rsidR="00DA5E1B" w:rsidRDefault="00DA5E1B">
      <w:r>
        <w:separator/>
      </w:r>
    </w:p>
  </w:footnote>
  <w:footnote w:type="continuationSeparator" w:id="0">
    <w:p w14:paraId="222E9B93" w14:textId="77777777" w:rsidR="00DA5E1B" w:rsidRDefault="00DA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0334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30E1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A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680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0EEE"/>
    <w:rsid w:val="00271013"/>
    <w:rsid w:val="00273CF7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6F64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5D6F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D75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2A5F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244C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61A6"/>
    <w:rsid w:val="00917CE5"/>
    <w:rsid w:val="009217C0"/>
    <w:rsid w:val="00925241"/>
    <w:rsid w:val="00925CEC"/>
    <w:rsid w:val="00926A3F"/>
    <w:rsid w:val="0092794E"/>
    <w:rsid w:val="00930D30"/>
    <w:rsid w:val="00930E1C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57E2F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5EBF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713E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647C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E1B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915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0617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EC3AC"/>
  <w15:docId w15:val="{2A5B777E-B2A3-40BA-ABB3-CB191C88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gajewsk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7153ED-3F88-4539-B25A-0C2CAB44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Zesławska Barbara</dc:creator>
  <cp:lastModifiedBy>Gajewska-Szymańska Joanna</cp:lastModifiedBy>
  <cp:revision>2</cp:revision>
  <cp:lastPrinted>2019-11-27T09:29:00Z</cp:lastPrinted>
  <dcterms:created xsi:type="dcterms:W3CDTF">2020-02-12T08:47:00Z</dcterms:created>
  <dcterms:modified xsi:type="dcterms:W3CDTF">2020-02-12T08:47:00Z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