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569A" w14:textId="00E552B7" w:rsidR="00B93CF6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Podsumowanie z konsultacji publicznych do projektu dokumentu Strategia Cyfryzacji Państwa</w:t>
      </w:r>
    </w:p>
    <w:p w14:paraId="2291B4C6" w14:textId="165A6F36" w:rsidR="00A24DEE" w:rsidRPr="00A80EDB" w:rsidRDefault="004E2673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P</w:t>
      </w:r>
      <w:r w:rsidR="00A24DEE" w:rsidRPr="00A80EDB">
        <w:rPr>
          <w:rFonts w:ascii="Calibri" w:hAnsi="Calibri" w:cs="Calibri"/>
          <w:sz w:val="22"/>
          <w:szCs w:val="22"/>
        </w:rPr>
        <w:t>rojekt Strategii Cyfryzacji Państwa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1F6146" w:rsidRPr="00A80EDB">
        <w:rPr>
          <w:rFonts w:ascii="Calibri" w:hAnsi="Calibri" w:cs="Calibri"/>
          <w:sz w:val="22"/>
          <w:szCs w:val="22"/>
        </w:rPr>
        <w:t xml:space="preserve">został </w:t>
      </w:r>
      <w:r w:rsidR="009F4FD2" w:rsidRPr="00A80EDB">
        <w:rPr>
          <w:rFonts w:ascii="Calibri" w:hAnsi="Calibri" w:cs="Calibri"/>
          <w:sz w:val="22"/>
          <w:szCs w:val="22"/>
        </w:rPr>
        <w:t>przekazany do konsultacji publicznych</w:t>
      </w:r>
      <w:r w:rsidR="00A24DEE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 xml:space="preserve">29 października </w:t>
      </w:r>
      <w:r w:rsidR="00A80EDB">
        <w:rPr>
          <w:rFonts w:ascii="Calibri" w:hAnsi="Calibri" w:cs="Calibri"/>
          <w:sz w:val="22"/>
          <w:szCs w:val="22"/>
        </w:rPr>
        <w:br/>
      </w:r>
      <w:r w:rsidRPr="00A80EDB">
        <w:rPr>
          <w:rFonts w:ascii="Calibri" w:hAnsi="Calibri" w:cs="Calibri"/>
          <w:sz w:val="22"/>
          <w:szCs w:val="22"/>
        </w:rPr>
        <w:t xml:space="preserve">2024 r. </w:t>
      </w:r>
      <w:r w:rsidR="009445BF" w:rsidRPr="00A80EDB">
        <w:rPr>
          <w:rFonts w:ascii="Calibri" w:hAnsi="Calibri" w:cs="Calibri"/>
          <w:sz w:val="22"/>
          <w:szCs w:val="22"/>
        </w:rPr>
        <w:t>K</w:t>
      </w:r>
      <w:r w:rsidR="00A24DEE" w:rsidRPr="00A80EDB">
        <w:rPr>
          <w:rFonts w:ascii="Calibri" w:hAnsi="Calibri" w:cs="Calibri"/>
          <w:sz w:val="22"/>
          <w:szCs w:val="22"/>
        </w:rPr>
        <w:t xml:space="preserve">onsultacje trwały do 11 grudnia 2024 r. </w:t>
      </w:r>
      <w:r w:rsidR="00CA41FA" w:rsidRPr="00A80EDB">
        <w:rPr>
          <w:rFonts w:ascii="Calibri" w:hAnsi="Calibri" w:cs="Calibri"/>
          <w:sz w:val="22"/>
          <w:szCs w:val="22"/>
        </w:rPr>
        <w:t>Z</w:t>
      </w:r>
      <w:r w:rsidR="00A24DEE" w:rsidRPr="00A80EDB">
        <w:rPr>
          <w:rFonts w:ascii="Calibri" w:hAnsi="Calibri" w:cs="Calibri"/>
          <w:sz w:val="22"/>
          <w:szCs w:val="22"/>
        </w:rPr>
        <w:t>głoszonyc</w:t>
      </w:r>
      <w:r w:rsidR="000A09E6" w:rsidRPr="00A80EDB">
        <w:rPr>
          <w:rFonts w:ascii="Calibri" w:hAnsi="Calibri" w:cs="Calibri"/>
          <w:sz w:val="22"/>
          <w:szCs w:val="22"/>
        </w:rPr>
        <w:t>h zostało</w:t>
      </w:r>
      <w:r w:rsidR="00A24DEE" w:rsidRPr="00A80EDB">
        <w:rPr>
          <w:rFonts w:ascii="Calibri" w:hAnsi="Calibri" w:cs="Calibri"/>
          <w:sz w:val="22"/>
          <w:szCs w:val="22"/>
        </w:rPr>
        <w:t xml:space="preserve"> prawie 1400 uwag przez szerokie grono odbiorców: m.in. </w:t>
      </w:r>
      <w:r w:rsidR="00683B76" w:rsidRPr="00A80EDB">
        <w:rPr>
          <w:rFonts w:ascii="Calibri" w:hAnsi="Calibri" w:cs="Calibri"/>
          <w:sz w:val="22"/>
          <w:szCs w:val="22"/>
        </w:rPr>
        <w:t xml:space="preserve">przedsiębiorców, osoby fizyczne, </w:t>
      </w:r>
      <w:r w:rsidR="00A24DEE" w:rsidRPr="00A80EDB">
        <w:rPr>
          <w:rFonts w:ascii="Calibri" w:hAnsi="Calibri" w:cs="Calibri"/>
          <w:sz w:val="22"/>
          <w:szCs w:val="22"/>
        </w:rPr>
        <w:t xml:space="preserve">fundacje, </w:t>
      </w:r>
      <w:r w:rsidR="00512BBE" w:rsidRPr="00A80EDB">
        <w:rPr>
          <w:rFonts w:ascii="Calibri" w:hAnsi="Calibri" w:cs="Calibri"/>
          <w:sz w:val="22"/>
          <w:szCs w:val="22"/>
        </w:rPr>
        <w:t xml:space="preserve">stowarzyszenia, </w:t>
      </w:r>
      <w:r w:rsidR="00A24DEE" w:rsidRPr="00A80EDB">
        <w:rPr>
          <w:rFonts w:ascii="Calibri" w:hAnsi="Calibri" w:cs="Calibri"/>
          <w:sz w:val="22"/>
          <w:szCs w:val="22"/>
        </w:rPr>
        <w:t xml:space="preserve">instytuty badawcze, izby gospodarcze, organizacje branżowe i ich związki, </w:t>
      </w:r>
      <w:r w:rsidR="00447C8E" w:rsidRPr="00A80EDB">
        <w:rPr>
          <w:rFonts w:ascii="Calibri" w:hAnsi="Calibri" w:cs="Calibri"/>
          <w:sz w:val="22"/>
          <w:szCs w:val="22"/>
        </w:rPr>
        <w:t xml:space="preserve">związki pracodawców, </w:t>
      </w:r>
      <w:r w:rsidR="00A24DEE" w:rsidRPr="00A80EDB">
        <w:rPr>
          <w:rFonts w:ascii="Calibri" w:hAnsi="Calibri" w:cs="Calibri"/>
          <w:sz w:val="22"/>
          <w:szCs w:val="22"/>
        </w:rPr>
        <w:t xml:space="preserve"> </w:t>
      </w:r>
      <w:r w:rsidR="00683B76" w:rsidRPr="00A80EDB">
        <w:rPr>
          <w:rFonts w:ascii="Calibri" w:hAnsi="Calibri" w:cs="Calibri"/>
          <w:sz w:val="22"/>
          <w:szCs w:val="22"/>
        </w:rPr>
        <w:t>agencje wykonawcze,</w:t>
      </w:r>
      <w:r w:rsidR="00A24DEE" w:rsidRPr="00A80EDB">
        <w:rPr>
          <w:rFonts w:ascii="Calibri" w:hAnsi="Calibri" w:cs="Calibri"/>
          <w:sz w:val="22"/>
          <w:szCs w:val="22"/>
        </w:rPr>
        <w:t xml:space="preserve"> państwowe osoby prawne, stronę samorządową, środowiska eksperckie. </w:t>
      </w:r>
    </w:p>
    <w:p w14:paraId="45CB5F9E" w14:textId="04DF6474" w:rsidR="00A24DEE" w:rsidRPr="00A80EDB" w:rsidRDefault="00A24DEE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Uwagi </w:t>
      </w:r>
      <w:r w:rsidR="006E41D3" w:rsidRPr="00A80EDB">
        <w:rPr>
          <w:rFonts w:ascii="Calibri" w:hAnsi="Calibri" w:cs="Calibri"/>
          <w:sz w:val="22"/>
          <w:szCs w:val="22"/>
        </w:rPr>
        <w:t>odnosiły się do</w:t>
      </w:r>
      <w:r w:rsidRPr="00A80EDB">
        <w:rPr>
          <w:rFonts w:ascii="Calibri" w:hAnsi="Calibri" w:cs="Calibri"/>
          <w:sz w:val="22"/>
          <w:szCs w:val="22"/>
        </w:rPr>
        <w:t xml:space="preserve"> wszystkich obszarów strategii. Najwięcej z nich miało charakter ogólny i dotyczyło w szczególności generalnego odbioru strategii, holistycznego podejścia do cyfryzacji, czerpania z doświadczeń innych krajów czy kwestii terminologicznych. </w:t>
      </w:r>
    </w:p>
    <w:p w14:paraId="35F37ACF" w14:textId="2FCAE907" w:rsidR="00A24DEE" w:rsidRPr="00A80EDB" w:rsidRDefault="008F34AC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zakresie obszarów tematycznych</w:t>
      </w:r>
      <w:r w:rsidR="00A24DEE" w:rsidRPr="00A80EDB">
        <w:rPr>
          <w:rFonts w:ascii="Calibri" w:hAnsi="Calibri" w:cs="Calibri"/>
          <w:sz w:val="22"/>
          <w:szCs w:val="22"/>
        </w:rPr>
        <w:t>, najwięcej uwag zostało zgłoszonych do rozdziałów: 3.3 Branże kreatywne, 4.3 Inne technologie przełomowe, 4.2 Sztuczna inteligencja oraz 1.2 Kompetencje przyszłości. Najmniej uwag dotyczyło rozdział</w:t>
      </w:r>
      <w:r w:rsidR="00464537" w:rsidRPr="00A80EDB">
        <w:rPr>
          <w:rFonts w:ascii="Calibri" w:hAnsi="Calibri" w:cs="Calibri"/>
          <w:sz w:val="22"/>
          <w:szCs w:val="22"/>
        </w:rPr>
        <w:t>ów</w:t>
      </w:r>
      <w:r w:rsidR="00A24DEE" w:rsidRPr="00A80EDB">
        <w:rPr>
          <w:rFonts w:ascii="Calibri" w:hAnsi="Calibri" w:cs="Calibri"/>
          <w:sz w:val="22"/>
          <w:szCs w:val="22"/>
        </w:rPr>
        <w:t xml:space="preserve"> 4.4 Technologie kosmiczne oraz 4.5 Finansowanie </w:t>
      </w:r>
      <w:r w:rsidR="00A80EDB">
        <w:rPr>
          <w:rFonts w:ascii="Calibri" w:hAnsi="Calibri" w:cs="Calibri"/>
          <w:sz w:val="22"/>
          <w:szCs w:val="22"/>
        </w:rPr>
        <w:br/>
      </w:r>
      <w:r w:rsidR="00A24DEE" w:rsidRPr="00A80EDB">
        <w:rPr>
          <w:rFonts w:ascii="Calibri" w:hAnsi="Calibri" w:cs="Calibri"/>
          <w:sz w:val="22"/>
          <w:szCs w:val="22"/>
        </w:rPr>
        <w:t xml:space="preserve">i wspieranie innowacji. </w:t>
      </w:r>
    </w:p>
    <w:p w14:paraId="0DD56D03" w14:textId="0B99A977" w:rsidR="00A24DEE" w:rsidRPr="00A80EDB" w:rsidRDefault="0071032D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Dodatkowo, w</w:t>
      </w:r>
      <w:r w:rsidR="00A24DEE" w:rsidRPr="00A80EDB">
        <w:rPr>
          <w:rFonts w:ascii="Calibri" w:hAnsi="Calibri" w:cs="Calibri"/>
          <w:sz w:val="22"/>
          <w:szCs w:val="22"/>
        </w:rPr>
        <w:t xml:space="preserve"> toku konsultacji wpłynęło prawie 350 wniosków o podjęcie działań zmierzających do wprowadzenia możliwości złożenia podpisu w formie cyfrowej pod projektem ustawy przygotowywanym w ramach obywatelskiej inicjatywy ustawodawczej.</w:t>
      </w:r>
    </w:p>
    <w:p w14:paraId="7AF803A1" w14:textId="08AEEAA8" w:rsidR="008A2C9B" w:rsidRPr="00A80EDB" w:rsidRDefault="008A2C9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wyniku zgłoszonych uwag projekt </w:t>
      </w:r>
      <w:r w:rsidR="00980E34" w:rsidRPr="00A80EDB">
        <w:rPr>
          <w:rFonts w:ascii="Calibri" w:hAnsi="Calibri" w:cs="Calibri"/>
          <w:sz w:val="22"/>
          <w:szCs w:val="22"/>
        </w:rPr>
        <w:t>dokumentu został zaktualizowany, zmodyfikowany i uzupełniony w zakresie opisanym poniżej.</w:t>
      </w:r>
    </w:p>
    <w:p w14:paraId="5C101BE6" w14:textId="048199DA" w:rsidR="006146F1" w:rsidRPr="00A80EDB" w:rsidRDefault="006146F1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 xml:space="preserve">I Wstęp </w:t>
      </w:r>
    </w:p>
    <w:p w14:paraId="088E4C9B" w14:textId="0F134EDC" w:rsidR="00782165" w:rsidRPr="00A80EDB" w:rsidRDefault="00980E34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We </w:t>
      </w:r>
      <w:r w:rsidR="006146F1" w:rsidRPr="00A80EDB">
        <w:rPr>
          <w:rFonts w:ascii="Calibri" w:hAnsi="Calibri" w:cs="Calibri"/>
          <w:sz w:val="22"/>
          <w:szCs w:val="22"/>
        </w:rPr>
        <w:t>wstęp</w:t>
      </w:r>
      <w:r w:rsidR="008E7AFA" w:rsidRPr="00A80EDB">
        <w:rPr>
          <w:rFonts w:ascii="Calibri" w:hAnsi="Calibri" w:cs="Calibri"/>
          <w:sz w:val="22"/>
          <w:szCs w:val="22"/>
        </w:rPr>
        <w:t>ie</w:t>
      </w:r>
      <w:r w:rsidR="00043A7E" w:rsidRPr="00A80EDB">
        <w:rPr>
          <w:rFonts w:ascii="Calibri" w:hAnsi="Calibri" w:cs="Calibri"/>
          <w:sz w:val="22"/>
          <w:szCs w:val="22"/>
        </w:rPr>
        <w:t xml:space="preserve"> </w:t>
      </w:r>
      <w:r w:rsidR="006146F1" w:rsidRPr="00A80EDB">
        <w:rPr>
          <w:rFonts w:ascii="Calibri" w:hAnsi="Calibri" w:cs="Calibri"/>
          <w:sz w:val="22"/>
          <w:szCs w:val="22"/>
        </w:rPr>
        <w:t>rozbudowan</w:t>
      </w:r>
      <w:r w:rsidR="00043A7E" w:rsidRPr="00A80EDB">
        <w:rPr>
          <w:rFonts w:ascii="Calibri" w:hAnsi="Calibri" w:cs="Calibri"/>
          <w:sz w:val="22"/>
          <w:szCs w:val="22"/>
        </w:rPr>
        <w:t xml:space="preserve">y </w:t>
      </w:r>
      <w:r w:rsidRPr="00A80EDB">
        <w:rPr>
          <w:rFonts w:ascii="Calibri" w:hAnsi="Calibri" w:cs="Calibri"/>
          <w:sz w:val="22"/>
          <w:szCs w:val="22"/>
        </w:rPr>
        <w:t xml:space="preserve">został </w:t>
      </w:r>
      <w:r w:rsidR="006146F1" w:rsidRPr="00A80EDB">
        <w:rPr>
          <w:rFonts w:ascii="Calibri" w:hAnsi="Calibri" w:cs="Calibri"/>
          <w:sz w:val="22"/>
          <w:szCs w:val="22"/>
        </w:rPr>
        <w:t>opis otoczeni</w:t>
      </w:r>
      <w:r w:rsidR="00043A7E" w:rsidRPr="00A80EDB">
        <w:rPr>
          <w:rFonts w:ascii="Calibri" w:hAnsi="Calibri" w:cs="Calibri"/>
          <w:sz w:val="22"/>
          <w:szCs w:val="22"/>
        </w:rPr>
        <w:t>a</w:t>
      </w:r>
      <w:r w:rsidR="006146F1" w:rsidRPr="00A80EDB">
        <w:rPr>
          <w:rFonts w:ascii="Calibri" w:hAnsi="Calibri" w:cs="Calibri"/>
          <w:sz w:val="22"/>
          <w:szCs w:val="22"/>
        </w:rPr>
        <w:t xml:space="preserve"> strategiczne</w:t>
      </w:r>
      <w:r w:rsidR="004C09F2" w:rsidRPr="00A80EDB">
        <w:rPr>
          <w:rFonts w:ascii="Calibri" w:hAnsi="Calibri" w:cs="Calibri"/>
          <w:sz w:val="22"/>
          <w:szCs w:val="22"/>
        </w:rPr>
        <w:t>go</w:t>
      </w:r>
      <w:r w:rsidR="006146F1" w:rsidRPr="00A80EDB">
        <w:rPr>
          <w:rFonts w:ascii="Calibri" w:hAnsi="Calibri" w:cs="Calibri"/>
          <w:sz w:val="22"/>
          <w:szCs w:val="22"/>
        </w:rPr>
        <w:t xml:space="preserve"> dokumentu</w:t>
      </w:r>
      <w:r w:rsidR="008E7AFA" w:rsidRPr="00A80EDB">
        <w:rPr>
          <w:rFonts w:ascii="Calibri" w:hAnsi="Calibri" w:cs="Calibri"/>
          <w:sz w:val="22"/>
          <w:szCs w:val="22"/>
        </w:rPr>
        <w:t xml:space="preserve">. </w:t>
      </w:r>
      <w:r w:rsidR="00FE0B4A" w:rsidRPr="00A80EDB">
        <w:rPr>
          <w:rFonts w:ascii="Calibri" w:hAnsi="Calibri" w:cs="Calibri"/>
          <w:sz w:val="22"/>
          <w:szCs w:val="22"/>
        </w:rPr>
        <w:t xml:space="preserve">Uzupełniono go również o </w:t>
      </w:r>
      <w:r w:rsidR="006146F1" w:rsidRPr="00A80EDB">
        <w:rPr>
          <w:rFonts w:ascii="Calibri" w:hAnsi="Calibri" w:cs="Calibri"/>
          <w:sz w:val="22"/>
          <w:szCs w:val="22"/>
        </w:rPr>
        <w:t>wnioski z dotychczasowych działań na rzecz cyfrowego rozwoju państwa</w:t>
      </w:r>
      <w:r w:rsidR="00A3356B">
        <w:rPr>
          <w:rFonts w:ascii="Calibri" w:hAnsi="Calibri" w:cs="Calibri"/>
          <w:sz w:val="22"/>
          <w:szCs w:val="22"/>
        </w:rPr>
        <w:t>,</w:t>
      </w:r>
      <w:r w:rsidR="006146F1" w:rsidRPr="00A80EDB">
        <w:rPr>
          <w:rFonts w:ascii="Calibri" w:hAnsi="Calibri" w:cs="Calibri"/>
          <w:sz w:val="22"/>
          <w:szCs w:val="22"/>
        </w:rPr>
        <w:t xml:space="preserve"> wynikające m.in. z realizacji Programu Zintegrowanej Informatyzacji Państwa w latach 2014-2024. </w:t>
      </w:r>
      <w:r w:rsidR="00A916B7" w:rsidRPr="00A80EDB">
        <w:rPr>
          <w:rFonts w:ascii="Calibri" w:hAnsi="Calibri" w:cs="Calibri"/>
          <w:sz w:val="22"/>
          <w:szCs w:val="22"/>
        </w:rPr>
        <w:t>Ponadto wprowadzono akt</w:t>
      </w:r>
      <w:r w:rsidR="00D00D38" w:rsidRPr="00A80EDB">
        <w:rPr>
          <w:rFonts w:ascii="Calibri" w:hAnsi="Calibri" w:cs="Calibri"/>
          <w:sz w:val="22"/>
          <w:szCs w:val="22"/>
        </w:rPr>
        <w:t xml:space="preserve">ualizacje, które </w:t>
      </w:r>
      <w:r w:rsidR="004E7DE5" w:rsidRPr="00A80EDB">
        <w:rPr>
          <w:rFonts w:ascii="Calibri" w:hAnsi="Calibri" w:cs="Calibri"/>
          <w:sz w:val="22"/>
          <w:szCs w:val="22"/>
        </w:rPr>
        <w:t xml:space="preserve">opisują </w:t>
      </w:r>
      <w:r w:rsidR="006146F1" w:rsidRPr="00A80EDB">
        <w:rPr>
          <w:rFonts w:ascii="Calibri" w:hAnsi="Calibri" w:cs="Calibri"/>
          <w:sz w:val="22"/>
          <w:szCs w:val="22"/>
        </w:rPr>
        <w:t xml:space="preserve">zmiany </w:t>
      </w:r>
      <w:r w:rsidR="00782165" w:rsidRPr="00A80EDB">
        <w:rPr>
          <w:rFonts w:ascii="Calibri" w:hAnsi="Calibri" w:cs="Calibri"/>
          <w:sz w:val="22"/>
          <w:szCs w:val="22"/>
        </w:rPr>
        <w:t>w merytorycznych obszarach dokumentu</w:t>
      </w:r>
      <w:r w:rsidR="00A3356B">
        <w:rPr>
          <w:rFonts w:ascii="Calibri" w:hAnsi="Calibri" w:cs="Calibri"/>
          <w:sz w:val="22"/>
          <w:szCs w:val="22"/>
        </w:rPr>
        <w:t>,</w:t>
      </w:r>
      <w:r w:rsidR="00782165" w:rsidRPr="00A80EDB">
        <w:rPr>
          <w:rFonts w:ascii="Calibri" w:hAnsi="Calibri" w:cs="Calibri"/>
          <w:sz w:val="22"/>
          <w:szCs w:val="22"/>
        </w:rPr>
        <w:t xml:space="preserve"> w</w:t>
      </w:r>
      <w:r w:rsidR="003E720B" w:rsidRPr="00A80EDB">
        <w:rPr>
          <w:rFonts w:ascii="Calibri" w:hAnsi="Calibri" w:cs="Calibri"/>
          <w:sz w:val="22"/>
          <w:szCs w:val="22"/>
        </w:rPr>
        <w:t xml:space="preserve">ynikające ze </w:t>
      </w:r>
      <w:r w:rsidR="00782165" w:rsidRPr="00A80EDB">
        <w:rPr>
          <w:rFonts w:ascii="Calibri" w:hAnsi="Calibri" w:cs="Calibri"/>
          <w:sz w:val="22"/>
          <w:szCs w:val="22"/>
        </w:rPr>
        <w:t xml:space="preserve">zgłoszonych uwag. </w:t>
      </w:r>
    </w:p>
    <w:p w14:paraId="60A082B6" w14:textId="0CFD88AF" w:rsidR="006146F1" w:rsidRPr="00A80EDB" w:rsidRDefault="006146F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Wiele </w:t>
      </w:r>
      <w:r w:rsidR="00366316" w:rsidRPr="00A80EDB">
        <w:rPr>
          <w:rFonts w:ascii="Calibri" w:hAnsi="Calibri" w:cs="Calibri"/>
          <w:sz w:val="22"/>
          <w:szCs w:val="22"/>
        </w:rPr>
        <w:t>postulatów</w:t>
      </w:r>
      <w:r w:rsidRPr="00A80EDB">
        <w:rPr>
          <w:rFonts w:ascii="Calibri" w:hAnsi="Calibri" w:cs="Calibri"/>
          <w:sz w:val="22"/>
          <w:szCs w:val="22"/>
        </w:rPr>
        <w:t xml:space="preserve"> dotyczyło koniecznośc</w:t>
      </w:r>
      <w:r w:rsidR="00D35F1A" w:rsidRPr="00A80EDB">
        <w:rPr>
          <w:rFonts w:ascii="Calibri" w:hAnsi="Calibri" w:cs="Calibri"/>
          <w:sz w:val="22"/>
          <w:szCs w:val="22"/>
        </w:rPr>
        <w:t xml:space="preserve">i wprowadzenia </w:t>
      </w:r>
      <w:r w:rsidR="00140708" w:rsidRPr="00A80EDB">
        <w:rPr>
          <w:rFonts w:ascii="Calibri" w:hAnsi="Calibri" w:cs="Calibri"/>
          <w:sz w:val="22"/>
          <w:szCs w:val="22"/>
        </w:rPr>
        <w:t xml:space="preserve">priorytetyzacji </w:t>
      </w:r>
      <w:r w:rsidRPr="00A80EDB">
        <w:rPr>
          <w:rFonts w:ascii="Calibri" w:hAnsi="Calibri" w:cs="Calibri"/>
          <w:sz w:val="22"/>
          <w:szCs w:val="22"/>
        </w:rPr>
        <w:t xml:space="preserve">działań oraz opracowania szczegółowego harmonogramu. W odpowiedzi wprowadzono informację o planowanym opracowaniu planu wdrożeniowego i jego cyklicznej aktualizacji. </w:t>
      </w:r>
    </w:p>
    <w:p w14:paraId="08C36A5F" w14:textId="26699923" w:rsidR="006146F1" w:rsidRPr="00A80EDB" w:rsidRDefault="006146F1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II Wizja</w:t>
      </w:r>
    </w:p>
    <w:p w14:paraId="4BD4615A" w14:textId="75715592" w:rsidR="006146F1" w:rsidRPr="00A80EDB" w:rsidRDefault="00AC4C0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wizji p</w:t>
      </w:r>
      <w:r w:rsidR="007B47FE" w:rsidRPr="00A80EDB">
        <w:rPr>
          <w:rFonts w:ascii="Calibri" w:hAnsi="Calibri" w:cs="Calibri"/>
          <w:sz w:val="22"/>
          <w:szCs w:val="22"/>
        </w:rPr>
        <w:t xml:space="preserve">odkreślono szczególną </w:t>
      </w:r>
      <w:r w:rsidR="006146F1" w:rsidRPr="00A80EDB">
        <w:rPr>
          <w:rFonts w:ascii="Calibri" w:hAnsi="Calibri" w:cs="Calibri"/>
          <w:sz w:val="22"/>
          <w:szCs w:val="22"/>
        </w:rPr>
        <w:t>rolę sektora prywatnego w procesie dążenia do wzmocnienia polskiej gospodarki cyfrowej oraz rozwoju cyfrowego kraju.</w:t>
      </w:r>
    </w:p>
    <w:p w14:paraId="2DA7A54B" w14:textId="2EC7A7AB" w:rsidR="006146F1" w:rsidRPr="00A80EDB" w:rsidRDefault="006146F1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III Diagnoza</w:t>
      </w:r>
    </w:p>
    <w:p w14:paraId="7E1C8F02" w14:textId="62A56F2B" w:rsidR="001B5C3F" w:rsidRPr="00A80EDB" w:rsidRDefault="001B5C3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Diagnoza została </w:t>
      </w:r>
      <w:r w:rsidR="00811DC3" w:rsidRPr="00A80EDB">
        <w:rPr>
          <w:rFonts w:ascii="Calibri" w:hAnsi="Calibri" w:cs="Calibri"/>
          <w:sz w:val="22"/>
          <w:szCs w:val="22"/>
        </w:rPr>
        <w:t xml:space="preserve">uaktualniona </w:t>
      </w:r>
      <w:r w:rsidR="00AB137E" w:rsidRPr="00A80EDB">
        <w:rPr>
          <w:rFonts w:ascii="Calibri" w:hAnsi="Calibri" w:cs="Calibri"/>
          <w:sz w:val="22"/>
          <w:szCs w:val="22"/>
        </w:rPr>
        <w:t xml:space="preserve">o najnowsze dane oraz </w:t>
      </w:r>
      <w:r w:rsidRPr="00A80EDB">
        <w:rPr>
          <w:rFonts w:ascii="Calibri" w:hAnsi="Calibri" w:cs="Calibri"/>
          <w:sz w:val="22"/>
          <w:szCs w:val="22"/>
        </w:rPr>
        <w:t xml:space="preserve">uzupełniona o badania z zakresu </w:t>
      </w:r>
      <w:r w:rsidR="00640DDC" w:rsidRPr="00A80EDB">
        <w:rPr>
          <w:rFonts w:ascii="Calibri" w:hAnsi="Calibri" w:cs="Calibri"/>
          <w:sz w:val="22"/>
          <w:szCs w:val="22"/>
        </w:rPr>
        <w:t>g</w:t>
      </w:r>
      <w:r w:rsidRPr="00A80EDB">
        <w:rPr>
          <w:rFonts w:ascii="Calibri" w:hAnsi="Calibri" w:cs="Calibri"/>
          <w:sz w:val="22"/>
          <w:szCs w:val="22"/>
        </w:rPr>
        <w:t>ospodarki cyfrowej.</w:t>
      </w:r>
    </w:p>
    <w:p w14:paraId="26B8DB2E" w14:textId="77777777" w:rsidR="00640DDC" w:rsidRPr="00A80EDB" w:rsidRDefault="00640DDC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DBA9087" w14:textId="55FEB028" w:rsidR="006146F1" w:rsidRPr="00A80EDB" w:rsidRDefault="006146F1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lastRenderedPageBreak/>
        <w:t>IV Wyzwania i trendy</w:t>
      </w:r>
    </w:p>
    <w:p w14:paraId="39476555" w14:textId="1D1E301B" w:rsidR="006146F1" w:rsidRPr="00A80EDB" w:rsidRDefault="000A6D4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D</w:t>
      </w:r>
      <w:r w:rsidR="009D5243" w:rsidRPr="00A80EDB">
        <w:rPr>
          <w:rFonts w:ascii="Calibri" w:hAnsi="Calibri" w:cs="Calibri"/>
          <w:sz w:val="22"/>
          <w:szCs w:val="22"/>
        </w:rPr>
        <w:t>o</w:t>
      </w:r>
      <w:r w:rsidR="006146F1" w:rsidRPr="00A80EDB">
        <w:rPr>
          <w:rFonts w:ascii="Calibri" w:hAnsi="Calibri" w:cs="Calibri"/>
          <w:sz w:val="22"/>
          <w:szCs w:val="22"/>
        </w:rPr>
        <w:t xml:space="preserve"> najważniejszych wyzwań i trendów </w:t>
      </w:r>
      <w:r w:rsidR="009D5243" w:rsidRPr="00A80EDB">
        <w:rPr>
          <w:rFonts w:ascii="Calibri" w:hAnsi="Calibri" w:cs="Calibri"/>
          <w:sz w:val="22"/>
          <w:szCs w:val="22"/>
        </w:rPr>
        <w:t>zaliczono</w:t>
      </w:r>
      <w:r w:rsidR="006146F1" w:rsidRPr="00A80EDB">
        <w:rPr>
          <w:rFonts w:ascii="Calibri" w:hAnsi="Calibri" w:cs="Calibri"/>
          <w:sz w:val="22"/>
          <w:szCs w:val="22"/>
        </w:rPr>
        <w:t xml:space="preserve"> również rosnącą platformizację gospodarki i relacji społecznych</w:t>
      </w:r>
      <w:r w:rsidR="00825FF2" w:rsidRPr="00A80EDB">
        <w:rPr>
          <w:rFonts w:ascii="Calibri" w:hAnsi="Calibri" w:cs="Calibri"/>
          <w:sz w:val="22"/>
          <w:szCs w:val="22"/>
        </w:rPr>
        <w:t>, a część dotyczącą znaczenia cyberbezpieczeństwa u</w:t>
      </w:r>
      <w:r w:rsidR="000B1EF9" w:rsidRPr="00A80EDB">
        <w:rPr>
          <w:rFonts w:ascii="Calibri" w:hAnsi="Calibri" w:cs="Calibri"/>
          <w:sz w:val="22"/>
          <w:szCs w:val="22"/>
        </w:rPr>
        <w:t>zupełniono</w:t>
      </w:r>
      <w:r w:rsidR="00AC3AE7">
        <w:rPr>
          <w:rFonts w:ascii="Calibri" w:hAnsi="Calibri" w:cs="Calibri"/>
          <w:sz w:val="22"/>
          <w:szCs w:val="22"/>
        </w:rPr>
        <w:t xml:space="preserve"> </w:t>
      </w:r>
      <w:r w:rsidR="00825FF2" w:rsidRPr="00A80EDB">
        <w:rPr>
          <w:rFonts w:ascii="Calibri" w:hAnsi="Calibri" w:cs="Calibri"/>
          <w:sz w:val="22"/>
          <w:szCs w:val="22"/>
        </w:rPr>
        <w:t xml:space="preserve">o </w:t>
      </w:r>
      <w:r w:rsidR="00175AF9" w:rsidRPr="00A80EDB">
        <w:rPr>
          <w:rFonts w:ascii="Calibri" w:hAnsi="Calibri" w:cs="Calibri"/>
          <w:sz w:val="22"/>
          <w:szCs w:val="22"/>
        </w:rPr>
        <w:t xml:space="preserve">zagrożenia </w:t>
      </w:r>
      <w:r w:rsidR="00BA4292" w:rsidRPr="00A80EDB">
        <w:rPr>
          <w:rFonts w:ascii="Calibri" w:hAnsi="Calibri" w:cs="Calibri"/>
          <w:sz w:val="22"/>
          <w:szCs w:val="22"/>
        </w:rPr>
        <w:t xml:space="preserve">wynikające z cyberprzestępczości, jak </w:t>
      </w:r>
      <w:r w:rsidR="00324423" w:rsidRPr="00A80EDB">
        <w:rPr>
          <w:rFonts w:ascii="Calibri" w:hAnsi="Calibri" w:cs="Calibri"/>
          <w:sz w:val="22"/>
          <w:szCs w:val="22"/>
        </w:rPr>
        <w:t>również działalności hybrydowej.</w:t>
      </w:r>
      <w:r w:rsidR="0062417C" w:rsidRPr="00A80EDB">
        <w:rPr>
          <w:rFonts w:ascii="Calibri" w:hAnsi="Calibri" w:cs="Calibri"/>
          <w:sz w:val="22"/>
          <w:szCs w:val="22"/>
        </w:rPr>
        <w:t xml:space="preserve"> </w:t>
      </w:r>
    </w:p>
    <w:p w14:paraId="03074300" w14:textId="56AFF12C" w:rsidR="006146F1" w:rsidRPr="00A80EDB" w:rsidRDefault="006146F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konsultacjach społecznych zwrócono </w:t>
      </w:r>
      <w:r w:rsidR="009D5243" w:rsidRPr="00A80EDB">
        <w:rPr>
          <w:rFonts w:ascii="Calibri" w:hAnsi="Calibri" w:cs="Calibri"/>
          <w:sz w:val="22"/>
          <w:szCs w:val="22"/>
        </w:rPr>
        <w:t>także</w:t>
      </w:r>
      <w:r w:rsidRPr="00A80EDB">
        <w:rPr>
          <w:rFonts w:ascii="Calibri" w:hAnsi="Calibri" w:cs="Calibri"/>
          <w:sz w:val="22"/>
          <w:szCs w:val="22"/>
        </w:rPr>
        <w:t xml:space="preserve"> uwagę na problemy Europy z utrzymaniem konkurencyjności oraz finansowaniem inwestycji i innowacji</w:t>
      </w:r>
      <w:r w:rsidR="00DC58A7" w:rsidRPr="00A80EDB">
        <w:rPr>
          <w:rFonts w:ascii="Calibri" w:hAnsi="Calibri" w:cs="Calibri"/>
          <w:sz w:val="22"/>
          <w:szCs w:val="22"/>
        </w:rPr>
        <w:t>.</w:t>
      </w:r>
      <w:r w:rsidR="00B11A8A" w:rsidRPr="00A80EDB">
        <w:rPr>
          <w:rFonts w:ascii="Calibri" w:hAnsi="Calibri" w:cs="Calibri"/>
          <w:sz w:val="22"/>
          <w:szCs w:val="22"/>
        </w:rPr>
        <w:t xml:space="preserve"> R</w:t>
      </w:r>
      <w:r w:rsidRPr="00A80EDB">
        <w:rPr>
          <w:rFonts w:ascii="Calibri" w:hAnsi="Calibri" w:cs="Calibri"/>
          <w:sz w:val="22"/>
          <w:szCs w:val="22"/>
        </w:rPr>
        <w:t xml:space="preserve">ozdział został uzupełniony o </w:t>
      </w:r>
      <w:r w:rsidR="00B11A8A" w:rsidRPr="00A80EDB">
        <w:rPr>
          <w:rFonts w:ascii="Calibri" w:hAnsi="Calibri" w:cs="Calibri"/>
          <w:sz w:val="22"/>
          <w:szCs w:val="22"/>
        </w:rPr>
        <w:t>te</w:t>
      </w:r>
      <w:r w:rsidRPr="00A80EDB">
        <w:rPr>
          <w:rFonts w:ascii="Calibri" w:hAnsi="Calibri" w:cs="Calibri"/>
          <w:sz w:val="22"/>
          <w:szCs w:val="22"/>
        </w:rPr>
        <w:t xml:space="preserve"> zagadnienia oraz o wyniki i wniosk</w:t>
      </w:r>
      <w:r w:rsidR="007132A6" w:rsidRPr="00A80EDB">
        <w:rPr>
          <w:rFonts w:ascii="Calibri" w:hAnsi="Calibri" w:cs="Calibri"/>
          <w:sz w:val="22"/>
          <w:szCs w:val="22"/>
        </w:rPr>
        <w:t>i</w:t>
      </w:r>
      <w:r w:rsidRPr="00A80EDB">
        <w:rPr>
          <w:rFonts w:ascii="Calibri" w:hAnsi="Calibri" w:cs="Calibri"/>
          <w:sz w:val="22"/>
          <w:szCs w:val="22"/>
        </w:rPr>
        <w:t xml:space="preserve"> z raportu Mario Drag</w:t>
      </w:r>
      <w:r w:rsidR="005A0DA3" w:rsidRPr="00A80EDB">
        <w:rPr>
          <w:rFonts w:ascii="Calibri" w:hAnsi="Calibri" w:cs="Calibri"/>
          <w:sz w:val="22"/>
          <w:szCs w:val="22"/>
        </w:rPr>
        <w:t>h</w:t>
      </w:r>
      <w:r w:rsidRPr="00A80EDB">
        <w:rPr>
          <w:rFonts w:ascii="Calibri" w:hAnsi="Calibri" w:cs="Calibri"/>
          <w:sz w:val="22"/>
          <w:szCs w:val="22"/>
        </w:rPr>
        <w:t>iego</w:t>
      </w:r>
      <w:r w:rsidR="00880306" w:rsidRPr="00A80EDB">
        <w:rPr>
          <w:rFonts w:ascii="Calibri" w:hAnsi="Calibri" w:cs="Calibri"/>
          <w:sz w:val="22"/>
          <w:szCs w:val="22"/>
        </w:rPr>
        <w:t xml:space="preserve"> pn. „</w:t>
      </w:r>
      <w:r w:rsidR="0057595B" w:rsidRPr="00A80EDB">
        <w:rPr>
          <w:rFonts w:ascii="Calibri" w:hAnsi="Calibri" w:cs="Calibri"/>
          <w:sz w:val="22"/>
          <w:szCs w:val="22"/>
        </w:rPr>
        <w:t>P</w:t>
      </w:r>
      <w:r w:rsidR="00880306" w:rsidRPr="00A80EDB">
        <w:rPr>
          <w:rFonts w:ascii="Calibri" w:hAnsi="Calibri" w:cs="Calibri"/>
          <w:sz w:val="22"/>
          <w:szCs w:val="22"/>
        </w:rPr>
        <w:t>rzyszłość europejskiej konkurencyjności”</w:t>
      </w:r>
      <w:r w:rsidRPr="00A80EDB">
        <w:rPr>
          <w:rFonts w:ascii="Calibri" w:hAnsi="Calibri" w:cs="Calibri"/>
          <w:sz w:val="22"/>
          <w:szCs w:val="22"/>
        </w:rPr>
        <w:t xml:space="preserve">. </w:t>
      </w:r>
    </w:p>
    <w:p w14:paraId="48A217AA" w14:textId="059BAC4A" w:rsidR="006146F1" w:rsidRPr="00A80EDB" w:rsidRDefault="006146F1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V Analiza SWOT</w:t>
      </w:r>
    </w:p>
    <w:p w14:paraId="0D72A53D" w14:textId="15556C68" w:rsidR="006146F1" w:rsidRPr="00A80EDB" w:rsidRDefault="006146F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Analiza SWOT została uzupełniona o uzasadnienie wyjaśniające wybór analizowanych obszarów. </w:t>
      </w:r>
    </w:p>
    <w:p w14:paraId="0239BC6D" w14:textId="1537FBBD" w:rsidR="006146F1" w:rsidRPr="00A80EDB" w:rsidRDefault="006146F1" w:rsidP="00A80EDB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Infrastruktura – </w:t>
      </w:r>
      <w:r w:rsidR="0038046F" w:rsidRPr="00A80EDB">
        <w:rPr>
          <w:rFonts w:ascii="Calibri" w:hAnsi="Calibri" w:cs="Calibri"/>
          <w:sz w:val="22"/>
          <w:szCs w:val="22"/>
        </w:rPr>
        <w:t xml:space="preserve">zmieniono </w:t>
      </w:r>
      <w:r w:rsidR="008B23C4" w:rsidRPr="00A80EDB">
        <w:rPr>
          <w:rFonts w:ascii="Calibri" w:hAnsi="Calibri" w:cs="Calibri"/>
          <w:sz w:val="22"/>
          <w:szCs w:val="22"/>
        </w:rPr>
        <w:t xml:space="preserve">nazwę obszaru </w:t>
      </w:r>
      <w:r w:rsidR="0065326E" w:rsidRPr="00A80EDB">
        <w:rPr>
          <w:rFonts w:ascii="Calibri" w:hAnsi="Calibri" w:cs="Calibri"/>
          <w:sz w:val="22"/>
          <w:szCs w:val="22"/>
        </w:rPr>
        <w:t>na</w:t>
      </w:r>
      <w:r w:rsidR="0038046F" w:rsidRPr="00A80EDB">
        <w:rPr>
          <w:rFonts w:ascii="Calibri" w:hAnsi="Calibri" w:cs="Calibri"/>
          <w:sz w:val="22"/>
          <w:szCs w:val="22"/>
        </w:rPr>
        <w:t xml:space="preserve"> bardziej precyzyjną tj. </w:t>
      </w:r>
      <w:r w:rsidRPr="00A80EDB">
        <w:rPr>
          <w:rFonts w:ascii="Calibri" w:hAnsi="Calibri" w:cs="Calibri"/>
          <w:sz w:val="22"/>
          <w:szCs w:val="22"/>
        </w:rPr>
        <w:t>„Infrastruktura techniczna”</w:t>
      </w:r>
      <w:r w:rsidR="009338F8" w:rsidRPr="00A80EDB">
        <w:rPr>
          <w:rFonts w:ascii="Calibri" w:hAnsi="Calibri" w:cs="Calibri"/>
          <w:sz w:val="22"/>
          <w:szCs w:val="22"/>
        </w:rPr>
        <w:t xml:space="preserve">, </w:t>
      </w:r>
      <w:r w:rsidRPr="00A80EDB">
        <w:rPr>
          <w:rFonts w:ascii="Calibri" w:hAnsi="Calibri" w:cs="Calibri"/>
          <w:sz w:val="22"/>
          <w:szCs w:val="22"/>
        </w:rPr>
        <w:t xml:space="preserve">uzupełniono </w:t>
      </w:r>
      <w:r w:rsidR="007522BC" w:rsidRPr="00A80EDB">
        <w:rPr>
          <w:rFonts w:ascii="Calibri" w:hAnsi="Calibri" w:cs="Calibri"/>
          <w:sz w:val="22"/>
          <w:szCs w:val="22"/>
        </w:rPr>
        <w:t>analizę</w:t>
      </w:r>
      <w:r w:rsidR="00091C13" w:rsidRPr="00A80EDB">
        <w:rPr>
          <w:rFonts w:ascii="Calibri" w:hAnsi="Calibri" w:cs="Calibri"/>
          <w:sz w:val="22"/>
          <w:szCs w:val="22"/>
        </w:rPr>
        <w:t xml:space="preserve"> o</w:t>
      </w:r>
      <w:r w:rsidR="00C25936" w:rsidRPr="00A80EDB">
        <w:rPr>
          <w:rFonts w:ascii="Calibri" w:hAnsi="Calibri" w:cs="Calibri"/>
          <w:sz w:val="22"/>
          <w:szCs w:val="22"/>
        </w:rPr>
        <w:t xml:space="preserve"> zagadnienia takie jak: </w:t>
      </w:r>
      <w:r w:rsidRPr="00A80EDB">
        <w:rPr>
          <w:rFonts w:ascii="Calibri" w:hAnsi="Calibri" w:cs="Calibri"/>
          <w:sz w:val="22"/>
          <w:szCs w:val="22"/>
        </w:rPr>
        <w:t>centr</w:t>
      </w:r>
      <w:r w:rsidR="00091C13" w:rsidRPr="00A80EDB">
        <w:rPr>
          <w:rFonts w:ascii="Calibri" w:hAnsi="Calibri" w:cs="Calibri"/>
          <w:sz w:val="22"/>
          <w:szCs w:val="22"/>
        </w:rPr>
        <w:t>a</w:t>
      </w:r>
      <w:r w:rsidRPr="00A80EDB">
        <w:rPr>
          <w:rFonts w:ascii="Calibri" w:hAnsi="Calibri" w:cs="Calibri"/>
          <w:sz w:val="22"/>
          <w:szCs w:val="22"/>
        </w:rPr>
        <w:t xml:space="preserve"> przetwarzania danych</w:t>
      </w:r>
      <w:r w:rsidR="003C40E2" w:rsidRPr="00A80EDB">
        <w:rPr>
          <w:rFonts w:ascii="Calibri" w:hAnsi="Calibri" w:cs="Calibri"/>
          <w:sz w:val="22"/>
          <w:szCs w:val="22"/>
        </w:rPr>
        <w:t xml:space="preserve">, </w:t>
      </w:r>
      <w:r w:rsidR="00935F0F" w:rsidRPr="00A80EDB">
        <w:rPr>
          <w:rFonts w:ascii="Calibri" w:hAnsi="Calibri" w:cs="Calibri"/>
          <w:sz w:val="22"/>
          <w:szCs w:val="22"/>
        </w:rPr>
        <w:t xml:space="preserve">udział w międzynarodowych </w:t>
      </w:r>
      <w:r w:rsidR="00B7570F" w:rsidRPr="00A80EDB">
        <w:rPr>
          <w:rFonts w:ascii="Calibri" w:hAnsi="Calibri" w:cs="Calibri"/>
          <w:sz w:val="22"/>
          <w:szCs w:val="22"/>
        </w:rPr>
        <w:t>projektac</w:t>
      </w:r>
      <w:r w:rsidR="0096765D" w:rsidRPr="00A80EDB">
        <w:rPr>
          <w:rFonts w:ascii="Calibri" w:hAnsi="Calibri" w:cs="Calibri"/>
          <w:sz w:val="22"/>
          <w:szCs w:val="22"/>
        </w:rPr>
        <w:t>h</w:t>
      </w:r>
      <w:r w:rsidR="000D1B67" w:rsidRPr="00A80EDB">
        <w:rPr>
          <w:rFonts w:ascii="Calibri" w:hAnsi="Calibri" w:cs="Calibri"/>
          <w:sz w:val="22"/>
          <w:szCs w:val="22"/>
        </w:rPr>
        <w:t xml:space="preserve"> wdrażania 5G</w:t>
      </w:r>
      <w:r w:rsidR="00B7570F" w:rsidRPr="00A80EDB">
        <w:rPr>
          <w:rFonts w:ascii="Calibri" w:hAnsi="Calibri" w:cs="Calibri"/>
          <w:sz w:val="22"/>
          <w:szCs w:val="22"/>
        </w:rPr>
        <w:t xml:space="preserve"> i inicjatywach</w:t>
      </w:r>
      <w:r w:rsidR="000D1B67" w:rsidRPr="00A80EDB">
        <w:rPr>
          <w:rFonts w:ascii="Calibri" w:hAnsi="Calibri" w:cs="Calibri"/>
          <w:sz w:val="22"/>
          <w:szCs w:val="22"/>
        </w:rPr>
        <w:t xml:space="preserve"> rozwi</w:t>
      </w:r>
      <w:r w:rsidR="00343F24">
        <w:rPr>
          <w:rFonts w:ascii="Calibri" w:hAnsi="Calibri" w:cs="Calibri"/>
          <w:sz w:val="22"/>
          <w:szCs w:val="22"/>
        </w:rPr>
        <w:t>ja</w:t>
      </w:r>
      <w:r w:rsidR="000D1B67" w:rsidRPr="00A80EDB">
        <w:rPr>
          <w:rFonts w:ascii="Calibri" w:hAnsi="Calibri" w:cs="Calibri"/>
          <w:sz w:val="22"/>
          <w:szCs w:val="22"/>
        </w:rPr>
        <w:t>jących 6G</w:t>
      </w:r>
      <w:r w:rsidR="00B7570F" w:rsidRPr="00A80EDB">
        <w:rPr>
          <w:rFonts w:ascii="Calibri" w:hAnsi="Calibri" w:cs="Calibri"/>
          <w:sz w:val="22"/>
          <w:szCs w:val="22"/>
        </w:rPr>
        <w:t xml:space="preserve">, </w:t>
      </w:r>
      <w:r w:rsidR="00091C13" w:rsidRPr="00A80EDB">
        <w:rPr>
          <w:rFonts w:ascii="Calibri" w:hAnsi="Calibri" w:cs="Calibri"/>
          <w:sz w:val="22"/>
          <w:szCs w:val="22"/>
        </w:rPr>
        <w:t>barier</w:t>
      </w:r>
      <w:r w:rsidR="00C25936" w:rsidRPr="00A80EDB">
        <w:rPr>
          <w:rFonts w:ascii="Calibri" w:hAnsi="Calibri" w:cs="Calibri"/>
          <w:sz w:val="22"/>
          <w:szCs w:val="22"/>
        </w:rPr>
        <w:t>y</w:t>
      </w:r>
      <w:r w:rsidR="00091C13" w:rsidRPr="00A80EDB">
        <w:rPr>
          <w:rFonts w:ascii="Calibri" w:hAnsi="Calibri" w:cs="Calibri"/>
          <w:sz w:val="22"/>
          <w:szCs w:val="22"/>
        </w:rPr>
        <w:t xml:space="preserve"> </w:t>
      </w:r>
      <w:r w:rsidR="002278E3" w:rsidRPr="00A80EDB">
        <w:rPr>
          <w:rFonts w:ascii="Calibri" w:hAnsi="Calibri" w:cs="Calibri"/>
          <w:sz w:val="22"/>
          <w:szCs w:val="22"/>
        </w:rPr>
        <w:t>utrudniając</w:t>
      </w:r>
      <w:r w:rsidR="00C25936" w:rsidRPr="00A80EDB">
        <w:rPr>
          <w:rFonts w:ascii="Calibri" w:hAnsi="Calibri" w:cs="Calibri"/>
          <w:sz w:val="22"/>
          <w:szCs w:val="22"/>
        </w:rPr>
        <w:t>e</w:t>
      </w:r>
      <w:r w:rsidR="002278E3" w:rsidRPr="00A80EDB">
        <w:rPr>
          <w:rFonts w:ascii="Calibri" w:hAnsi="Calibri" w:cs="Calibri"/>
          <w:sz w:val="22"/>
          <w:szCs w:val="22"/>
        </w:rPr>
        <w:t xml:space="preserve"> realizację inwestycji telekomunikacyjnych, </w:t>
      </w:r>
      <w:r w:rsidR="008C05D3" w:rsidRPr="00A80EDB">
        <w:rPr>
          <w:rFonts w:ascii="Calibri" w:hAnsi="Calibri" w:cs="Calibri"/>
          <w:sz w:val="22"/>
          <w:szCs w:val="22"/>
        </w:rPr>
        <w:t xml:space="preserve">dezinformacja w kontekście rozwoju infrastruktury telekomunikacyjnej, rozwój cyberprzestępczości </w:t>
      </w:r>
      <w:r w:rsidR="00E82241" w:rsidRPr="00A80EDB">
        <w:rPr>
          <w:rFonts w:ascii="Calibri" w:hAnsi="Calibri" w:cs="Calibri"/>
          <w:sz w:val="22"/>
          <w:szCs w:val="22"/>
        </w:rPr>
        <w:t>zagrażający bezpieczeństwu sieci. Z</w:t>
      </w:r>
      <w:r w:rsidR="003C40E2" w:rsidRPr="00A80EDB">
        <w:rPr>
          <w:rFonts w:ascii="Calibri" w:hAnsi="Calibri" w:cs="Calibri"/>
          <w:sz w:val="22"/>
          <w:szCs w:val="22"/>
        </w:rPr>
        <w:t xml:space="preserve">mieniono przyporządkowanie </w:t>
      </w:r>
      <w:r w:rsidR="00784A7B" w:rsidRPr="00A80EDB">
        <w:rPr>
          <w:rFonts w:ascii="Calibri" w:hAnsi="Calibri" w:cs="Calibri"/>
          <w:sz w:val="22"/>
          <w:szCs w:val="22"/>
        </w:rPr>
        <w:t>do poszczególnych kategorii</w:t>
      </w:r>
      <w:r w:rsidRPr="00A80EDB">
        <w:rPr>
          <w:rFonts w:ascii="Calibri" w:hAnsi="Calibri" w:cs="Calibri"/>
          <w:sz w:val="22"/>
          <w:szCs w:val="22"/>
        </w:rPr>
        <w:t>. W konsultacjach zwrócono uwagę na niepokojące zjawisko związane ze stagnacją wartości rynku telekomunikacyjnego oraz z upowszechniającą się narracją o konieczności paneuropejskiej konsolidacji operatorów sieci mobilnych</w:t>
      </w:r>
      <w:r w:rsidR="00134CB4" w:rsidRPr="00A80EDB">
        <w:rPr>
          <w:rFonts w:ascii="Calibri" w:hAnsi="Calibri" w:cs="Calibri"/>
          <w:sz w:val="22"/>
          <w:szCs w:val="22"/>
        </w:rPr>
        <w:t xml:space="preserve">, co również znalazło odzwierciedlenie w </w:t>
      </w:r>
      <w:r w:rsidR="00362D2F" w:rsidRPr="00A80EDB">
        <w:rPr>
          <w:rFonts w:ascii="Calibri" w:hAnsi="Calibri" w:cs="Calibri"/>
          <w:sz w:val="22"/>
          <w:szCs w:val="22"/>
        </w:rPr>
        <w:t>analizie SWOT.</w:t>
      </w:r>
      <w:r w:rsidRPr="00A80EDB">
        <w:rPr>
          <w:rFonts w:ascii="Calibri" w:hAnsi="Calibri" w:cs="Calibri"/>
          <w:sz w:val="22"/>
          <w:szCs w:val="22"/>
        </w:rPr>
        <w:t xml:space="preserve"> </w:t>
      </w:r>
    </w:p>
    <w:p w14:paraId="7BFE5BF7" w14:textId="631C3392" w:rsidR="006146F1" w:rsidRPr="00A80EDB" w:rsidRDefault="006146F1" w:rsidP="00A80EDB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Kompetencje przyszłości</w:t>
      </w:r>
      <w:r w:rsidR="001D7E1E" w:rsidRPr="00A80EDB">
        <w:rPr>
          <w:rFonts w:ascii="Calibri" w:hAnsi="Calibri" w:cs="Calibri"/>
          <w:sz w:val="22"/>
          <w:szCs w:val="22"/>
        </w:rPr>
        <w:t xml:space="preserve"> – </w:t>
      </w:r>
      <w:r w:rsidRPr="00A80EDB">
        <w:rPr>
          <w:rFonts w:ascii="Calibri" w:hAnsi="Calibri" w:cs="Calibri"/>
          <w:sz w:val="22"/>
          <w:szCs w:val="22"/>
        </w:rPr>
        <w:t xml:space="preserve"> uzupełniono o szanse i zagrożenia związane z automatyzacją procesów i zastosowaniem sztucznej inteligencji</w:t>
      </w:r>
      <w:r w:rsidR="00A97261" w:rsidRPr="00A80EDB">
        <w:rPr>
          <w:rFonts w:ascii="Calibri" w:hAnsi="Calibri" w:cs="Calibri"/>
          <w:sz w:val="22"/>
          <w:szCs w:val="22"/>
        </w:rPr>
        <w:t xml:space="preserve"> oraz </w:t>
      </w:r>
      <w:r w:rsidR="008A5846" w:rsidRPr="00A80EDB">
        <w:rPr>
          <w:rFonts w:ascii="Calibri" w:hAnsi="Calibri" w:cs="Calibri"/>
          <w:sz w:val="22"/>
          <w:szCs w:val="22"/>
        </w:rPr>
        <w:t>odnotowano niekorzystne zjawisko wypływania za granicę talentów wykształconych na polskich uczelniach.</w:t>
      </w:r>
    </w:p>
    <w:p w14:paraId="681AFFAD" w14:textId="0D98B378" w:rsidR="006146F1" w:rsidRPr="00A80EDB" w:rsidRDefault="006146F1" w:rsidP="00A80EDB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Cyberbezpieczeństwo –</w:t>
      </w:r>
      <w:r w:rsidR="00BB7FB3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 xml:space="preserve">wprowadzono zmiany związane z </w:t>
      </w:r>
      <w:r w:rsidR="003F68D8" w:rsidRPr="00A80EDB">
        <w:rPr>
          <w:rFonts w:ascii="Calibri" w:hAnsi="Calibri" w:cs="Calibri"/>
          <w:sz w:val="22"/>
          <w:szCs w:val="22"/>
        </w:rPr>
        <w:t xml:space="preserve">przyporządkowaniem </w:t>
      </w:r>
      <w:r w:rsidR="00AC64A2" w:rsidRPr="00A80EDB">
        <w:rPr>
          <w:rFonts w:ascii="Calibri" w:hAnsi="Calibri" w:cs="Calibri"/>
          <w:sz w:val="22"/>
          <w:szCs w:val="22"/>
        </w:rPr>
        <w:t xml:space="preserve">zagadnień do poszczególnych kategorii, </w:t>
      </w:r>
      <w:r w:rsidR="00AE573C" w:rsidRPr="00A80EDB">
        <w:rPr>
          <w:rFonts w:ascii="Calibri" w:hAnsi="Calibri" w:cs="Calibri"/>
          <w:sz w:val="22"/>
          <w:szCs w:val="22"/>
        </w:rPr>
        <w:t xml:space="preserve">tj. </w:t>
      </w:r>
      <w:r w:rsidRPr="00A80EDB">
        <w:rPr>
          <w:rFonts w:ascii="Calibri" w:hAnsi="Calibri" w:cs="Calibri"/>
          <w:sz w:val="22"/>
          <w:szCs w:val="22"/>
        </w:rPr>
        <w:t xml:space="preserve">niski priorytet cyberbezpieczeństwa w polskich firmach oraz w administracji oraz trudności w utrzymaniu specjalistów w sektorze publicznym </w:t>
      </w:r>
      <w:r w:rsidR="00A430B8" w:rsidRPr="00A80EDB">
        <w:rPr>
          <w:rFonts w:ascii="Calibri" w:hAnsi="Calibri" w:cs="Calibri"/>
          <w:sz w:val="22"/>
          <w:szCs w:val="22"/>
        </w:rPr>
        <w:t>zidentyfikowano</w:t>
      </w:r>
      <w:r w:rsidRPr="00A80EDB">
        <w:rPr>
          <w:rFonts w:ascii="Calibri" w:hAnsi="Calibri" w:cs="Calibri"/>
          <w:sz w:val="22"/>
          <w:szCs w:val="22"/>
        </w:rPr>
        <w:t xml:space="preserve"> jako słabe strony, a nie zagrożenia</w:t>
      </w:r>
      <w:r w:rsidR="00346B9C" w:rsidRPr="00A80EDB">
        <w:rPr>
          <w:rFonts w:ascii="Calibri" w:hAnsi="Calibri" w:cs="Calibri"/>
          <w:sz w:val="22"/>
          <w:szCs w:val="22"/>
        </w:rPr>
        <w:t>.</w:t>
      </w:r>
      <w:r w:rsidR="0032758B" w:rsidRPr="00A80EDB">
        <w:rPr>
          <w:rFonts w:ascii="Calibri" w:hAnsi="Calibri" w:cs="Calibri"/>
          <w:sz w:val="22"/>
          <w:szCs w:val="22"/>
        </w:rPr>
        <w:t xml:space="preserve"> Jako zagrożenie wskazan</w:t>
      </w:r>
      <w:r w:rsidR="00EF4CCD" w:rsidRPr="00A80EDB">
        <w:rPr>
          <w:rFonts w:ascii="Calibri" w:hAnsi="Calibri" w:cs="Calibri"/>
          <w:sz w:val="22"/>
          <w:szCs w:val="22"/>
        </w:rPr>
        <w:t>o stosowanie rozwiązań technologicznych od niezaufanych dostawców.</w:t>
      </w:r>
    </w:p>
    <w:p w14:paraId="6ECF84CF" w14:textId="273E3789" w:rsidR="006146F1" w:rsidRPr="00A80EDB" w:rsidRDefault="006146F1" w:rsidP="00A80EDB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Cyfrowe państwo – </w:t>
      </w:r>
      <w:r w:rsidR="00B42C73" w:rsidRPr="00A80EDB">
        <w:rPr>
          <w:rFonts w:ascii="Calibri" w:hAnsi="Calibri" w:cs="Calibri"/>
          <w:sz w:val="22"/>
          <w:szCs w:val="22"/>
        </w:rPr>
        <w:t>„s</w:t>
      </w:r>
      <w:r w:rsidRPr="00A80EDB">
        <w:rPr>
          <w:rFonts w:ascii="Calibri" w:hAnsi="Calibri" w:cs="Calibri"/>
          <w:sz w:val="22"/>
          <w:szCs w:val="22"/>
        </w:rPr>
        <w:t>ilosowość w administracji publicznej</w:t>
      </w:r>
      <w:r w:rsidR="00B42C73" w:rsidRPr="00A80EDB">
        <w:rPr>
          <w:rFonts w:ascii="Calibri" w:hAnsi="Calibri" w:cs="Calibri"/>
          <w:sz w:val="22"/>
          <w:szCs w:val="22"/>
        </w:rPr>
        <w:t xml:space="preserve">” została </w:t>
      </w:r>
      <w:r w:rsidR="005603B7" w:rsidRPr="00A80EDB">
        <w:rPr>
          <w:rFonts w:ascii="Calibri" w:hAnsi="Calibri" w:cs="Calibri"/>
          <w:sz w:val="22"/>
          <w:szCs w:val="22"/>
        </w:rPr>
        <w:t>przyporządkowana do słabych stron,</w:t>
      </w:r>
      <w:r w:rsidRPr="00A80EDB">
        <w:rPr>
          <w:rFonts w:ascii="Calibri" w:hAnsi="Calibri" w:cs="Calibri"/>
          <w:sz w:val="22"/>
          <w:szCs w:val="22"/>
        </w:rPr>
        <w:t xml:space="preserve"> a nie </w:t>
      </w:r>
      <w:r w:rsidR="005603B7" w:rsidRPr="00A80EDB">
        <w:rPr>
          <w:rFonts w:ascii="Calibri" w:hAnsi="Calibri" w:cs="Calibri"/>
          <w:sz w:val="22"/>
          <w:szCs w:val="22"/>
        </w:rPr>
        <w:t xml:space="preserve">do </w:t>
      </w:r>
      <w:r w:rsidRPr="00A80EDB">
        <w:rPr>
          <w:rFonts w:ascii="Calibri" w:hAnsi="Calibri" w:cs="Calibri"/>
          <w:sz w:val="22"/>
          <w:szCs w:val="22"/>
        </w:rPr>
        <w:t>zagroże</w:t>
      </w:r>
      <w:r w:rsidR="005603B7" w:rsidRPr="00A80EDB">
        <w:rPr>
          <w:rFonts w:ascii="Calibri" w:hAnsi="Calibri" w:cs="Calibri"/>
          <w:sz w:val="22"/>
          <w:szCs w:val="22"/>
        </w:rPr>
        <w:t>ń jak dotychczas.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8329A8" w:rsidRPr="00A80EDB">
        <w:rPr>
          <w:rFonts w:ascii="Calibri" w:hAnsi="Calibri" w:cs="Calibri"/>
          <w:sz w:val="22"/>
          <w:szCs w:val="22"/>
        </w:rPr>
        <w:t>Zagrożenie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8329A8" w:rsidRPr="00A80EDB">
        <w:rPr>
          <w:rFonts w:ascii="Calibri" w:hAnsi="Calibri" w:cs="Calibri"/>
          <w:sz w:val="22"/>
          <w:szCs w:val="22"/>
        </w:rPr>
        <w:t>„</w:t>
      </w:r>
      <w:r w:rsidRPr="00A80EDB">
        <w:rPr>
          <w:rFonts w:ascii="Calibri" w:hAnsi="Calibri" w:cs="Calibri"/>
          <w:sz w:val="22"/>
          <w:szCs w:val="22"/>
        </w:rPr>
        <w:t>nakładanie różnych mechanizmów perspektyw czasowych w dokumentach strategicznych</w:t>
      </w:r>
      <w:r w:rsidR="008329A8" w:rsidRPr="00A80EDB">
        <w:rPr>
          <w:rFonts w:ascii="Calibri" w:hAnsi="Calibri" w:cs="Calibri"/>
          <w:sz w:val="22"/>
          <w:szCs w:val="22"/>
        </w:rPr>
        <w:t>”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5751E0" w:rsidRPr="00A80EDB">
        <w:rPr>
          <w:rFonts w:ascii="Calibri" w:hAnsi="Calibri" w:cs="Calibri"/>
          <w:sz w:val="22"/>
          <w:szCs w:val="22"/>
        </w:rPr>
        <w:t>uzupełniono o</w:t>
      </w:r>
      <w:r w:rsidRPr="00A80EDB">
        <w:rPr>
          <w:rFonts w:ascii="Calibri" w:hAnsi="Calibri" w:cs="Calibri"/>
          <w:sz w:val="22"/>
          <w:szCs w:val="22"/>
        </w:rPr>
        <w:t xml:space="preserve"> dokument</w:t>
      </w:r>
      <w:r w:rsidR="005751E0" w:rsidRPr="00A80EDB">
        <w:rPr>
          <w:rFonts w:ascii="Calibri" w:hAnsi="Calibri" w:cs="Calibri"/>
          <w:sz w:val="22"/>
          <w:szCs w:val="22"/>
        </w:rPr>
        <w:t>y</w:t>
      </w:r>
      <w:r w:rsidRPr="00A80EDB">
        <w:rPr>
          <w:rFonts w:ascii="Calibri" w:hAnsi="Calibri" w:cs="Calibri"/>
          <w:sz w:val="22"/>
          <w:szCs w:val="22"/>
        </w:rPr>
        <w:t xml:space="preserve"> unijn</w:t>
      </w:r>
      <w:r w:rsidR="005751E0" w:rsidRPr="00A80EDB">
        <w:rPr>
          <w:rFonts w:ascii="Calibri" w:hAnsi="Calibri" w:cs="Calibri"/>
          <w:sz w:val="22"/>
          <w:szCs w:val="22"/>
        </w:rPr>
        <w:t>e.</w:t>
      </w:r>
      <w:r w:rsidR="00AF50D3" w:rsidRPr="00A80EDB">
        <w:rPr>
          <w:rFonts w:ascii="Calibri" w:hAnsi="Calibri" w:cs="Calibri"/>
          <w:sz w:val="22"/>
          <w:szCs w:val="22"/>
        </w:rPr>
        <w:t xml:space="preserve"> Silne strony uzupełniono o rozwinięty rynek </w:t>
      </w:r>
      <w:r w:rsidR="00EB2807" w:rsidRPr="00A80EDB">
        <w:rPr>
          <w:rFonts w:ascii="Calibri" w:hAnsi="Calibri" w:cs="Calibri"/>
          <w:sz w:val="22"/>
          <w:szCs w:val="22"/>
        </w:rPr>
        <w:t>komercyjnych rozwiązań w zakresie identyfikacji elektronicznej.</w:t>
      </w:r>
    </w:p>
    <w:p w14:paraId="2A26E7CC" w14:textId="5060CD52" w:rsidR="006146F1" w:rsidRPr="00A80EDB" w:rsidRDefault="006146F1" w:rsidP="00A80EDB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Gospodarka cyfrowa </w:t>
      </w:r>
      <w:r w:rsidR="00555F27" w:rsidRPr="00A80EDB">
        <w:rPr>
          <w:rFonts w:ascii="Calibri" w:hAnsi="Calibri" w:cs="Calibri"/>
          <w:sz w:val="22"/>
          <w:szCs w:val="22"/>
        </w:rPr>
        <w:t>–</w:t>
      </w:r>
      <w:r w:rsidR="00E01315" w:rsidRPr="00A80EDB">
        <w:rPr>
          <w:rFonts w:ascii="Calibri" w:hAnsi="Calibri" w:cs="Calibri"/>
          <w:sz w:val="22"/>
          <w:szCs w:val="22"/>
        </w:rPr>
        <w:t xml:space="preserve"> </w:t>
      </w:r>
      <w:r w:rsidR="007614DA" w:rsidRPr="00A80EDB">
        <w:rPr>
          <w:rFonts w:ascii="Calibri" w:hAnsi="Calibri" w:cs="Calibri"/>
          <w:sz w:val="22"/>
          <w:szCs w:val="22"/>
        </w:rPr>
        <w:t>uzupełnion</w:t>
      </w:r>
      <w:r w:rsidR="00555F27" w:rsidRPr="00A80EDB">
        <w:rPr>
          <w:rFonts w:ascii="Calibri" w:hAnsi="Calibri" w:cs="Calibri"/>
          <w:sz w:val="22"/>
          <w:szCs w:val="22"/>
        </w:rPr>
        <w:t>o</w:t>
      </w:r>
      <w:r w:rsidR="007614DA" w:rsidRPr="00A80EDB">
        <w:rPr>
          <w:rFonts w:ascii="Calibri" w:hAnsi="Calibri" w:cs="Calibri"/>
          <w:sz w:val="22"/>
          <w:szCs w:val="22"/>
        </w:rPr>
        <w:t xml:space="preserve"> o „</w:t>
      </w:r>
      <w:r w:rsidRPr="00A80EDB">
        <w:rPr>
          <w:rFonts w:ascii="Calibri" w:hAnsi="Calibri" w:cs="Calibri"/>
          <w:sz w:val="22"/>
          <w:szCs w:val="22"/>
        </w:rPr>
        <w:t>duże doświadczeni</w:t>
      </w:r>
      <w:r w:rsidR="007614DA" w:rsidRPr="00A80EDB">
        <w:rPr>
          <w:rFonts w:ascii="Calibri" w:hAnsi="Calibri" w:cs="Calibri"/>
          <w:sz w:val="22"/>
          <w:szCs w:val="22"/>
        </w:rPr>
        <w:t>e</w:t>
      </w:r>
      <w:r w:rsidRPr="00A80EDB">
        <w:rPr>
          <w:rFonts w:ascii="Calibri" w:hAnsi="Calibri" w:cs="Calibri"/>
          <w:sz w:val="22"/>
          <w:szCs w:val="22"/>
        </w:rPr>
        <w:t xml:space="preserve"> krajowe we wdrażaniu e-usług prywatnych</w:t>
      </w:r>
      <w:r w:rsidR="007614DA" w:rsidRPr="00A80EDB">
        <w:rPr>
          <w:rFonts w:ascii="Calibri" w:hAnsi="Calibri" w:cs="Calibri"/>
          <w:sz w:val="22"/>
          <w:szCs w:val="22"/>
        </w:rPr>
        <w:t>”</w:t>
      </w:r>
      <w:r w:rsidR="00E73466" w:rsidRPr="00A80EDB">
        <w:rPr>
          <w:rFonts w:ascii="Calibri" w:hAnsi="Calibri" w:cs="Calibri"/>
          <w:sz w:val="22"/>
          <w:szCs w:val="22"/>
        </w:rPr>
        <w:t xml:space="preserve"> (szanse) </w:t>
      </w:r>
      <w:r w:rsidR="00187E1A" w:rsidRPr="00A80EDB">
        <w:rPr>
          <w:rFonts w:ascii="Calibri" w:hAnsi="Calibri" w:cs="Calibri"/>
          <w:sz w:val="22"/>
          <w:szCs w:val="22"/>
        </w:rPr>
        <w:t xml:space="preserve">oraz o </w:t>
      </w:r>
      <w:r w:rsidRPr="00A80EDB">
        <w:rPr>
          <w:rFonts w:ascii="Calibri" w:hAnsi="Calibri" w:cs="Calibri"/>
          <w:sz w:val="22"/>
          <w:szCs w:val="22"/>
        </w:rPr>
        <w:t xml:space="preserve">zagrożenia wynikające z kryzysu demograficznego i zwiększającej się niestabilności geopolitycznej. </w:t>
      </w:r>
    </w:p>
    <w:p w14:paraId="3197347C" w14:textId="646858DF" w:rsidR="006146F1" w:rsidRPr="00A80EDB" w:rsidRDefault="006146F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Nieuwzględnione zostały uwagi, które miały zbyt szczegółowy charakter, nieodpowiadający przyjętym ogólnym założeniom </w:t>
      </w:r>
      <w:r w:rsidR="00600C87" w:rsidRPr="00A80EDB">
        <w:rPr>
          <w:rFonts w:ascii="Calibri" w:hAnsi="Calibri" w:cs="Calibri"/>
          <w:sz w:val="22"/>
          <w:szCs w:val="22"/>
        </w:rPr>
        <w:t>a</w:t>
      </w:r>
      <w:r w:rsidRPr="00A80EDB">
        <w:rPr>
          <w:rFonts w:ascii="Calibri" w:hAnsi="Calibri" w:cs="Calibri"/>
          <w:sz w:val="22"/>
          <w:szCs w:val="22"/>
        </w:rPr>
        <w:t>nalizy SWOT.</w:t>
      </w:r>
    </w:p>
    <w:p w14:paraId="20668EC2" w14:textId="77777777" w:rsidR="00982F50" w:rsidRPr="00A80EDB" w:rsidRDefault="00982F50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0C53571" w14:textId="3FB1BB2D" w:rsidR="006146F1" w:rsidRPr="00A80EDB" w:rsidRDefault="006146F1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lastRenderedPageBreak/>
        <w:t xml:space="preserve">VI Cele i czynniki umożliwiające ich realizację </w:t>
      </w:r>
    </w:p>
    <w:p w14:paraId="789FF2F5" w14:textId="074FA155" w:rsidR="006146F1" w:rsidRPr="00A80EDB" w:rsidRDefault="00600C87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Obszar</w:t>
      </w:r>
      <w:r w:rsidR="006146F1" w:rsidRPr="00A80EDB">
        <w:rPr>
          <w:rFonts w:ascii="Calibri" w:hAnsi="Calibri" w:cs="Calibri"/>
          <w:sz w:val="22"/>
          <w:szCs w:val="22"/>
        </w:rPr>
        <w:t xml:space="preserve"> został uzupełniony o wskazanie celów podstawowych o kluczowym znaczeniu dla realizacji celu głównego. </w:t>
      </w:r>
      <w:r w:rsidR="007E4EFF" w:rsidRPr="00A80EDB">
        <w:rPr>
          <w:rFonts w:ascii="Calibri" w:hAnsi="Calibri" w:cs="Calibri"/>
          <w:sz w:val="22"/>
          <w:szCs w:val="22"/>
        </w:rPr>
        <w:t>Wskazano również</w:t>
      </w:r>
      <w:r w:rsidR="006146F1" w:rsidRPr="00A80EDB">
        <w:rPr>
          <w:rFonts w:ascii="Calibri" w:hAnsi="Calibri" w:cs="Calibri"/>
          <w:sz w:val="22"/>
          <w:szCs w:val="22"/>
        </w:rPr>
        <w:t xml:space="preserve">, że do </w:t>
      </w:r>
      <w:r w:rsidR="00DF2EC1" w:rsidRPr="00A80EDB">
        <w:rPr>
          <w:rFonts w:ascii="Calibri" w:hAnsi="Calibri" w:cs="Calibri"/>
          <w:sz w:val="22"/>
          <w:szCs w:val="22"/>
        </w:rPr>
        <w:t xml:space="preserve">ich </w:t>
      </w:r>
      <w:r w:rsidR="006146F1" w:rsidRPr="00A80EDB">
        <w:rPr>
          <w:rFonts w:ascii="Calibri" w:hAnsi="Calibri" w:cs="Calibri"/>
          <w:sz w:val="22"/>
          <w:szCs w:val="22"/>
        </w:rPr>
        <w:t xml:space="preserve">realizacji przyczynią się cele i działania </w:t>
      </w:r>
      <w:r w:rsidR="004D0FA0" w:rsidRPr="00A80EDB">
        <w:rPr>
          <w:rFonts w:ascii="Calibri" w:hAnsi="Calibri" w:cs="Calibri"/>
          <w:sz w:val="22"/>
          <w:szCs w:val="22"/>
        </w:rPr>
        <w:t>ujęte</w:t>
      </w:r>
      <w:r w:rsidR="006146F1" w:rsidRPr="00A80EDB">
        <w:rPr>
          <w:rFonts w:ascii="Calibri" w:hAnsi="Calibri" w:cs="Calibri"/>
          <w:sz w:val="22"/>
          <w:szCs w:val="22"/>
        </w:rPr>
        <w:t xml:space="preserve"> w poszczególnych obszarach tematycznych.</w:t>
      </w:r>
    </w:p>
    <w:p w14:paraId="2B38A913" w14:textId="1C763179" w:rsidR="006146F1" w:rsidRPr="00A80EDB" w:rsidRDefault="006146F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konsultacjach zwrócono uwagę, że technologia i jej wykorzystanie nie powinno być celem samym w sobie, a wprowadzanie rozwiązań cyfrowych powinno być poprzedzone dogłębną analizą gwarantującą zapewnienie bezpieczeństwa</w:t>
      </w:r>
      <w:r w:rsidR="0017025F" w:rsidRPr="00A80EDB">
        <w:rPr>
          <w:rFonts w:ascii="Calibri" w:hAnsi="Calibri" w:cs="Calibri"/>
          <w:sz w:val="22"/>
          <w:szCs w:val="22"/>
        </w:rPr>
        <w:t xml:space="preserve">, co również zostało </w:t>
      </w:r>
      <w:r w:rsidR="00D9049F" w:rsidRPr="00A80EDB">
        <w:rPr>
          <w:rFonts w:ascii="Calibri" w:hAnsi="Calibri" w:cs="Calibri"/>
          <w:sz w:val="22"/>
          <w:szCs w:val="22"/>
        </w:rPr>
        <w:t>odnotowane</w:t>
      </w:r>
      <w:r w:rsidRPr="00A80EDB">
        <w:rPr>
          <w:rFonts w:ascii="Calibri" w:hAnsi="Calibri" w:cs="Calibri"/>
          <w:sz w:val="22"/>
          <w:szCs w:val="22"/>
        </w:rPr>
        <w:t xml:space="preserve">. </w:t>
      </w:r>
    </w:p>
    <w:p w14:paraId="1DAF4D77" w14:textId="6DBE1E03" w:rsidR="00D43849" w:rsidRPr="00A80EDB" w:rsidRDefault="0013493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Podkreślono rolę sektora MŚP </w:t>
      </w:r>
      <w:r w:rsidR="00591CA2" w:rsidRPr="00A80EDB">
        <w:rPr>
          <w:rFonts w:ascii="Calibri" w:hAnsi="Calibri" w:cs="Calibri"/>
          <w:sz w:val="22"/>
          <w:szCs w:val="22"/>
        </w:rPr>
        <w:t>jako partnera do współpracy.</w:t>
      </w:r>
      <w:r w:rsidR="00A74E2C" w:rsidRPr="00A80EDB">
        <w:rPr>
          <w:rFonts w:ascii="Calibri" w:hAnsi="Calibri" w:cs="Calibri"/>
          <w:sz w:val="22"/>
          <w:szCs w:val="22"/>
        </w:rPr>
        <w:t xml:space="preserve"> </w:t>
      </w:r>
    </w:p>
    <w:p w14:paraId="693B9B54" w14:textId="6281B405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1.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Obszary horyzontalne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4C1973A7" w14:textId="77777777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1.1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Komunikacja elektroniczna</w:t>
      </w:r>
    </w:p>
    <w:p w14:paraId="7FBBE712" w14:textId="3720EC68" w:rsidR="00D43849" w:rsidRPr="00A80EDB" w:rsidRDefault="00120C7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D</w:t>
      </w:r>
      <w:r w:rsidR="00D43849" w:rsidRPr="00A80EDB">
        <w:rPr>
          <w:rFonts w:ascii="Calibri" w:hAnsi="Calibri" w:cs="Calibri"/>
          <w:sz w:val="22"/>
          <w:szCs w:val="22"/>
        </w:rPr>
        <w:t>o obszaru</w:t>
      </w:r>
      <w:r w:rsidR="002B3F08" w:rsidRPr="00A80EDB">
        <w:rPr>
          <w:rFonts w:ascii="Calibri" w:hAnsi="Calibri" w:cs="Calibri"/>
          <w:sz w:val="22"/>
          <w:szCs w:val="22"/>
        </w:rPr>
        <w:t xml:space="preserve"> 1.1 </w:t>
      </w:r>
      <w:r w:rsidR="0062708F" w:rsidRPr="00A80EDB">
        <w:rPr>
          <w:rFonts w:ascii="Calibri" w:hAnsi="Calibri" w:cs="Calibri"/>
          <w:sz w:val="22"/>
          <w:szCs w:val="22"/>
        </w:rPr>
        <w:t>K</w:t>
      </w:r>
      <w:r w:rsidR="002B3F08" w:rsidRPr="00A80EDB">
        <w:rPr>
          <w:rFonts w:ascii="Calibri" w:hAnsi="Calibri" w:cs="Calibri"/>
          <w:sz w:val="22"/>
          <w:szCs w:val="22"/>
        </w:rPr>
        <w:t xml:space="preserve">omunikacja elektroniczna wpłynęło kilkadziesiąt uwag, z których </w:t>
      </w:r>
      <w:r w:rsidR="0062708F" w:rsidRPr="00A80EDB">
        <w:rPr>
          <w:rFonts w:ascii="Calibri" w:hAnsi="Calibri" w:cs="Calibri"/>
          <w:sz w:val="22"/>
          <w:szCs w:val="22"/>
        </w:rPr>
        <w:t>c</w:t>
      </w:r>
      <w:r w:rsidR="00D43849" w:rsidRPr="00A80EDB">
        <w:rPr>
          <w:rFonts w:ascii="Calibri" w:hAnsi="Calibri" w:cs="Calibri"/>
          <w:sz w:val="22"/>
          <w:szCs w:val="22"/>
        </w:rPr>
        <w:t xml:space="preserve">zęść miało charakter ogólny, </w:t>
      </w:r>
      <w:r w:rsidR="0062708F" w:rsidRPr="00A80EDB">
        <w:rPr>
          <w:rFonts w:ascii="Calibri" w:hAnsi="Calibri" w:cs="Calibri"/>
          <w:sz w:val="22"/>
          <w:szCs w:val="22"/>
        </w:rPr>
        <w:t xml:space="preserve">natomiast </w:t>
      </w:r>
      <w:r w:rsidR="00D43849" w:rsidRPr="00A80EDB">
        <w:rPr>
          <w:rFonts w:ascii="Calibri" w:hAnsi="Calibri" w:cs="Calibri"/>
          <w:sz w:val="22"/>
          <w:szCs w:val="22"/>
        </w:rPr>
        <w:t xml:space="preserve">inne stanowiły propozycje konkretnych zmian lub uzupełnień treści </w:t>
      </w:r>
      <w:r w:rsidR="0062708F" w:rsidRPr="00A80EDB">
        <w:rPr>
          <w:rFonts w:ascii="Calibri" w:hAnsi="Calibri" w:cs="Calibri"/>
          <w:sz w:val="22"/>
          <w:szCs w:val="22"/>
        </w:rPr>
        <w:t>dokumentu</w:t>
      </w:r>
      <w:r w:rsidR="00D43849" w:rsidRPr="00A80EDB">
        <w:rPr>
          <w:rFonts w:ascii="Calibri" w:hAnsi="Calibri" w:cs="Calibri"/>
          <w:sz w:val="22"/>
          <w:szCs w:val="22"/>
        </w:rPr>
        <w:t xml:space="preserve">.  </w:t>
      </w:r>
    </w:p>
    <w:p w14:paraId="224DC8E9" w14:textId="0E74E836" w:rsidR="00D43849" w:rsidRPr="00A80EDB" w:rsidRDefault="0062708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U</w:t>
      </w:r>
      <w:r w:rsidR="00D43849" w:rsidRPr="00A80EDB">
        <w:rPr>
          <w:rFonts w:ascii="Calibri" w:hAnsi="Calibri" w:cs="Calibri"/>
          <w:sz w:val="22"/>
          <w:szCs w:val="22"/>
        </w:rPr>
        <w:t>wagi dotyczyły m.in. kierunków wsparcia i rozwoju infrastruktury telekomunikacyjnej, w tym rozwiązań satelitarnych, wprowadzenia dodatkowych wskaźników, likwidacji barier prawnych i systemowych dla inwestycji telekomunikacyjnych, wsparcia współpracy i stymulowania innowacji w tym obszarze, zapewnienia bezpieczeństwa, odporności i ciągłości działania sieci telekomunikacyjnych</w:t>
      </w:r>
      <w:r w:rsidR="00A6445C" w:rsidRPr="00A80EDB">
        <w:rPr>
          <w:rFonts w:ascii="Calibri" w:hAnsi="Calibri" w:cs="Calibri"/>
          <w:sz w:val="22"/>
          <w:szCs w:val="22"/>
        </w:rPr>
        <w:t xml:space="preserve"> czy</w:t>
      </w:r>
      <w:r w:rsidR="00D43849" w:rsidRPr="00A80EDB">
        <w:rPr>
          <w:rFonts w:ascii="Calibri" w:hAnsi="Calibri" w:cs="Calibri"/>
          <w:sz w:val="22"/>
          <w:szCs w:val="22"/>
        </w:rPr>
        <w:t xml:space="preserve"> podkreśleni</w:t>
      </w:r>
      <w:r w:rsidR="00BE6801" w:rsidRPr="00A80EDB">
        <w:rPr>
          <w:rFonts w:ascii="Calibri" w:hAnsi="Calibri" w:cs="Calibri"/>
          <w:sz w:val="22"/>
          <w:szCs w:val="22"/>
        </w:rPr>
        <w:t>a</w:t>
      </w:r>
      <w:r w:rsidR="00D43849" w:rsidRPr="00A80EDB">
        <w:rPr>
          <w:rFonts w:ascii="Calibri" w:hAnsi="Calibri" w:cs="Calibri"/>
          <w:sz w:val="22"/>
          <w:szCs w:val="22"/>
        </w:rPr>
        <w:t xml:space="preserve"> roli sektora prywatnego w budowaniu infrastruktury telekomunikacyjnej i opracowania działań zwiększających potencjał inwestycyjny podmiotów tego sektora. </w:t>
      </w:r>
    </w:p>
    <w:p w14:paraId="66A3D16C" w14:textId="080571AA" w:rsidR="006519EA" w:rsidRPr="00A80EDB" w:rsidRDefault="00AD13E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Diagnoza</w:t>
      </w:r>
      <w:r w:rsidR="00AE052F" w:rsidRPr="00A80EDB">
        <w:rPr>
          <w:rFonts w:ascii="Calibri" w:hAnsi="Calibri" w:cs="Calibri"/>
          <w:sz w:val="22"/>
          <w:szCs w:val="22"/>
        </w:rPr>
        <w:t xml:space="preserve"> został</w:t>
      </w:r>
      <w:r w:rsidRPr="00A80EDB">
        <w:rPr>
          <w:rFonts w:ascii="Calibri" w:hAnsi="Calibri" w:cs="Calibri"/>
          <w:sz w:val="22"/>
          <w:szCs w:val="22"/>
        </w:rPr>
        <w:t>a</w:t>
      </w:r>
      <w:r w:rsidR="00AE052F" w:rsidRPr="00A80EDB">
        <w:rPr>
          <w:rFonts w:ascii="Calibri" w:hAnsi="Calibri" w:cs="Calibri"/>
          <w:sz w:val="22"/>
          <w:szCs w:val="22"/>
        </w:rPr>
        <w:t xml:space="preserve"> </w:t>
      </w:r>
      <w:r w:rsidR="006E6BA1" w:rsidRPr="00A80EDB">
        <w:rPr>
          <w:rFonts w:ascii="Calibri" w:hAnsi="Calibri" w:cs="Calibri"/>
          <w:sz w:val="22"/>
          <w:szCs w:val="22"/>
        </w:rPr>
        <w:t>uaktualnion</w:t>
      </w:r>
      <w:r w:rsidRPr="00A80EDB">
        <w:rPr>
          <w:rFonts w:ascii="Calibri" w:hAnsi="Calibri" w:cs="Calibri"/>
          <w:sz w:val="22"/>
          <w:szCs w:val="22"/>
        </w:rPr>
        <w:t>a</w:t>
      </w:r>
      <w:r w:rsidR="006E6BA1" w:rsidRPr="00A80EDB">
        <w:rPr>
          <w:rFonts w:ascii="Calibri" w:hAnsi="Calibri" w:cs="Calibri"/>
          <w:sz w:val="22"/>
          <w:szCs w:val="22"/>
        </w:rPr>
        <w:t xml:space="preserve"> o najnowsze dane</w:t>
      </w:r>
      <w:r w:rsidRPr="00A80EDB">
        <w:rPr>
          <w:rFonts w:ascii="Calibri" w:hAnsi="Calibri" w:cs="Calibri"/>
          <w:sz w:val="22"/>
          <w:szCs w:val="22"/>
        </w:rPr>
        <w:t xml:space="preserve"> oraz uzupełniona </w:t>
      </w:r>
      <w:r w:rsidR="002A0B0E" w:rsidRPr="00A80EDB">
        <w:rPr>
          <w:rFonts w:ascii="Calibri" w:hAnsi="Calibri" w:cs="Calibri"/>
          <w:sz w:val="22"/>
          <w:szCs w:val="22"/>
        </w:rPr>
        <w:t>o problem spadającej wartości rynku telekomunikacyjnego</w:t>
      </w:r>
      <w:r w:rsidR="003E3F48" w:rsidRPr="00A80EDB">
        <w:rPr>
          <w:rFonts w:ascii="Calibri" w:hAnsi="Calibri" w:cs="Calibri"/>
          <w:sz w:val="22"/>
          <w:szCs w:val="22"/>
        </w:rPr>
        <w:t xml:space="preserve"> </w:t>
      </w:r>
      <w:r w:rsidR="002A5EA8" w:rsidRPr="00A80EDB">
        <w:rPr>
          <w:rFonts w:ascii="Calibri" w:hAnsi="Calibri" w:cs="Calibri"/>
          <w:sz w:val="22"/>
          <w:szCs w:val="22"/>
        </w:rPr>
        <w:t xml:space="preserve">(w ujęciu realnym) </w:t>
      </w:r>
      <w:r w:rsidR="003E3F48" w:rsidRPr="00A80EDB">
        <w:rPr>
          <w:rFonts w:ascii="Calibri" w:hAnsi="Calibri" w:cs="Calibri"/>
          <w:sz w:val="22"/>
          <w:szCs w:val="22"/>
        </w:rPr>
        <w:t>i wyzwanie</w:t>
      </w:r>
      <w:r w:rsidR="00B00B36" w:rsidRPr="00A80EDB">
        <w:rPr>
          <w:rFonts w:ascii="Calibri" w:hAnsi="Calibri" w:cs="Calibri"/>
          <w:sz w:val="22"/>
          <w:szCs w:val="22"/>
        </w:rPr>
        <w:t xml:space="preserve"> dotyczące zapewnienia prawidłowej komunikacji między podmiotami publicznymi w sytuacjach kry</w:t>
      </w:r>
      <w:r w:rsidR="006519EA" w:rsidRPr="00A80EDB">
        <w:rPr>
          <w:rFonts w:ascii="Calibri" w:hAnsi="Calibri" w:cs="Calibri"/>
          <w:sz w:val="22"/>
          <w:szCs w:val="22"/>
        </w:rPr>
        <w:t>zysowych</w:t>
      </w:r>
      <w:r w:rsidR="002A0B0E" w:rsidRPr="00A80EDB">
        <w:rPr>
          <w:rFonts w:ascii="Calibri" w:hAnsi="Calibri" w:cs="Calibri"/>
          <w:sz w:val="22"/>
          <w:szCs w:val="22"/>
        </w:rPr>
        <w:t xml:space="preserve">. </w:t>
      </w:r>
    </w:p>
    <w:p w14:paraId="1D84516A" w14:textId="43AF9435" w:rsidR="00D43849" w:rsidRPr="00A80EDB" w:rsidRDefault="00961575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Cele uzupełniono </w:t>
      </w:r>
      <w:r w:rsidR="00AE052F" w:rsidRPr="00A80EDB">
        <w:rPr>
          <w:rFonts w:ascii="Calibri" w:hAnsi="Calibri" w:cs="Calibri"/>
          <w:sz w:val="22"/>
          <w:szCs w:val="22"/>
        </w:rPr>
        <w:t xml:space="preserve">o </w:t>
      </w:r>
      <w:r w:rsidRPr="00A80EDB">
        <w:rPr>
          <w:rFonts w:ascii="Calibri" w:hAnsi="Calibri" w:cs="Calibri"/>
          <w:sz w:val="22"/>
          <w:szCs w:val="22"/>
        </w:rPr>
        <w:t xml:space="preserve">działania </w:t>
      </w:r>
      <w:r w:rsidR="00D43849" w:rsidRPr="00A80EDB">
        <w:rPr>
          <w:rFonts w:ascii="Calibri" w:hAnsi="Calibri" w:cs="Calibri"/>
          <w:sz w:val="22"/>
          <w:szCs w:val="22"/>
        </w:rPr>
        <w:t xml:space="preserve">dotyczące </w:t>
      </w:r>
      <w:r w:rsidRPr="00A80EDB">
        <w:rPr>
          <w:rFonts w:ascii="Calibri" w:hAnsi="Calibri" w:cs="Calibri"/>
          <w:sz w:val="22"/>
          <w:szCs w:val="22"/>
        </w:rPr>
        <w:t>zapewnienia bezpiecznych i wysoce dostępnych usług łączności i infrastruktury dla administracji publicznej na potrzeby cywilne i militarne</w:t>
      </w:r>
      <w:r w:rsidR="008E7CFF" w:rsidRPr="00A80EDB">
        <w:rPr>
          <w:rFonts w:ascii="Calibri" w:hAnsi="Calibri" w:cs="Calibri"/>
          <w:sz w:val="22"/>
          <w:szCs w:val="22"/>
        </w:rPr>
        <w:t xml:space="preserve">. </w:t>
      </w:r>
      <w:r w:rsidR="006E4968" w:rsidRPr="00A80EDB">
        <w:rPr>
          <w:rFonts w:ascii="Calibri" w:hAnsi="Calibri" w:cs="Calibri"/>
          <w:sz w:val="22"/>
          <w:szCs w:val="22"/>
        </w:rPr>
        <w:t xml:space="preserve">Doprecyzowano </w:t>
      </w:r>
      <w:r w:rsidR="00385F71" w:rsidRPr="00A80EDB">
        <w:rPr>
          <w:rFonts w:ascii="Calibri" w:hAnsi="Calibri" w:cs="Calibri"/>
          <w:sz w:val="22"/>
          <w:szCs w:val="22"/>
        </w:rPr>
        <w:t>zapisy</w:t>
      </w:r>
      <w:r w:rsidR="00EC2F32" w:rsidRPr="00A80EDB">
        <w:rPr>
          <w:rFonts w:ascii="Calibri" w:hAnsi="Calibri" w:cs="Calibri"/>
          <w:sz w:val="22"/>
          <w:szCs w:val="22"/>
        </w:rPr>
        <w:t xml:space="preserve"> </w:t>
      </w:r>
      <w:r w:rsidR="00EC7EC8" w:rsidRPr="00A80EDB">
        <w:rPr>
          <w:rFonts w:ascii="Calibri" w:hAnsi="Calibri" w:cs="Calibri"/>
          <w:sz w:val="22"/>
          <w:szCs w:val="22"/>
        </w:rPr>
        <w:t xml:space="preserve">dotyczące </w:t>
      </w:r>
      <w:r w:rsidR="00D43849" w:rsidRPr="00A80EDB">
        <w:rPr>
          <w:rFonts w:ascii="Calibri" w:hAnsi="Calibri" w:cs="Calibri"/>
          <w:sz w:val="22"/>
          <w:szCs w:val="22"/>
        </w:rPr>
        <w:t>wsparci</w:t>
      </w:r>
      <w:r w:rsidR="00595D3C" w:rsidRPr="00A80EDB">
        <w:rPr>
          <w:rFonts w:ascii="Calibri" w:hAnsi="Calibri" w:cs="Calibri"/>
          <w:sz w:val="22"/>
          <w:szCs w:val="22"/>
        </w:rPr>
        <w:t>a</w:t>
      </w:r>
      <w:r w:rsidR="00D43849" w:rsidRPr="00A80EDB">
        <w:rPr>
          <w:rFonts w:ascii="Calibri" w:hAnsi="Calibri" w:cs="Calibri"/>
          <w:sz w:val="22"/>
          <w:szCs w:val="22"/>
        </w:rPr>
        <w:t xml:space="preserve"> finansowe</w:t>
      </w:r>
      <w:r w:rsidR="006F121D" w:rsidRPr="00A80EDB">
        <w:rPr>
          <w:rFonts w:ascii="Calibri" w:hAnsi="Calibri" w:cs="Calibri"/>
          <w:sz w:val="22"/>
          <w:szCs w:val="22"/>
        </w:rPr>
        <w:t>go</w:t>
      </w:r>
      <w:r w:rsidR="00D43849" w:rsidRPr="00A80EDB">
        <w:rPr>
          <w:rFonts w:ascii="Calibri" w:hAnsi="Calibri" w:cs="Calibri"/>
          <w:sz w:val="22"/>
          <w:szCs w:val="22"/>
        </w:rPr>
        <w:t xml:space="preserve"> na działa</w:t>
      </w:r>
      <w:r w:rsidR="005D1000" w:rsidRPr="00A80EDB">
        <w:rPr>
          <w:rFonts w:ascii="Calibri" w:hAnsi="Calibri" w:cs="Calibri"/>
          <w:sz w:val="22"/>
          <w:szCs w:val="22"/>
        </w:rPr>
        <w:t>lność</w:t>
      </w:r>
      <w:r w:rsidR="00D43849" w:rsidRPr="00A80EDB">
        <w:rPr>
          <w:rFonts w:ascii="Calibri" w:hAnsi="Calibri" w:cs="Calibri"/>
          <w:sz w:val="22"/>
          <w:szCs w:val="22"/>
        </w:rPr>
        <w:t xml:space="preserve"> badawczo-rozwojow</w:t>
      </w:r>
      <w:r w:rsidR="005D1000" w:rsidRPr="00A80EDB">
        <w:rPr>
          <w:rFonts w:ascii="Calibri" w:hAnsi="Calibri" w:cs="Calibri"/>
          <w:sz w:val="22"/>
          <w:szCs w:val="22"/>
        </w:rPr>
        <w:t>ą</w:t>
      </w:r>
      <w:r w:rsidR="00D43849" w:rsidRPr="00A80EDB">
        <w:rPr>
          <w:rFonts w:ascii="Calibri" w:hAnsi="Calibri" w:cs="Calibri"/>
          <w:sz w:val="22"/>
          <w:szCs w:val="22"/>
        </w:rPr>
        <w:t xml:space="preserve"> </w:t>
      </w:r>
      <w:r w:rsidR="00275F59" w:rsidRPr="00A80EDB">
        <w:rPr>
          <w:rFonts w:ascii="Calibri" w:hAnsi="Calibri" w:cs="Calibri"/>
          <w:sz w:val="22"/>
          <w:szCs w:val="22"/>
        </w:rPr>
        <w:t xml:space="preserve">w </w:t>
      </w:r>
      <w:r w:rsidR="00AA7516" w:rsidRPr="00A80EDB">
        <w:rPr>
          <w:rFonts w:ascii="Calibri" w:hAnsi="Calibri" w:cs="Calibri"/>
          <w:sz w:val="22"/>
          <w:szCs w:val="22"/>
        </w:rPr>
        <w:t>obszarze</w:t>
      </w:r>
      <w:r w:rsidR="00D43849" w:rsidRPr="00A80EDB">
        <w:rPr>
          <w:rFonts w:ascii="Calibri" w:hAnsi="Calibri" w:cs="Calibri"/>
          <w:sz w:val="22"/>
          <w:szCs w:val="22"/>
        </w:rPr>
        <w:t xml:space="preserve"> sieci komunikacyjnych oraz wspierani</w:t>
      </w:r>
      <w:r w:rsidR="0007368A" w:rsidRPr="00A80EDB">
        <w:rPr>
          <w:rFonts w:ascii="Calibri" w:hAnsi="Calibri" w:cs="Calibri"/>
          <w:sz w:val="22"/>
          <w:szCs w:val="22"/>
        </w:rPr>
        <w:t>a</w:t>
      </w:r>
      <w:r w:rsidR="00D43849" w:rsidRPr="00A80EDB">
        <w:rPr>
          <w:rFonts w:ascii="Calibri" w:hAnsi="Calibri" w:cs="Calibri"/>
          <w:sz w:val="22"/>
          <w:szCs w:val="22"/>
        </w:rPr>
        <w:t xml:space="preserve"> współpracy różnych </w:t>
      </w:r>
      <w:r w:rsidR="00385F71" w:rsidRPr="00A80EDB">
        <w:rPr>
          <w:rFonts w:ascii="Calibri" w:hAnsi="Calibri" w:cs="Calibri"/>
          <w:sz w:val="22"/>
          <w:szCs w:val="22"/>
        </w:rPr>
        <w:t xml:space="preserve">grup </w:t>
      </w:r>
      <w:r w:rsidR="00D43849" w:rsidRPr="00A80EDB">
        <w:rPr>
          <w:rFonts w:ascii="Calibri" w:hAnsi="Calibri" w:cs="Calibri"/>
          <w:sz w:val="22"/>
          <w:szCs w:val="22"/>
        </w:rPr>
        <w:t xml:space="preserve">interesariuszy w zakresie działań badawczo-rozwojowych oraz synchronizacji działań. </w:t>
      </w:r>
    </w:p>
    <w:p w14:paraId="02B04931" w14:textId="63973E8A" w:rsidR="00D43849" w:rsidRPr="00A80EDB" w:rsidRDefault="00E6529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Dokument uzupełniono o działanie </w:t>
      </w:r>
      <w:r w:rsidR="007C36F2" w:rsidRPr="00A80EDB">
        <w:rPr>
          <w:rFonts w:ascii="Calibri" w:hAnsi="Calibri" w:cs="Calibri"/>
          <w:sz w:val="22"/>
          <w:szCs w:val="22"/>
        </w:rPr>
        <w:t xml:space="preserve">polegające na </w:t>
      </w:r>
      <w:r w:rsidR="00D43849" w:rsidRPr="00A80EDB">
        <w:rPr>
          <w:rFonts w:ascii="Calibri" w:hAnsi="Calibri" w:cs="Calibri"/>
          <w:sz w:val="22"/>
          <w:szCs w:val="22"/>
        </w:rPr>
        <w:t>wyznacz</w:t>
      </w:r>
      <w:r w:rsidR="007C36F2" w:rsidRPr="00A80EDB">
        <w:rPr>
          <w:rFonts w:ascii="Calibri" w:hAnsi="Calibri" w:cs="Calibri"/>
          <w:sz w:val="22"/>
          <w:szCs w:val="22"/>
        </w:rPr>
        <w:t>eniu</w:t>
      </w:r>
      <w:r w:rsidR="00D43849" w:rsidRPr="00A80EDB">
        <w:rPr>
          <w:rFonts w:ascii="Calibri" w:hAnsi="Calibri" w:cs="Calibri"/>
          <w:sz w:val="22"/>
          <w:szCs w:val="22"/>
        </w:rPr>
        <w:t xml:space="preserve"> </w:t>
      </w:r>
      <w:r w:rsidR="00C14B5D" w:rsidRPr="00A80EDB">
        <w:rPr>
          <w:rFonts w:ascii="Calibri" w:hAnsi="Calibri" w:cs="Calibri"/>
          <w:sz w:val="22"/>
          <w:szCs w:val="22"/>
        </w:rPr>
        <w:t>o</w:t>
      </w:r>
      <w:r w:rsidR="00D43849" w:rsidRPr="00A80EDB">
        <w:rPr>
          <w:rFonts w:ascii="Calibri" w:hAnsi="Calibri" w:cs="Calibri"/>
          <w:sz w:val="22"/>
          <w:szCs w:val="22"/>
        </w:rPr>
        <w:t>perator</w:t>
      </w:r>
      <w:r w:rsidR="007C36F2" w:rsidRPr="00A80EDB">
        <w:rPr>
          <w:rFonts w:ascii="Calibri" w:hAnsi="Calibri" w:cs="Calibri"/>
          <w:sz w:val="22"/>
          <w:szCs w:val="22"/>
        </w:rPr>
        <w:t>a</w:t>
      </w:r>
      <w:r w:rsidR="00D43849" w:rsidRPr="00A80EDB">
        <w:rPr>
          <w:rFonts w:ascii="Calibri" w:hAnsi="Calibri" w:cs="Calibri"/>
          <w:sz w:val="22"/>
          <w:szCs w:val="22"/>
        </w:rPr>
        <w:t xml:space="preserve"> systemów łączności satelitarnej. </w:t>
      </w:r>
      <w:r w:rsidR="006C7255" w:rsidRPr="00A80EDB">
        <w:rPr>
          <w:rFonts w:ascii="Calibri" w:hAnsi="Calibri" w:cs="Calibri"/>
          <w:sz w:val="22"/>
          <w:szCs w:val="22"/>
        </w:rPr>
        <w:t>Po dodatkowej analizie</w:t>
      </w:r>
      <w:r w:rsidR="00E63C88">
        <w:rPr>
          <w:rFonts w:ascii="Calibri" w:hAnsi="Calibri" w:cs="Calibri"/>
          <w:sz w:val="22"/>
          <w:szCs w:val="22"/>
        </w:rPr>
        <w:t>,</w:t>
      </w:r>
      <w:r w:rsidR="006C7255" w:rsidRPr="00A80EDB">
        <w:rPr>
          <w:rFonts w:ascii="Calibri" w:hAnsi="Calibri" w:cs="Calibri"/>
          <w:sz w:val="22"/>
          <w:szCs w:val="22"/>
        </w:rPr>
        <w:t xml:space="preserve"> działanie</w:t>
      </w:r>
      <w:r w:rsidR="00766A92" w:rsidRPr="00A80EDB">
        <w:rPr>
          <w:rFonts w:ascii="Calibri" w:hAnsi="Calibri" w:cs="Calibri"/>
          <w:sz w:val="22"/>
          <w:szCs w:val="22"/>
        </w:rPr>
        <w:t xml:space="preserve"> dotyczące</w:t>
      </w:r>
      <w:r w:rsidR="00D43849" w:rsidRPr="00A80EDB">
        <w:rPr>
          <w:rFonts w:ascii="Calibri" w:hAnsi="Calibri" w:cs="Calibri"/>
          <w:sz w:val="22"/>
          <w:szCs w:val="22"/>
        </w:rPr>
        <w:t xml:space="preserve"> budowy krajowej konstelacji satelitów na potrzeby łączności, </w:t>
      </w:r>
      <w:r w:rsidR="00766A92" w:rsidRPr="00A80EDB">
        <w:rPr>
          <w:rFonts w:ascii="Calibri" w:hAnsi="Calibri" w:cs="Calibri"/>
          <w:sz w:val="22"/>
          <w:szCs w:val="22"/>
        </w:rPr>
        <w:t>będące projektem</w:t>
      </w:r>
      <w:r w:rsidR="00D43849" w:rsidRPr="00A80EDB">
        <w:rPr>
          <w:rFonts w:ascii="Calibri" w:hAnsi="Calibri" w:cs="Calibri"/>
          <w:sz w:val="22"/>
          <w:szCs w:val="22"/>
        </w:rPr>
        <w:t xml:space="preserve"> złożon</w:t>
      </w:r>
      <w:r w:rsidR="0076204A" w:rsidRPr="00A80EDB">
        <w:rPr>
          <w:rFonts w:ascii="Calibri" w:hAnsi="Calibri" w:cs="Calibri"/>
          <w:sz w:val="22"/>
          <w:szCs w:val="22"/>
        </w:rPr>
        <w:t>y</w:t>
      </w:r>
      <w:r w:rsidR="00766A92" w:rsidRPr="00A80EDB">
        <w:rPr>
          <w:rFonts w:ascii="Calibri" w:hAnsi="Calibri" w:cs="Calibri"/>
          <w:sz w:val="22"/>
          <w:szCs w:val="22"/>
        </w:rPr>
        <w:t>m</w:t>
      </w:r>
      <w:r w:rsidR="00D43849" w:rsidRPr="00A80EDB">
        <w:rPr>
          <w:rFonts w:ascii="Calibri" w:hAnsi="Calibri" w:cs="Calibri"/>
          <w:sz w:val="22"/>
          <w:szCs w:val="22"/>
        </w:rPr>
        <w:t xml:space="preserve"> technologicznie</w:t>
      </w:r>
      <w:r w:rsidR="00D37C48" w:rsidRPr="00A80EDB">
        <w:rPr>
          <w:rFonts w:ascii="Calibri" w:hAnsi="Calibri" w:cs="Calibri"/>
          <w:sz w:val="22"/>
          <w:szCs w:val="22"/>
        </w:rPr>
        <w:t xml:space="preserve"> i</w:t>
      </w:r>
      <w:r w:rsidR="00D43849" w:rsidRPr="00A80EDB">
        <w:rPr>
          <w:rFonts w:ascii="Calibri" w:hAnsi="Calibri" w:cs="Calibri"/>
          <w:sz w:val="22"/>
          <w:szCs w:val="22"/>
        </w:rPr>
        <w:t xml:space="preserve"> kosztochłonn</w:t>
      </w:r>
      <w:r w:rsidR="0076204A" w:rsidRPr="00A80EDB">
        <w:rPr>
          <w:rFonts w:ascii="Calibri" w:hAnsi="Calibri" w:cs="Calibri"/>
          <w:sz w:val="22"/>
          <w:szCs w:val="22"/>
        </w:rPr>
        <w:t>y</w:t>
      </w:r>
      <w:r w:rsidR="006C7255" w:rsidRPr="00A80EDB">
        <w:rPr>
          <w:rFonts w:ascii="Calibri" w:hAnsi="Calibri" w:cs="Calibri"/>
          <w:sz w:val="22"/>
          <w:szCs w:val="22"/>
        </w:rPr>
        <w:t>m</w:t>
      </w:r>
      <w:r w:rsidR="00D37C48" w:rsidRPr="00A80EDB">
        <w:rPr>
          <w:rFonts w:ascii="Calibri" w:hAnsi="Calibri" w:cs="Calibri"/>
          <w:sz w:val="22"/>
          <w:szCs w:val="22"/>
        </w:rPr>
        <w:t>,</w:t>
      </w:r>
      <w:r w:rsidR="00C14B5D" w:rsidRPr="00A80EDB">
        <w:rPr>
          <w:rFonts w:ascii="Calibri" w:hAnsi="Calibri" w:cs="Calibri"/>
          <w:sz w:val="22"/>
          <w:szCs w:val="22"/>
        </w:rPr>
        <w:t xml:space="preserve"> </w:t>
      </w:r>
      <w:r w:rsidR="006C7255" w:rsidRPr="00A80EDB">
        <w:rPr>
          <w:rFonts w:ascii="Calibri" w:hAnsi="Calibri" w:cs="Calibri"/>
          <w:sz w:val="22"/>
          <w:szCs w:val="22"/>
        </w:rPr>
        <w:t xml:space="preserve">zostało zastąpione </w:t>
      </w:r>
      <w:r w:rsidR="00006C9B" w:rsidRPr="00A80EDB">
        <w:rPr>
          <w:rFonts w:ascii="Calibri" w:hAnsi="Calibri" w:cs="Calibri"/>
          <w:sz w:val="22"/>
          <w:szCs w:val="22"/>
        </w:rPr>
        <w:t>udziałem</w:t>
      </w:r>
      <w:r w:rsidR="00D43849" w:rsidRPr="00A80EDB">
        <w:rPr>
          <w:rFonts w:ascii="Calibri" w:hAnsi="Calibri" w:cs="Calibri"/>
          <w:sz w:val="22"/>
          <w:szCs w:val="22"/>
        </w:rPr>
        <w:t xml:space="preserve"> w </w:t>
      </w:r>
      <w:r w:rsidR="00D37C48" w:rsidRPr="00A80EDB">
        <w:rPr>
          <w:rFonts w:ascii="Calibri" w:hAnsi="Calibri" w:cs="Calibri"/>
          <w:sz w:val="22"/>
          <w:szCs w:val="22"/>
        </w:rPr>
        <w:t>projek</w:t>
      </w:r>
      <w:r w:rsidR="00006C9B" w:rsidRPr="00A80EDB">
        <w:rPr>
          <w:rFonts w:ascii="Calibri" w:hAnsi="Calibri" w:cs="Calibri"/>
          <w:sz w:val="22"/>
          <w:szCs w:val="22"/>
        </w:rPr>
        <w:t>cie satelitarnym</w:t>
      </w:r>
      <w:r w:rsidR="00D43849" w:rsidRPr="00A80EDB">
        <w:rPr>
          <w:rFonts w:ascii="Calibri" w:hAnsi="Calibri" w:cs="Calibri"/>
          <w:sz w:val="22"/>
          <w:szCs w:val="22"/>
        </w:rPr>
        <w:t xml:space="preserve"> na poziomie europejskim.  </w:t>
      </w:r>
    </w:p>
    <w:p w14:paraId="20714B55" w14:textId="266930E7" w:rsidR="00A80EDB" w:rsidRPr="00A80EDB" w:rsidRDefault="00D43849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Część uwag nie została uwzględniona ze względu na zbyt szczegółowy charakter</w:t>
      </w:r>
      <w:r w:rsidR="000A0AF5" w:rsidRPr="00A80EDB">
        <w:rPr>
          <w:rFonts w:ascii="Calibri" w:hAnsi="Calibri" w:cs="Calibri"/>
          <w:sz w:val="22"/>
          <w:szCs w:val="22"/>
        </w:rPr>
        <w:t xml:space="preserve">. </w:t>
      </w:r>
      <w:r w:rsidR="00563485" w:rsidRPr="00A80EDB">
        <w:rPr>
          <w:rFonts w:ascii="Calibri" w:hAnsi="Calibri" w:cs="Calibri"/>
          <w:sz w:val="22"/>
          <w:szCs w:val="22"/>
        </w:rPr>
        <w:t xml:space="preserve">Część z nich </w:t>
      </w:r>
      <w:r w:rsidR="00EF0AF8" w:rsidRPr="00A80EDB">
        <w:rPr>
          <w:rFonts w:ascii="Calibri" w:hAnsi="Calibri" w:cs="Calibri"/>
          <w:sz w:val="22"/>
          <w:szCs w:val="22"/>
        </w:rPr>
        <w:t>zosta</w:t>
      </w:r>
      <w:r w:rsidR="005A03EA" w:rsidRPr="00A80EDB">
        <w:rPr>
          <w:rFonts w:ascii="Calibri" w:hAnsi="Calibri" w:cs="Calibri"/>
          <w:sz w:val="22"/>
          <w:szCs w:val="22"/>
        </w:rPr>
        <w:t>ł</w:t>
      </w:r>
      <w:r w:rsidR="00563485" w:rsidRPr="00A80EDB">
        <w:rPr>
          <w:rFonts w:ascii="Calibri" w:hAnsi="Calibri" w:cs="Calibri"/>
          <w:sz w:val="22"/>
          <w:szCs w:val="22"/>
        </w:rPr>
        <w:t>a</w:t>
      </w:r>
      <w:r w:rsidR="005A03EA" w:rsidRPr="00A80EDB">
        <w:rPr>
          <w:rFonts w:ascii="Calibri" w:hAnsi="Calibri" w:cs="Calibri"/>
          <w:sz w:val="22"/>
          <w:szCs w:val="22"/>
        </w:rPr>
        <w:t xml:space="preserve"> przekazan</w:t>
      </w:r>
      <w:r w:rsidR="00563485" w:rsidRPr="00A80EDB">
        <w:rPr>
          <w:rFonts w:ascii="Calibri" w:hAnsi="Calibri" w:cs="Calibri"/>
          <w:sz w:val="22"/>
          <w:szCs w:val="22"/>
        </w:rPr>
        <w:t>a</w:t>
      </w:r>
      <w:r w:rsidR="005A03EA" w:rsidRPr="00A80EDB">
        <w:rPr>
          <w:rFonts w:ascii="Calibri" w:hAnsi="Calibri" w:cs="Calibri"/>
          <w:sz w:val="22"/>
          <w:szCs w:val="22"/>
        </w:rPr>
        <w:t xml:space="preserve"> do</w:t>
      </w:r>
      <w:r w:rsidR="00563485" w:rsidRPr="00A80EDB">
        <w:rPr>
          <w:rFonts w:ascii="Calibri" w:hAnsi="Calibri" w:cs="Calibri"/>
          <w:sz w:val="22"/>
          <w:szCs w:val="22"/>
        </w:rPr>
        <w:t xml:space="preserve"> wykorzystania </w:t>
      </w:r>
      <w:r w:rsidR="00FA49A8" w:rsidRPr="00A80EDB">
        <w:rPr>
          <w:rFonts w:ascii="Calibri" w:hAnsi="Calibri" w:cs="Calibri"/>
          <w:sz w:val="22"/>
          <w:szCs w:val="22"/>
        </w:rPr>
        <w:t>przy opracowywaniu/aktualizacji</w:t>
      </w:r>
      <w:r w:rsidR="00EF0AF8" w:rsidRPr="00A80EDB">
        <w:rPr>
          <w:rFonts w:ascii="Calibri" w:hAnsi="Calibri" w:cs="Calibri"/>
          <w:sz w:val="22"/>
          <w:szCs w:val="22"/>
        </w:rPr>
        <w:t xml:space="preserve"> innych dokument</w:t>
      </w:r>
      <w:r w:rsidR="00FA49A8" w:rsidRPr="00A80EDB">
        <w:rPr>
          <w:rFonts w:ascii="Calibri" w:hAnsi="Calibri" w:cs="Calibri"/>
          <w:sz w:val="22"/>
          <w:szCs w:val="22"/>
        </w:rPr>
        <w:t>ów</w:t>
      </w:r>
      <w:r w:rsidR="00EF0AF8" w:rsidRPr="00A80EDB">
        <w:rPr>
          <w:rFonts w:ascii="Calibri" w:hAnsi="Calibri" w:cs="Calibri"/>
          <w:sz w:val="22"/>
          <w:szCs w:val="22"/>
        </w:rPr>
        <w:t xml:space="preserve"> rządowych (</w:t>
      </w:r>
      <w:r w:rsidR="00FA49A8" w:rsidRPr="00A80EDB">
        <w:rPr>
          <w:rFonts w:ascii="Calibri" w:hAnsi="Calibri" w:cs="Calibri"/>
          <w:sz w:val="22"/>
          <w:szCs w:val="22"/>
        </w:rPr>
        <w:t>np.</w:t>
      </w:r>
      <w:r w:rsidR="00EF0AF8" w:rsidRPr="00A80EDB">
        <w:rPr>
          <w:rFonts w:ascii="Calibri" w:hAnsi="Calibri" w:cs="Calibri"/>
          <w:sz w:val="22"/>
          <w:szCs w:val="22"/>
        </w:rPr>
        <w:t xml:space="preserve"> Narodowego Planu Szerokopasmowego). </w:t>
      </w:r>
      <w:r w:rsidRPr="00A80EDB">
        <w:rPr>
          <w:rFonts w:ascii="Calibri" w:hAnsi="Calibri" w:cs="Calibri"/>
          <w:sz w:val="22"/>
          <w:szCs w:val="22"/>
        </w:rPr>
        <w:t xml:space="preserve">Część uwag dotyczyła postulatów już zawartych w strategii. </w:t>
      </w:r>
    </w:p>
    <w:p w14:paraId="056C7B99" w14:textId="5A80FC73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1.2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Kompetencje przyszłości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6C9EDC06" w14:textId="35FC6209" w:rsidR="00692A79" w:rsidRPr="00A80EDB" w:rsidRDefault="00E657A2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Zgłoszone </w:t>
      </w:r>
      <w:r w:rsidR="00692A79" w:rsidRPr="00A80EDB">
        <w:rPr>
          <w:rFonts w:ascii="Calibri" w:hAnsi="Calibri" w:cs="Calibri"/>
          <w:sz w:val="22"/>
          <w:szCs w:val="22"/>
        </w:rPr>
        <w:t xml:space="preserve">uwagi </w:t>
      </w:r>
      <w:r w:rsidRPr="00A80EDB">
        <w:rPr>
          <w:rFonts w:ascii="Calibri" w:hAnsi="Calibri" w:cs="Calibri"/>
          <w:sz w:val="22"/>
          <w:szCs w:val="22"/>
        </w:rPr>
        <w:t>dotyczyły w szczególności</w:t>
      </w:r>
      <w:r w:rsidR="00692A79" w:rsidRPr="00A80EDB">
        <w:rPr>
          <w:rFonts w:ascii="Calibri" w:hAnsi="Calibri" w:cs="Calibri"/>
          <w:sz w:val="22"/>
          <w:szCs w:val="22"/>
        </w:rPr>
        <w:t xml:space="preserve"> poziomu umiejętności cyfrowych Polek i Polaków i ich przygotowania do udziału w transformacji cyfrowej, zapotrzebowania gospodarki na osoby </w:t>
      </w:r>
      <w:r w:rsidR="00692A79" w:rsidRPr="00A80EDB">
        <w:rPr>
          <w:rFonts w:ascii="Calibri" w:hAnsi="Calibri" w:cs="Calibri"/>
          <w:sz w:val="22"/>
          <w:szCs w:val="22"/>
        </w:rPr>
        <w:lastRenderedPageBreak/>
        <w:t>wyspecjalizowane w dziedzinie ICT, edukacji cyfrowej</w:t>
      </w:r>
      <w:r w:rsidR="000A4323" w:rsidRPr="00A80EDB">
        <w:rPr>
          <w:rFonts w:ascii="Calibri" w:hAnsi="Calibri" w:cs="Calibri"/>
          <w:sz w:val="22"/>
          <w:szCs w:val="22"/>
        </w:rPr>
        <w:t xml:space="preserve"> czy</w:t>
      </w:r>
      <w:r w:rsidR="00692A79" w:rsidRPr="00A80EDB">
        <w:rPr>
          <w:rFonts w:ascii="Calibri" w:hAnsi="Calibri" w:cs="Calibri"/>
          <w:sz w:val="22"/>
          <w:szCs w:val="22"/>
        </w:rPr>
        <w:t xml:space="preserve"> kompetencji cyfrowych wśród przedsiębiorców i w administracji publicznej. </w:t>
      </w:r>
    </w:p>
    <w:p w14:paraId="7A6BFC96" w14:textId="516337EF" w:rsidR="004D4FE8" w:rsidRPr="00A80EDB" w:rsidRDefault="00692A79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zakresie podstawowych oraz ponadpodstawowych kompetencji cyfrowych uwagi odnosiły się do szkoleń oraz form działania na rzecz realizacji celu </w:t>
      </w:r>
      <w:r w:rsidR="00942587" w:rsidRPr="00A80EDB">
        <w:rPr>
          <w:rFonts w:ascii="Calibri" w:hAnsi="Calibri" w:cs="Calibri"/>
          <w:sz w:val="22"/>
          <w:szCs w:val="22"/>
        </w:rPr>
        <w:t>na</w:t>
      </w:r>
      <w:r w:rsidRPr="00A80EDB">
        <w:rPr>
          <w:rFonts w:ascii="Calibri" w:hAnsi="Calibri" w:cs="Calibri"/>
          <w:sz w:val="22"/>
          <w:szCs w:val="22"/>
        </w:rPr>
        <w:t xml:space="preserve"> 2035 r. Nawiązywano również do współpracy sektora publicznego z sektorem prywatnym i konieczności otoczenia opieką osób wykluczonych, w szczególności seniorów. Wiele uwag </w:t>
      </w:r>
      <w:r w:rsidR="006D2BE1" w:rsidRPr="00A80EDB">
        <w:rPr>
          <w:rFonts w:ascii="Calibri" w:hAnsi="Calibri" w:cs="Calibri"/>
          <w:sz w:val="22"/>
          <w:szCs w:val="22"/>
        </w:rPr>
        <w:t>zawierało pomysły</w:t>
      </w:r>
      <w:r w:rsidRPr="00A80EDB">
        <w:rPr>
          <w:rFonts w:ascii="Calibri" w:hAnsi="Calibri" w:cs="Calibri"/>
          <w:sz w:val="22"/>
          <w:szCs w:val="22"/>
        </w:rPr>
        <w:t xml:space="preserve"> na reformę programu nauczania w polskich szkołach i na uczelniach</w:t>
      </w:r>
      <w:r w:rsidR="007738E3" w:rsidRPr="00A80EDB">
        <w:rPr>
          <w:rFonts w:ascii="Calibri" w:hAnsi="Calibri" w:cs="Calibri"/>
          <w:sz w:val="22"/>
          <w:szCs w:val="22"/>
        </w:rPr>
        <w:t>, co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7738E3" w:rsidRPr="00A80EDB">
        <w:rPr>
          <w:rFonts w:ascii="Calibri" w:hAnsi="Calibri" w:cs="Calibri"/>
          <w:sz w:val="22"/>
          <w:szCs w:val="22"/>
        </w:rPr>
        <w:t>mogł</w:t>
      </w:r>
      <w:r w:rsidR="00F42B14" w:rsidRPr="00A80EDB">
        <w:rPr>
          <w:rFonts w:ascii="Calibri" w:hAnsi="Calibri" w:cs="Calibri"/>
          <w:sz w:val="22"/>
          <w:szCs w:val="22"/>
        </w:rPr>
        <w:t>o</w:t>
      </w:r>
      <w:r w:rsidR="007738E3" w:rsidRPr="00A80EDB">
        <w:rPr>
          <w:rFonts w:ascii="Calibri" w:hAnsi="Calibri" w:cs="Calibri"/>
          <w:sz w:val="22"/>
          <w:szCs w:val="22"/>
        </w:rPr>
        <w:t xml:space="preserve">by wpłynąć na wzrost </w:t>
      </w:r>
      <w:r w:rsidR="00AF7D31" w:rsidRPr="00A80EDB">
        <w:rPr>
          <w:rFonts w:ascii="Calibri" w:hAnsi="Calibri" w:cs="Calibri"/>
          <w:sz w:val="22"/>
          <w:szCs w:val="22"/>
        </w:rPr>
        <w:t>liczby</w:t>
      </w:r>
      <w:r w:rsidR="007738E3" w:rsidRPr="00A80EDB">
        <w:rPr>
          <w:rFonts w:ascii="Calibri" w:hAnsi="Calibri" w:cs="Calibri"/>
          <w:sz w:val="22"/>
          <w:szCs w:val="22"/>
        </w:rPr>
        <w:t xml:space="preserve"> specjalistek i specjalistów w branży ICT. </w:t>
      </w:r>
      <w:r w:rsidRPr="00A80EDB">
        <w:rPr>
          <w:rFonts w:ascii="Calibri" w:hAnsi="Calibri" w:cs="Calibri"/>
          <w:sz w:val="22"/>
          <w:szCs w:val="22"/>
        </w:rPr>
        <w:t>W</w:t>
      </w:r>
      <w:r w:rsidR="00A06136" w:rsidRPr="00A80EDB">
        <w:rPr>
          <w:rFonts w:ascii="Calibri" w:hAnsi="Calibri" w:cs="Calibri"/>
          <w:sz w:val="22"/>
          <w:szCs w:val="22"/>
        </w:rPr>
        <w:t>skazywano</w:t>
      </w:r>
      <w:r w:rsidRPr="00A80EDB">
        <w:rPr>
          <w:rFonts w:ascii="Calibri" w:hAnsi="Calibri" w:cs="Calibri"/>
          <w:sz w:val="22"/>
          <w:szCs w:val="22"/>
        </w:rPr>
        <w:t xml:space="preserve"> także</w:t>
      </w:r>
      <w:r w:rsidR="00956398" w:rsidRPr="00A80EDB">
        <w:rPr>
          <w:rFonts w:ascii="Calibri" w:hAnsi="Calibri" w:cs="Calibri"/>
          <w:sz w:val="22"/>
          <w:szCs w:val="22"/>
        </w:rPr>
        <w:t xml:space="preserve">, że </w:t>
      </w:r>
      <w:r w:rsidRPr="00A80EDB">
        <w:rPr>
          <w:rFonts w:ascii="Calibri" w:hAnsi="Calibri" w:cs="Calibri"/>
          <w:sz w:val="22"/>
          <w:szCs w:val="22"/>
        </w:rPr>
        <w:t xml:space="preserve">kompetencje cyfrowe powinny zostać uznane za zasadnicze bez względu na to, czy profil kształcenia jest profilem ścisłym czy humanistycznym. </w:t>
      </w:r>
    </w:p>
    <w:p w14:paraId="256BBD1B" w14:textId="49CB2CB7" w:rsidR="00692A79" w:rsidRPr="00A80EDB" w:rsidRDefault="00692A79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Sugerowano konieczność podjęcia dodatkowych działań na rzecz wsparcia cyfryzacji przedsiębiorstw oraz zmian na rynku pracy. W kontekście wzmacniania kompetencji cyfrowych w administracji publicznej </w:t>
      </w:r>
      <w:r w:rsidR="00956398" w:rsidRPr="00A80EDB">
        <w:rPr>
          <w:rFonts w:ascii="Calibri" w:hAnsi="Calibri" w:cs="Calibri"/>
          <w:sz w:val="22"/>
          <w:szCs w:val="22"/>
        </w:rPr>
        <w:t>podkreślano konieczność</w:t>
      </w:r>
      <w:r w:rsidR="00AD50A8" w:rsidRPr="00A80EDB">
        <w:rPr>
          <w:rFonts w:ascii="Calibri" w:hAnsi="Calibri" w:cs="Calibri"/>
          <w:sz w:val="22"/>
          <w:szCs w:val="22"/>
        </w:rPr>
        <w:t xml:space="preserve"> uwzględnienia</w:t>
      </w:r>
      <w:r w:rsidRPr="00A80EDB">
        <w:rPr>
          <w:rFonts w:ascii="Calibri" w:hAnsi="Calibri" w:cs="Calibri"/>
          <w:sz w:val="22"/>
          <w:szCs w:val="22"/>
        </w:rPr>
        <w:t xml:space="preserve"> administracji samorządowej w planowanych działaniach. </w:t>
      </w:r>
    </w:p>
    <w:p w14:paraId="198E6E13" w14:textId="59A16DB3" w:rsidR="00692A79" w:rsidRPr="00A80EDB" w:rsidRDefault="00B35EB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Zapisy </w:t>
      </w:r>
      <w:r w:rsidR="0030490D" w:rsidRPr="00A80EDB">
        <w:rPr>
          <w:rFonts w:ascii="Calibri" w:hAnsi="Calibri" w:cs="Calibri"/>
          <w:sz w:val="22"/>
          <w:szCs w:val="22"/>
        </w:rPr>
        <w:t>strategii zostały uzupełnione</w:t>
      </w:r>
      <w:r w:rsidR="000140DC" w:rsidRPr="00A80EDB">
        <w:rPr>
          <w:rFonts w:ascii="Calibri" w:hAnsi="Calibri" w:cs="Calibri"/>
          <w:sz w:val="22"/>
          <w:szCs w:val="22"/>
        </w:rPr>
        <w:t xml:space="preserve"> m.in. o:</w:t>
      </w:r>
    </w:p>
    <w:p w14:paraId="41526337" w14:textId="630A4E04" w:rsidR="00AE0ED8" w:rsidRPr="00A80EDB" w:rsidRDefault="00F40EB7" w:rsidP="00A80ED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wspieranie </w:t>
      </w:r>
      <w:r w:rsidR="00AE0ED8" w:rsidRPr="00A80EDB">
        <w:rPr>
          <w:rFonts w:ascii="Calibri" w:hAnsi="Calibri" w:cs="Calibri"/>
          <w:sz w:val="22"/>
          <w:szCs w:val="22"/>
        </w:rPr>
        <w:t>kształtowania od najmłodszych lat prawidłowych za</w:t>
      </w:r>
      <w:r w:rsidR="001747E2" w:rsidRPr="00A80EDB">
        <w:rPr>
          <w:rFonts w:ascii="Calibri" w:hAnsi="Calibri" w:cs="Calibri"/>
          <w:sz w:val="22"/>
          <w:szCs w:val="22"/>
        </w:rPr>
        <w:t>c</w:t>
      </w:r>
      <w:r w:rsidR="00AE0ED8" w:rsidRPr="00A80EDB">
        <w:rPr>
          <w:rFonts w:ascii="Calibri" w:hAnsi="Calibri" w:cs="Calibri"/>
          <w:sz w:val="22"/>
          <w:szCs w:val="22"/>
        </w:rPr>
        <w:t>howań</w:t>
      </w:r>
      <w:r w:rsidR="001747E2" w:rsidRPr="00A80EDB">
        <w:rPr>
          <w:rFonts w:ascii="Calibri" w:hAnsi="Calibri" w:cs="Calibri"/>
          <w:sz w:val="22"/>
          <w:szCs w:val="22"/>
        </w:rPr>
        <w:t xml:space="preserve"> </w:t>
      </w:r>
      <w:r w:rsidR="00AE0ED8" w:rsidRPr="00A80EDB">
        <w:rPr>
          <w:rFonts w:ascii="Calibri" w:hAnsi="Calibri" w:cs="Calibri"/>
          <w:sz w:val="22"/>
          <w:szCs w:val="22"/>
        </w:rPr>
        <w:t xml:space="preserve">w cyberprzestrzeni i ochrony przed cyberzagrożeniami w ramach nauki szkolnej </w:t>
      </w:r>
      <w:r w:rsidR="004B2E75" w:rsidRPr="00A80EDB">
        <w:rPr>
          <w:rFonts w:ascii="Calibri" w:hAnsi="Calibri" w:cs="Calibri"/>
          <w:sz w:val="22"/>
          <w:szCs w:val="22"/>
        </w:rPr>
        <w:t xml:space="preserve">oraz </w:t>
      </w:r>
      <w:r w:rsidR="00AE0ED8" w:rsidRPr="00A80EDB">
        <w:rPr>
          <w:rFonts w:ascii="Calibri" w:hAnsi="Calibri" w:cs="Calibri"/>
          <w:sz w:val="22"/>
          <w:szCs w:val="22"/>
        </w:rPr>
        <w:t>budowanie świadomości w zakresie bezpiecznego poruszania się w świecie cyfrowym</w:t>
      </w:r>
      <w:r w:rsidR="004B2E75" w:rsidRPr="00A80EDB">
        <w:rPr>
          <w:rFonts w:ascii="Calibri" w:hAnsi="Calibri" w:cs="Calibri"/>
          <w:sz w:val="22"/>
          <w:szCs w:val="22"/>
        </w:rPr>
        <w:t>;</w:t>
      </w:r>
      <w:r w:rsidR="00AE0ED8" w:rsidRPr="00A80EDB">
        <w:rPr>
          <w:rFonts w:ascii="Calibri" w:hAnsi="Calibri" w:cs="Calibri"/>
          <w:sz w:val="22"/>
          <w:szCs w:val="22"/>
        </w:rPr>
        <w:t xml:space="preserve"> </w:t>
      </w:r>
    </w:p>
    <w:p w14:paraId="0DCF96E9" w14:textId="4857D925" w:rsidR="00AE0ED8" w:rsidRPr="00A80EDB" w:rsidRDefault="003F049A" w:rsidP="00A80ED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działania </w:t>
      </w:r>
      <w:r w:rsidR="003A3740" w:rsidRPr="00A80EDB">
        <w:rPr>
          <w:rFonts w:ascii="Calibri" w:hAnsi="Calibri" w:cs="Calibri"/>
          <w:sz w:val="22"/>
          <w:szCs w:val="22"/>
        </w:rPr>
        <w:t>skierowane do pracowników jednostek samorządu terytorialnego</w:t>
      </w:r>
      <w:r w:rsidR="004B2E75" w:rsidRPr="00A80EDB">
        <w:rPr>
          <w:rFonts w:ascii="Calibri" w:hAnsi="Calibri" w:cs="Calibri"/>
          <w:sz w:val="22"/>
          <w:szCs w:val="22"/>
        </w:rPr>
        <w:t>;</w:t>
      </w:r>
      <w:r w:rsidR="00AE0ED8" w:rsidRPr="00A80EDB">
        <w:rPr>
          <w:rFonts w:ascii="Calibri" w:hAnsi="Calibri" w:cs="Calibri"/>
          <w:sz w:val="22"/>
          <w:szCs w:val="22"/>
        </w:rPr>
        <w:t xml:space="preserve"> </w:t>
      </w:r>
    </w:p>
    <w:p w14:paraId="133E83E6" w14:textId="4D9AD931" w:rsidR="00AE0ED8" w:rsidRPr="00A80EDB" w:rsidRDefault="00B866F2" w:rsidP="00A80ED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działania skierowane </w:t>
      </w:r>
      <w:r w:rsidR="00151433" w:rsidRPr="00A80EDB">
        <w:rPr>
          <w:rFonts w:ascii="Calibri" w:hAnsi="Calibri" w:cs="Calibri"/>
          <w:sz w:val="22"/>
          <w:szCs w:val="22"/>
        </w:rPr>
        <w:t xml:space="preserve">do właścicieli </w:t>
      </w:r>
      <w:r w:rsidR="00606D59" w:rsidRPr="00A80EDB">
        <w:rPr>
          <w:rFonts w:ascii="Calibri" w:hAnsi="Calibri" w:cs="Calibri"/>
          <w:sz w:val="22"/>
          <w:szCs w:val="22"/>
        </w:rPr>
        <w:t xml:space="preserve">firm </w:t>
      </w:r>
      <w:r w:rsidR="00151433" w:rsidRPr="00A80EDB">
        <w:rPr>
          <w:rFonts w:ascii="Calibri" w:hAnsi="Calibri" w:cs="Calibri"/>
          <w:sz w:val="22"/>
          <w:szCs w:val="22"/>
        </w:rPr>
        <w:t xml:space="preserve">i </w:t>
      </w:r>
      <w:r w:rsidR="00606D59" w:rsidRPr="00A80EDB">
        <w:rPr>
          <w:rFonts w:ascii="Calibri" w:hAnsi="Calibri" w:cs="Calibri"/>
          <w:sz w:val="22"/>
          <w:szCs w:val="22"/>
        </w:rPr>
        <w:t>ich</w:t>
      </w:r>
      <w:r w:rsidR="00151433" w:rsidRPr="00A80EDB">
        <w:rPr>
          <w:rFonts w:ascii="Calibri" w:hAnsi="Calibri" w:cs="Calibri"/>
          <w:sz w:val="22"/>
          <w:szCs w:val="22"/>
        </w:rPr>
        <w:t xml:space="preserve"> pracowników polegające na </w:t>
      </w:r>
      <w:r w:rsidR="003508B2" w:rsidRPr="00A80EDB">
        <w:rPr>
          <w:rFonts w:ascii="Calibri" w:hAnsi="Calibri" w:cs="Calibri"/>
          <w:sz w:val="22"/>
          <w:szCs w:val="22"/>
        </w:rPr>
        <w:t>budowaniu świadomości na temat korzyści oraz podnoszenia kompetencji w zakresie wykorzystania nowoczesnych technologii</w:t>
      </w:r>
      <w:r w:rsidR="00893F71" w:rsidRPr="00A80EDB">
        <w:rPr>
          <w:rFonts w:ascii="Calibri" w:hAnsi="Calibri" w:cs="Calibri"/>
          <w:sz w:val="22"/>
          <w:szCs w:val="22"/>
        </w:rPr>
        <w:t>;</w:t>
      </w:r>
      <w:r w:rsidR="00AE0ED8" w:rsidRPr="00A80EDB">
        <w:rPr>
          <w:rFonts w:ascii="Calibri" w:hAnsi="Calibri" w:cs="Calibri"/>
          <w:sz w:val="22"/>
          <w:szCs w:val="22"/>
        </w:rPr>
        <w:t xml:space="preserve"> </w:t>
      </w:r>
    </w:p>
    <w:p w14:paraId="7C94F09C" w14:textId="2F45548F" w:rsidR="00AE0ED8" w:rsidRPr="00A80EDB" w:rsidRDefault="004B2E75" w:rsidP="00A80EDB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p</w:t>
      </w:r>
      <w:r w:rsidR="00AE0ED8" w:rsidRPr="00A80EDB">
        <w:rPr>
          <w:rFonts w:ascii="Calibri" w:hAnsi="Calibri" w:cs="Calibri"/>
          <w:sz w:val="22"/>
          <w:szCs w:val="22"/>
        </w:rPr>
        <w:t xml:space="preserve">romowanie i rozszerzanie inicjatyw współpracy takich jak </w:t>
      </w:r>
      <w:r w:rsidR="00595F3B" w:rsidRPr="00A80EDB">
        <w:rPr>
          <w:rFonts w:ascii="Calibri" w:hAnsi="Calibri" w:cs="Calibri"/>
          <w:sz w:val="22"/>
          <w:szCs w:val="22"/>
        </w:rPr>
        <w:t>Porozumienie w sprawie współpracy na rzecz rozwoju kompetencji cyfrowych (PW eSkills)</w:t>
      </w:r>
      <w:r w:rsidR="00AE0ED8" w:rsidRPr="00A80EDB">
        <w:rPr>
          <w:rFonts w:ascii="Calibri" w:hAnsi="Calibri" w:cs="Calibri"/>
          <w:sz w:val="22"/>
          <w:szCs w:val="22"/>
        </w:rPr>
        <w:t>, mobilizowani</w:t>
      </w:r>
      <w:r w:rsidR="00DD6F52" w:rsidRPr="00A80EDB">
        <w:rPr>
          <w:rFonts w:ascii="Calibri" w:hAnsi="Calibri" w:cs="Calibri"/>
          <w:sz w:val="22"/>
          <w:szCs w:val="22"/>
        </w:rPr>
        <w:t>e</w:t>
      </w:r>
      <w:r w:rsidR="00AE0ED8" w:rsidRPr="00A80EDB">
        <w:rPr>
          <w:rFonts w:ascii="Calibri" w:hAnsi="Calibri" w:cs="Calibri"/>
          <w:sz w:val="22"/>
          <w:szCs w:val="22"/>
        </w:rPr>
        <w:t xml:space="preserve"> i aktywizowani</w:t>
      </w:r>
      <w:r w:rsidR="00DD6F52" w:rsidRPr="00A80EDB">
        <w:rPr>
          <w:rFonts w:ascii="Calibri" w:hAnsi="Calibri" w:cs="Calibri"/>
          <w:sz w:val="22"/>
          <w:szCs w:val="22"/>
        </w:rPr>
        <w:t>e</w:t>
      </w:r>
      <w:r w:rsidR="00AE0ED8" w:rsidRPr="00A80EDB">
        <w:rPr>
          <w:rFonts w:ascii="Calibri" w:hAnsi="Calibri" w:cs="Calibri"/>
          <w:sz w:val="22"/>
          <w:szCs w:val="22"/>
        </w:rPr>
        <w:t xml:space="preserve"> podmiotów tworzących ekosystem rozwoju kompetencji cyfrowych w Polsce. </w:t>
      </w:r>
    </w:p>
    <w:p w14:paraId="32671442" w14:textId="4A031A1E" w:rsidR="00AE0ED8" w:rsidRPr="00A80EDB" w:rsidRDefault="0082297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Część uwag nie zostało uwzględnionych </w:t>
      </w:r>
      <w:r w:rsidR="0092648A" w:rsidRPr="00A80EDB">
        <w:rPr>
          <w:rFonts w:ascii="Calibri" w:hAnsi="Calibri" w:cs="Calibri"/>
          <w:sz w:val="22"/>
          <w:szCs w:val="22"/>
        </w:rPr>
        <w:t xml:space="preserve">z powodu </w:t>
      </w:r>
      <w:r w:rsidRPr="00A80EDB">
        <w:rPr>
          <w:rFonts w:ascii="Calibri" w:hAnsi="Calibri" w:cs="Calibri"/>
          <w:sz w:val="22"/>
          <w:szCs w:val="22"/>
        </w:rPr>
        <w:t xml:space="preserve">ich </w:t>
      </w:r>
      <w:r w:rsidR="00AE0ED8" w:rsidRPr="00A80EDB">
        <w:rPr>
          <w:rFonts w:ascii="Calibri" w:hAnsi="Calibri" w:cs="Calibri"/>
          <w:sz w:val="22"/>
          <w:szCs w:val="22"/>
        </w:rPr>
        <w:t>zbyt szczegółow</w:t>
      </w:r>
      <w:r w:rsidR="0092648A" w:rsidRPr="00A80EDB">
        <w:rPr>
          <w:rFonts w:ascii="Calibri" w:hAnsi="Calibri" w:cs="Calibri"/>
          <w:sz w:val="22"/>
          <w:szCs w:val="22"/>
        </w:rPr>
        <w:t>ego</w:t>
      </w:r>
      <w:r w:rsidR="00AE0ED8" w:rsidRPr="00A80EDB">
        <w:rPr>
          <w:rFonts w:ascii="Calibri" w:hAnsi="Calibri" w:cs="Calibri"/>
          <w:sz w:val="22"/>
          <w:szCs w:val="22"/>
        </w:rPr>
        <w:t xml:space="preserve"> charakter</w:t>
      </w:r>
      <w:r w:rsidR="00E57C31" w:rsidRPr="00A80EDB">
        <w:rPr>
          <w:rFonts w:ascii="Calibri" w:hAnsi="Calibri" w:cs="Calibri"/>
          <w:sz w:val="22"/>
          <w:szCs w:val="22"/>
        </w:rPr>
        <w:t>u</w:t>
      </w:r>
      <w:r w:rsidR="00F25DB8" w:rsidRPr="00A80EDB">
        <w:rPr>
          <w:rFonts w:ascii="Calibri" w:hAnsi="Calibri" w:cs="Calibri"/>
          <w:sz w:val="22"/>
          <w:szCs w:val="22"/>
        </w:rPr>
        <w:t xml:space="preserve">, np. </w:t>
      </w:r>
      <w:r w:rsidR="003B71EC" w:rsidRPr="00A80EDB">
        <w:rPr>
          <w:rFonts w:ascii="Calibri" w:hAnsi="Calibri" w:cs="Calibri"/>
          <w:sz w:val="22"/>
          <w:szCs w:val="22"/>
        </w:rPr>
        <w:t>wyliczeni</w:t>
      </w:r>
      <w:r w:rsidR="00527E8F" w:rsidRPr="00A80EDB">
        <w:rPr>
          <w:rFonts w:ascii="Calibri" w:hAnsi="Calibri" w:cs="Calibri"/>
          <w:sz w:val="22"/>
          <w:szCs w:val="22"/>
        </w:rPr>
        <w:t>a</w:t>
      </w:r>
      <w:r w:rsidR="00CD1807" w:rsidRPr="00A80EDB">
        <w:rPr>
          <w:rFonts w:ascii="Calibri" w:hAnsi="Calibri" w:cs="Calibri"/>
          <w:sz w:val="22"/>
          <w:szCs w:val="22"/>
        </w:rPr>
        <w:t xml:space="preserve"> </w:t>
      </w:r>
      <w:r w:rsidR="00E31D69" w:rsidRPr="00A80EDB">
        <w:rPr>
          <w:rFonts w:ascii="Calibri" w:hAnsi="Calibri" w:cs="Calibri"/>
          <w:sz w:val="22"/>
          <w:szCs w:val="22"/>
        </w:rPr>
        <w:t xml:space="preserve">umiejętności </w:t>
      </w:r>
      <w:r w:rsidR="00126A01" w:rsidRPr="00A80EDB">
        <w:rPr>
          <w:rFonts w:ascii="Calibri" w:hAnsi="Calibri" w:cs="Calibri"/>
          <w:sz w:val="22"/>
          <w:szCs w:val="22"/>
        </w:rPr>
        <w:t>wchodzących w zestaw</w:t>
      </w:r>
      <w:r w:rsidR="003634D2" w:rsidRPr="00A80EDB">
        <w:rPr>
          <w:rFonts w:ascii="Calibri" w:hAnsi="Calibri" w:cs="Calibri"/>
          <w:sz w:val="22"/>
          <w:szCs w:val="22"/>
        </w:rPr>
        <w:t xml:space="preserve"> </w:t>
      </w:r>
      <w:r w:rsidR="00CC3355" w:rsidRPr="00A80EDB">
        <w:rPr>
          <w:rFonts w:ascii="Calibri" w:hAnsi="Calibri" w:cs="Calibri"/>
          <w:sz w:val="22"/>
          <w:szCs w:val="22"/>
        </w:rPr>
        <w:t>kompetencji przyszłości</w:t>
      </w:r>
      <w:r w:rsidR="00B615B1" w:rsidRPr="00A80EDB">
        <w:rPr>
          <w:rFonts w:ascii="Calibri" w:hAnsi="Calibri" w:cs="Calibri"/>
          <w:sz w:val="22"/>
          <w:szCs w:val="22"/>
        </w:rPr>
        <w:t xml:space="preserve">, </w:t>
      </w:r>
      <w:r w:rsidR="00190B5B" w:rsidRPr="00A80EDB">
        <w:rPr>
          <w:rFonts w:ascii="Calibri" w:hAnsi="Calibri" w:cs="Calibri"/>
          <w:sz w:val="22"/>
          <w:szCs w:val="22"/>
        </w:rPr>
        <w:t>czy</w:t>
      </w:r>
      <w:r w:rsidR="007F4523" w:rsidRPr="00A80EDB">
        <w:rPr>
          <w:rFonts w:ascii="Calibri" w:hAnsi="Calibri" w:cs="Calibri"/>
          <w:sz w:val="22"/>
          <w:szCs w:val="22"/>
        </w:rPr>
        <w:t xml:space="preserve"> propozycje </w:t>
      </w:r>
      <w:r w:rsidR="003E629F" w:rsidRPr="00A80EDB">
        <w:rPr>
          <w:rFonts w:ascii="Calibri" w:hAnsi="Calibri" w:cs="Calibri"/>
          <w:sz w:val="22"/>
          <w:szCs w:val="22"/>
        </w:rPr>
        <w:t>zmian w podstawie programowej,</w:t>
      </w:r>
      <w:r w:rsidR="00B615B1" w:rsidRPr="00A80EDB">
        <w:rPr>
          <w:rFonts w:ascii="Calibri" w:hAnsi="Calibri" w:cs="Calibri"/>
          <w:sz w:val="22"/>
          <w:szCs w:val="22"/>
        </w:rPr>
        <w:t xml:space="preserve"> w tym adekwatn</w:t>
      </w:r>
      <w:r w:rsidR="00112472" w:rsidRPr="00A80EDB">
        <w:rPr>
          <w:rFonts w:ascii="Calibri" w:hAnsi="Calibri" w:cs="Calibri"/>
          <w:sz w:val="22"/>
          <w:szCs w:val="22"/>
        </w:rPr>
        <w:t>ego</w:t>
      </w:r>
      <w:r w:rsidR="00B615B1" w:rsidRPr="00A80EDB">
        <w:rPr>
          <w:rFonts w:ascii="Calibri" w:hAnsi="Calibri" w:cs="Calibri"/>
          <w:sz w:val="22"/>
          <w:szCs w:val="22"/>
        </w:rPr>
        <w:t xml:space="preserve"> do </w:t>
      </w:r>
      <w:r w:rsidR="0059286A" w:rsidRPr="00A80EDB">
        <w:rPr>
          <w:rFonts w:ascii="Calibri" w:hAnsi="Calibri" w:cs="Calibri"/>
          <w:sz w:val="22"/>
          <w:szCs w:val="22"/>
        </w:rPr>
        <w:t>dziedzinowych</w:t>
      </w:r>
      <w:r w:rsidR="008F0EDB" w:rsidRPr="00A80EDB">
        <w:rPr>
          <w:rFonts w:ascii="Calibri" w:hAnsi="Calibri" w:cs="Calibri"/>
          <w:sz w:val="22"/>
          <w:szCs w:val="22"/>
        </w:rPr>
        <w:t xml:space="preserve"> </w:t>
      </w:r>
      <w:r w:rsidR="00AE0ED8" w:rsidRPr="00A80EDB">
        <w:rPr>
          <w:rFonts w:ascii="Calibri" w:hAnsi="Calibri" w:cs="Calibri"/>
          <w:sz w:val="22"/>
          <w:szCs w:val="22"/>
        </w:rPr>
        <w:t>dokument</w:t>
      </w:r>
      <w:r w:rsidR="001A22B0" w:rsidRPr="00A80EDB">
        <w:rPr>
          <w:rFonts w:ascii="Calibri" w:hAnsi="Calibri" w:cs="Calibri"/>
          <w:sz w:val="22"/>
          <w:szCs w:val="22"/>
        </w:rPr>
        <w:t>ów</w:t>
      </w:r>
      <w:r w:rsidR="00AE0ED8" w:rsidRPr="00A80EDB">
        <w:rPr>
          <w:rFonts w:ascii="Calibri" w:hAnsi="Calibri" w:cs="Calibri"/>
          <w:sz w:val="22"/>
          <w:szCs w:val="22"/>
        </w:rPr>
        <w:t xml:space="preserve"> </w:t>
      </w:r>
      <w:r w:rsidR="008F0EDB" w:rsidRPr="00A80EDB">
        <w:rPr>
          <w:rFonts w:ascii="Calibri" w:hAnsi="Calibri" w:cs="Calibri"/>
          <w:sz w:val="22"/>
          <w:szCs w:val="22"/>
        </w:rPr>
        <w:t>strategicznych</w:t>
      </w:r>
      <w:r w:rsidR="00356D67" w:rsidRPr="00A80EDB">
        <w:rPr>
          <w:rFonts w:ascii="Calibri" w:hAnsi="Calibri" w:cs="Calibri"/>
          <w:sz w:val="22"/>
          <w:szCs w:val="22"/>
        </w:rPr>
        <w:t>, jak</w:t>
      </w:r>
      <w:r w:rsidR="00AE0ED8" w:rsidRPr="00A80EDB">
        <w:rPr>
          <w:rFonts w:ascii="Calibri" w:hAnsi="Calibri" w:cs="Calibri"/>
          <w:sz w:val="22"/>
          <w:szCs w:val="22"/>
        </w:rPr>
        <w:t xml:space="preserve"> np. Polity</w:t>
      </w:r>
      <w:r w:rsidR="000617B2" w:rsidRPr="00A80EDB">
        <w:rPr>
          <w:rFonts w:ascii="Calibri" w:hAnsi="Calibri" w:cs="Calibri"/>
          <w:sz w:val="22"/>
          <w:szCs w:val="22"/>
        </w:rPr>
        <w:t>ki</w:t>
      </w:r>
      <w:r w:rsidR="00AE0ED8" w:rsidRPr="00A80EDB">
        <w:rPr>
          <w:rFonts w:ascii="Calibri" w:hAnsi="Calibri" w:cs="Calibri"/>
          <w:sz w:val="22"/>
          <w:szCs w:val="22"/>
        </w:rPr>
        <w:t xml:space="preserve"> Cyfrowej Transformacji Edukacji. </w:t>
      </w:r>
      <w:r w:rsidR="007D30BA" w:rsidRPr="00A80EDB">
        <w:rPr>
          <w:rFonts w:ascii="Calibri" w:hAnsi="Calibri" w:cs="Calibri"/>
          <w:sz w:val="22"/>
          <w:szCs w:val="22"/>
        </w:rPr>
        <w:t xml:space="preserve">Niektóre </w:t>
      </w:r>
      <w:r w:rsidR="00AE0ED8" w:rsidRPr="00A80EDB">
        <w:rPr>
          <w:rFonts w:ascii="Calibri" w:hAnsi="Calibri" w:cs="Calibri"/>
          <w:sz w:val="22"/>
          <w:szCs w:val="22"/>
        </w:rPr>
        <w:t xml:space="preserve">uwagi </w:t>
      </w:r>
      <w:r w:rsidR="008872B3" w:rsidRPr="00A80EDB">
        <w:rPr>
          <w:rFonts w:ascii="Calibri" w:hAnsi="Calibri" w:cs="Calibri"/>
          <w:sz w:val="22"/>
          <w:szCs w:val="22"/>
        </w:rPr>
        <w:t xml:space="preserve">wpisujące się w działania realizowane przez inne podmioty </w:t>
      </w:r>
      <w:r w:rsidR="00AE0ED8" w:rsidRPr="00A80EDB">
        <w:rPr>
          <w:rFonts w:ascii="Calibri" w:hAnsi="Calibri" w:cs="Calibri"/>
          <w:sz w:val="22"/>
          <w:szCs w:val="22"/>
        </w:rPr>
        <w:t>wymagają dalsz</w:t>
      </w:r>
      <w:r w:rsidR="00A0383D" w:rsidRPr="00A80EDB">
        <w:rPr>
          <w:rFonts w:ascii="Calibri" w:hAnsi="Calibri" w:cs="Calibri"/>
          <w:sz w:val="22"/>
          <w:szCs w:val="22"/>
        </w:rPr>
        <w:t xml:space="preserve">ej analizy, z uwzględnieniem </w:t>
      </w:r>
      <w:r w:rsidR="00990966" w:rsidRPr="00A80EDB">
        <w:rPr>
          <w:rFonts w:ascii="Calibri" w:hAnsi="Calibri" w:cs="Calibri"/>
          <w:sz w:val="22"/>
          <w:szCs w:val="22"/>
        </w:rPr>
        <w:t xml:space="preserve">wyników toczących się aktualnie </w:t>
      </w:r>
      <w:r w:rsidR="008872B3" w:rsidRPr="00A80EDB">
        <w:rPr>
          <w:rFonts w:ascii="Calibri" w:hAnsi="Calibri" w:cs="Calibri"/>
          <w:sz w:val="22"/>
          <w:szCs w:val="22"/>
        </w:rPr>
        <w:t>przedsięwzięć</w:t>
      </w:r>
      <w:r w:rsidR="00990966" w:rsidRPr="00A80EDB">
        <w:rPr>
          <w:rFonts w:ascii="Calibri" w:hAnsi="Calibri" w:cs="Calibri"/>
          <w:sz w:val="22"/>
          <w:szCs w:val="22"/>
        </w:rPr>
        <w:t xml:space="preserve"> i będ</w:t>
      </w:r>
      <w:r w:rsidR="0073041E" w:rsidRPr="00A80EDB">
        <w:rPr>
          <w:rFonts w:ascii="Calibri" w:hAnsi="Calibri" w:cs="Calibri"/>
          <w:sz w:val="22"/>
          <w:szCs w:val="22"/>
        </w:rPr>
        <w:t xml:space="preserve">ą brane pod uwagę w toku przeglądu strategii, </w:t>
      </w:r>
    </w:p>
    <w:p w14:paraId="78BDDFF8" w14:textId="77777777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1.3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Cyberbezpieczeństwo</w:t>
      </w:r>
    </w:p>
    <w:p w14:paraId="7A9CE499" w14:textId="7522158C" w:rsidR="00D43849" w:rsidRPr="00A80EDB" w:rsidRDefault="00A34BAB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 obszaru poświęconemu cyberbezpieczeństwu </w:t>
      </w:r>
      <w:r w:rsidR="000D542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wpłynęło kilkadziesiąt 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uwag</w:t>
      </w:r>
      <w:r w:rsidR="00751CC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Część z nich miała charakter ogólnych </w:t>
      </w:r>
      <w:r w:rsidR="00ED6DE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postulatów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do programów, projektów i kierunków rozwoju cyberbezpieczeństwa w Polsce. Inne były konkretnymi propozycjami zmian lub uzupełnień treści.</w:t>
      </w:r>
      <w:r w:rsidR="00D43849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FACE25" w14:textId="41D7EED7" w:rsidR="00D43849" w:rsidRPr="00A80EDB" w:rsidRDefault="00681604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U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wagi dotyczyły m.in. projektowanych rozwiązań prawnych i organizacyjnych w zakresie nowelizacji ustawy o krajowym systemie cyberbezpieczeństwa (KSC). W szczególności </w:t>
      </w:r>
      <w:r w:rsidR="002F60B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koncentrowały się na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zagadnieni</w:t>
      </w:r>
      <w:r w:rsidR="002F60B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tzw. dostawców wysokiego ryzyka produktów i usług ICT (HRV), a także wsparcia dla sektorów i instytucji, które w związku z przepisami dyrektywy NIS2 oraz planowanymi zmianami w przepisach dotyczących KSC, będą zobowiązane do realizacji nowych zadań i obowiązków w obszarze cyberbezpieczeństwa.</w:t>
      </w:r>
      <w:r w:rsidR="00D43849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A671CA1" w14:textId="132C3583" w:rsidR="00404C17" w:rsidRPr="00A80EDB" w:rsidRDefault="0067169A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Poruszane był</w:t>
      </w:r>
      <w:r w:rsidR="0062192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y zagadnienia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budowania wiedzy i świadomości obywateli</w:t>
      </w:r>
      <w:r w:rsidR="00444B8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w tym 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urzędników</w:t>
      </w:r>
      <w:r w:rsidR="00444B81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zakresie zagrożeń płynących z cyberprzestrzeni (cyberhigiena), </w:t>
      </w:r>
      <w:r w:rsidR="005668D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tym 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zwiększania nakładów finansowych na szkolenia i edukację</w:t>
      </w:r>
      <w:r w:rsidR="005668D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wdrażani</w:t>
      </w:r>
      <w:r w:rsidR="006E68C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nowych projektów i inicjatyw</w:t>
      </w:r>
      <w:r w:rsidR="00404C1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tej dziedzinie.</w:t>
      </w:r>
    </w:p>
    <w:p w14:paraId="03C3585B" w14:textId="0E4EBDE4" w:rsidR="00D43849" w:rsidRPr="00A80EDB" w:rsidRDefault="0061415D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Zgłaszano </w:t>
      </w:r>
      <w:r w:rsidR="006838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postulaty dotyczące 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funkcjonowani</w:t>
      </w:r>
      <w:r w:rsidR="006838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 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 rozw</w:t>
      </w:r>
      <w:r w:rsidR="006838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oju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Funduszu Cyberbezpieczeństwa oraz działań podejmowanych w celu zwiększenia konkurencyjności i atrakcyjności stanowisk specjalistów ds. cyber w administracji publicznej.</w:t>
      </w:r>
      <w:r w:rsidR="00D43849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82158B9" w14:textId="3C770FEF" w:rsidR="00D43849" w:rsidRPr="00A80EDB" w:rsidRDefault="00D43849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Wiele uwagi poświecono nowy</w:t>
      </w:r>
      <w:r w:rsidR="009F5D9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m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technologi</w:t>
      </w:r>
      <w:r w:rsidR="009F5D9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om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(AI, kryptografia kwantowa, rozwiązania chmurowe) umożliwiający</w:t>
      </w:r>
      <w:r w:rsidR="009F5D9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m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m.in. skuteczne identyfikowanie </w:t>
      </w:r>
      <w:r w:rsidR="00AD6E1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przeciwdziałanie dezinformacji oraz budowanie świadomości i wrażliwości obywateli</w:t>
      </w:r>
      <w:r w:rsidR="009C4756">
        <w:rPr>
          <w:rStyle w:val="normaltextrun"/>
          <w:rFonts w:ascii="Calibri" w:eastAsiaTheme="majorEastAsia" w:hAnsi="Calibri" w:cs="Calibri"/>
          <w:sz w:val="22"/>
          <w:szCs w:val="22"/>
        </w:rPr>
        <w:t>, w tym urzędników,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na zagrożenia wynikające z walki informacyjnej.</w:t>
      </w: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559DDB" w14:textId="3C7F0EF2" w:rsidR="00D43849" w:rsidRPr="00A80EDB" w:rsidRDefault="0020021A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Porusz</w:t>
      </w:r>
      <w:r w:rsidR="00363AA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no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kwesti</w:t>
      </w:r>
      <w:r w:rsidR="009E73F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ę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rozwoju oraz wdrażania systemu certyfikacji produktów i usług</w:t>
      </w:r>
      <w:r w:rsidR="00893B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a także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kompetencji z obszaru cyberbezpieczeństwa, jako elementu budowania odporności łańcucha dostaw sektora ICT oraz wiedzy i umiejętności personelu. Zwracano uwagę na wyzwania związane z ochroną i obroną infrastruktury krytycznej państwa </w:t>
      </w:r>
      <w:r w:rsidR="00EB1BD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jego wrażliwych zasobów czy też potrzeby ochrony przed </w:t>
      </w:r>
      <w:r w:rsidR="005F464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cyber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zagrożeniami danych badawczych </w:t>
      </w:r>
      <w:r w:rsidR="00CB412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cyfrowych zasobów naukowych na uczelniach wyższych i w jednostkach badawczych. </w:t>
      </w:r>
      <w:r w:rsidR="00D43849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9959CB9" w14:textId="43F3BF8D" w:rsidR="00D43849" w:rsidRPr="00A80EDB" w:rsidRDefault="00D43849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Istotnym zagadnieniem był</w:t>
      </w:r>
      <w:r w:rsidR="00596BC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y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zamówie</w:t>
      </w:r>
      <w:r w:rsidR="00596BC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nia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publiczn</w:t>
      </w:r>
      <w:r w:rsidR="00596BC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e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obszarze cyberbezpieczeństwa</w:t>
      </w:r>
      <w:r w:rsidR="00211AB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w szczególności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postulaty dotyczące specjalnych uwarunkowań oraz zwolnień w tym zakresie. </w:t>
      </w:r>
      <w:r w:rsidR="00211AB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piniujący zwracali </w:t>
      </w:r>
      <w:r w:rsidR="00211AB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również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uwagę na finansowanie obszaru cyberbezpieczeństwa oraz </w:t>
      </w:r>
      <w:r w:rsidR="00DF0ED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konieczność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precyzyjnego określenia celów i wskaźników monitorujących </w:t>
      </w:r>
      <w:r w:rsidR="00D1542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jego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rozwój</w:t>
      </w:r>
      <w:r w:rsidR="00D1542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4025A17B" w14:textId="5F89339B" w:rsidR="00E712CB" w:rsidRPr="00A80EDB" w:rsidRDefault="00D43849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projekcie Strategii </w:t>
      </w:r>
      <w:r w:rsidR="00FA06A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uzupełniono diagnozę </w:t>
      </w:r>
      <w:r w:rsidR="0044589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 informacje dotyczące nowelizacji </w:t>
      </w:r>
      <w:r w:rsidR="006737B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przepisów prawnych regulujących ten obszar</w:t>
      </w:r>
      <w:r w:rsidR="0088652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jako niezbędnego wymogu do wzmocnienia odporności podmiotów publicznych i prywatnych działających w </w:t>
      </w:r>
      <w:r w:rsidR="00E712C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cyberprzestrzeni</w:t>
      </w:r>
      <w:r w:rsidR="00F13ED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F02CD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 także </w:t>
      </w:r>
      <w:r w:rsidR="00FC2E2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</w:t>
      </w:r>
      <w:r w:rsidR="00F13ED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szczegółowiono </w:t>
      </w:r>
      <w:r w:rsidR="00FC2E2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zagadnienia dotyczące synergii działań między wojskowym a cywilnym wymiarem cyberbezpieczeństwa.</w:t>
      </w:r>
    </w:p>
    <w:p w14:paraId="1BAA2799" w14:textId="1138C269" w:rsidR="00D43849" w:rsidRPr="00A80EDB" w:rsidRDefault="00ED4EA7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Cele i działania </w:t>
      </w:r>
      <w:r w:rsidR="00C81D4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rozbudowano o skuteczne zwalczenie cyberprzestępczości,</w:t>
      </w:r>
      <w:r w:rsidR="004B4B0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zapewnienie bezpieczeństwa</w:t>
      </w:r>
      <w:r w:rsidR="00F43C9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systemów i rejestrów państwowych,</w:t>
      </w:r>
      <w:r w:rsidR="0044589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85421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propozycje dotyczące 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rozwijania krajowych rozwiązań i standardów kryptograficznych, systemu certyfikacji cyberbezpieczeństwa dla produktów i usług ICT oraz </w:t>
      </w:r>
      <w:r w:rsidR="00CE08F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wzmacniania kompetencji kadr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obszarze cyberbezpieczeństwa</w:t>
      </w:r>
      <w:r w:rsidR="00D153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69BDC982" w14:textId="6592788C" w:rsidR="00D43849" w:rsidRPr="00A80EDB" w:rsidRDefault="00112B86" w:rsidP="00A80EDB">
      <w:pPr>
        <w:pStyle w:val="paragraph"/>
        <w:spacing w:before="120" w:beforeAutospacing="0" w:after="16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C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zęść uwag nie została uwzględniona z uwagi na ich szczegółowy charakter lub zostaną one uwzględnione w innych dokumentach (np. ustaw</w:t>
      </w:r>
      <w:r w:rsidR="0070311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ie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 KSC</w:t>
      </w:r>
      <w:r w:rsidR="00FF3DB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czy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Strategi</w:t>
      </w:r>
      <w:r w:rsidR="00FF3DB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Cyberbezpieczeństwa RP). Wiele propozycji zostało </w:t>
      </w:r>
      <w:r w:rsidR="0042000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zaakceptowanych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24068F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poprzez modyfikację już istniejących </w:t>
      </w:r>
      <w:r w:rsidR="00CA60F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zapisów</w:t>
      </w:r>
      <w:r w:rsidR="00AF166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strategii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 Inne istotne zagadnienia zostały przekazane do dalszych analiz</w:t>
      </w:r>
      <w:r w:rsidR="0042000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 </w:t>
      </w:r>
      <w:r w:rsidR="00D438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podjęcia ewentualnych działań w przyszłości. Uwagi dotyczące mechanizmu HRV (w postaci zaproponowanej w projekcie nowelizacji ustawy o KSC) nie zostały uwzględnione z uwagi na strategiczne i krytyczne znaczenie ww. mechanizmu dla bezpieczeństwa państwa.</w:t>
      </w:r>
    </w:p>
    <w:p w14:paraId="2800EF47" w14:textId="0118E1A8" w:rsidR="00D63743" w:rsidRPr="00A80EDB" w:rsidRDefault="00D43849" w:rsidP="00A80EDB">
      <w:pPr>
        <w:spacing w:line="276" w:lineRule="auto"/>
        <w:contextualSpacing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1.4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Koordynacja cyfrowej transformacji kraju</w:t>
      </w:r>
      <w:r w:rsidR="00AE0ED8" w:rsidRPr="00A80ED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23B75EB" w14:textId="4DF6FF8D" w:rsidR="0064312A" w:rsidRPr="00A80EDB" w:rsidRDefault="0064312A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uwagach zgłoszonych w ramach konsultacji społecznych </w:t>
      </w:r>
      <w:r w:rsidR="0078527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wskazywano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że cyfrowa transformacja kraju wymaga koordynacji w zakresie działania administracji rządowej i samorządowej, </w:t>
      </w:r>
      <w:r w:rsidR="006A6F0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jak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również w wielu innych obszarach działania państwa, w tym związanych z funkcjonowaniem obywateli i przedsiębiorców.  </w:t>
      </w:r>
    </w:p>
    <w:p w14:paraId="0E276B2D" w14:textId="15E0CB6D" w:rsidR="0064312A" w:rsidRPr="00A80EDB" w:rsidRDefault="0064312A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Wskazano, że dla lepszej koordynacji kluczowe jest ujednolicenie narzędzi i procedur zarządzania projektami</w:t>
      </w:r>
      <w:r w:rsidR="00747AA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oraz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C79C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standardów opartych na krajowych, europejskich i międzynarodowych normach</w:t>
      </w:r>
      <w:r w:rsidR="00747AA9" w:rsidRPr="00A80EDB" w:rsidDel="0034590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Pr="00A80EDB" w:rsidDel="00345908">
        <w:rPr>
          <w:rStyle w:val="normaltextrun"/>
          <w:rFonts w:ascii="Calibri" w:eastAsiaTheme="majorEastAsia" w:hAnsi="Calibri" w:cs="Calibri"/>
          <w:sz w:val="22"/>
          <w:szCs w:val="22"/>
        </w:rPr>
        <w:t>Zwrócono również uwagę, że wypracowane modele AIP, standardy i wytyczne powinny być uniwersalne</w:t>
      </w:r>
      <w:r w:rsidR="00D57789" w:rsidRPr="00A80EDB" w:rsidDel="0034590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</w:t>
      </w:r>
      <w:r w:rsidRPr="00A80EDB" w:rsidDel="0034590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dostosowane do potrzeb zarówno administracji centralnej</w:t>
      </w:r>
      <w:r w:rsidR="00925668" w:rsidRPr="00A80EDB" w:rsidDel="00345908">
        <w:rPr>
          <w:rStyle w:val="normaltextrun"/>
          <w:rFonts w:ascii="Calibri" w:eastAsiaTheme="majorEastAsia" w:hAnsi="Calibri" w:cs="Calibri"/>
          <w:sz w:val="22"/>
          <w:szCs w:val="22"/>
        </w:rPr>
        <w:t>, jak</w:t>
      </w:r>
      <w:r w:rsidRPr="00A80EDB" w:rsidDel="0034590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 samorządowej. </w:t>
      </w:r>
      <w:r w:rsidR="004E25F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737D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Podkreślano, iż</w:t>
      </w:r>
      <w:r w:rsidR="004E25F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ytyczne </w:t>
      </w:r>
      <w:r w:rsidR="00E66CC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dotyczące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funkcjonowania systemu koordynacji powinny być jasno określone i uwzględniać podział odpowiedzialności pomiędzy instytucjami. </w:t>
      </w:r>
      <w:r w:rsidR="00654A3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Odnotowano również, iż e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fektywna współpraca i skuteczne zarządzanie zmniejszy ryzyko dezorientacji i dublowania się zamawianych rozwiązań.</w:t>
      </w:r>
    </w:p>
    <w:p w14:paraId="0CBD71E8" w14:textId="6BE8DDF3" w:rsidR="00456C94" w:rsidRPr="00A80EDB" w:rsidRDefault="0064312A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Doceniono koncepcję powołania Komitetu do spraw Cyfryzacji oraz pełnomocników do spraw informatyzacji, zwrócono jednak uwagę na ryzyko zwiększenia biurokracji i rozproszenia odpowiedzialności. Jednocześnie postulowano wzmocnienie roli Rady Architektury (poprzez modyfikację zakresu działania, funkcji i składu) oraz Głównych Architektów Korporacyjnych. Wielokrotnie </w:t>
      </w:r>
      <w:r w:rsidR="00792F0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podkreślano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że dla koordynacji kluczowa jest współpraca, która powinna polegać również na wymianie informacji poprzez platformy wymiany wiedzy, regularne szkolenia i spotkania umożliwiające dzielenie się dobrymi praktykami i doświadczeniami.  </w:t>
      </w:r>
    </w:p>
    <w:p w14:paraId="46F8C45B" w14:textId="1E80AEFC" w:rsidR="005376CF" w:rsidRPr="00A80EDB" w:rsidRDefault="00456C94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odpowiedzi na powyższe uwagi, p</w:t>
      </w:r>
      <w:r w:rsidR="00802C3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rojekt został uzupełniony</w:t>
      </w:r>
      <w:r w:rsidR="002904A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więc</w:t>
      </w:r>
      <w:r w:rsidR="00802C3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E3665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 działanie dot. </w:t>
      </w:r>
      <w:r w:rsidR="009817B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funkcjonowania </w:t>
      </w:r>
      <w:r w:rsidR="00D9212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forum współpracy i wymiany informacji</w:t>
      </w:r>
      <w:r w:rsidR="00FA2CD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obszarze</w:t>
      </w:r>
      <w:r w:rsidR="002A3B0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transformacji cyfrowej administracji publicznych, na poziomie centralnym, regionalnym i lokalnym.</w:t>
      </w:r>
    </w:p>
    <w:p w14:paraId="4C36DB55" w14:textId="566F1CE6" w:rsidR="002904AE" w:rsidRPr="00A80EDB" w:rsidRDefault="00CE3B26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ramach konsultacji, u</w:t>
      </w:r>
      <w:r w:rsidR="00B143FF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względniony został również postulat dot.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przygotowania rozwiązań wspierających uwzględnianie, w ramach postępowań zakupowych ICT w administracji </w:t>
      </w:r>
      <w:r w:rsidR="0052066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publicznej</w:t>
      </w:r>
      <w:r w:rsidR="00AD4DE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7F274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wymogów suwerenności </w:t>
      </w:r>
      <w:r w:rsidR="0018683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 </w:t>
      </w:r>
      <w:r w:rsidR="007F274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bezpieczeństwa,</w:t>
      </w:r>
      <w:r w:rsidR="008E6A8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DD528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tym rozwiązań </w:t>
      </w:r>
      <w:r w:rsidR="00CD70D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promujących polskich dostawców oraz dostawców pochodzących z państw UE realizujących zamówienia w sposób spełniający te wymo</w:t>
      </w:r>
      <w:r w:rsidR="004D681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gi</w:t>
      </w:r>
      <w:r w:rsidR="007F274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60D4B63C" w14:textId="4FFB3DA6" w:rsidR="0064312A" w:rsidRPr="00A80EDB" w:rsidRDefault="00F240B3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Jednocześnie w</w:t>
      </w:r>
      <w:r w:rsidR="0061621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projekcie podkreślono</w:t>
      </w:r>
      <w:r w:rsidR="0093065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znaczenie współpracy</w:t>
      </w:r>
      <w:r w:rsidR="00581C3F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międzynarodowej</w:t>
      </w:r>
      <w:r w:rsidR="0093065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w szczególności </w:t>
      </w:r>
      <w:r w:rsidR="00581C3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</w:t>
      </w:r>
      <w:r w:rsidR="0093065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kraj</w:t>
      </w:r>
      <w:r w:rsidR="00581C3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ami</w:t>
      </w:r>
      <w:r w:rsidR="0093065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ościenny</w:t>
      </w:r>
      <w:r w:rsidR="00581C3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mi</w:t>
      </w:r>
      <w:r w:rsidR="0093065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a także konieczność uczestniczenia w kształtowaniu standardów i regulacji determinujących rozwój kluczowych technologii. 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wyniku zgłoszonych uwag, obszar Koordynacji cyfrowej transformacji kraju został </w:t>
      </w:r>
      <w:r w:rsidR="0061621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również 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rozszerzony o cel dotyczący transformacji cyfrowej jednostek samorządu terytorialnego</w:t>
      </w:r>
      <w:r w:rsidR="003A44B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 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działania wspierające efektywny rozwój cyfrowy JST</w:t>
      </w:r>
      <w:r w:rsidR="000459D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m.in. </w:t>
      </w:r>
      <w:r w:rsidR="004F1D2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opracowanie i rozwój Architektury Informacyjnej Samorządów, </w:t>
      </w:r>
      <w:r w:rsidR="00FC1A8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wsparcie </w:t>
      </w:r>
      <w:r w:rsidR="004851F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rozwiązań usprawniających realizację procesów w JST</w:t>
      </w:r>
      <w:r w:rsidR="00006B3F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oraz wspierających współpracę pomiędzy JST, </w:t>
      </w:r>
      <w:r w:rsidR="00084B9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usprawnienie przepływu informacji po</w:t>
      </w:r>
      <w:r w:rsidR="00B21E9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przez budowę jednego punktu kontaktu</w:t>
      </w:r>
      <w:r w:rsidR="00892AD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a także stworzenie krajowego systemu wsparci</w:t>
      </w:r>
      <w:r w:rsidR="00C33DF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 dla JST</w:t>
      </w:r>
      <w:r w:rsidR="002A15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obejmującego również </w:t>
      </w:r>
      <w:r w:rsidR="00A43F2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dążenie do zapewnienia finansowania.</w:t>
      </w:r>
    </w:p>
    <w:p w14:paraId="4652B773" w14:textId="7478E29E" w:rsidR="008540C6" w:rsidRPr="00A80EDB" w:rsidRDefault="0064312A" w:rsidP="00A80EDB">
      <w:pPr>
        <w:pStyle w:val="paragraph"/>
        <w:spacing w:before="120" w:beforeAutospacing="0" w:after="16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Część </w:t>
      </w:r>
      <w:r w:rsidR="00A64AB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zgłoszonych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uwag </w:t>
      </w:r>
      <w:r w:rsidR="00A64AB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dotyczyła zagadnień</w:t>
      </w:r>
      <w:r w:rsidR="001A4F6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już uwzględnionych w projekcie Strategii</w:t>
      </w:r>
      <w:r w:rsidR="00734EB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w związku z czym nie wymagały wprowadzania zmian </w:t>
      </w:r>
      <w:r w:rsidR="006E227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="00D81D9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dotyczyły </w:t>
      </w:r>
      <w:r w:rsidR="006E227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m.in. </w:t>
      </w:r>
      <w:r w:rsidR="002C734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modeli AIP, czy </w:t>
      </w:r>
      <w:r w:rsidR="00D407D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mechanizmów wspierających </w:t>
      </w:r>
      <w:r w:rsidR="00FF1B4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budowanie systemów i rejestrów publicznych w sposób spełniający określone standardy i wymagania</w:t>
      </w:r>
      <w:r w:rsidR="002C734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które zostały szczegółowo określone w obszarze 2.3 Publiczne systemy teleinformatyczne i rejestry publiczne).</w:t>
      </w:r>
    </w:p>
    <w:p w14:paraId="0EE0178A" w14:textId="4D451C7B" w:rsidR="0064312A" w:rsidRPr="00A80EDB" w:rsidRDefault="00734EBE" w:rsidP="00A80EDB">
      <w:pPr>
        <w:pStyle w:val="paragraph"/>
        <w:spacing w:before="120" w:beforeAutospacing="0" w:after="16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Część uwag 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nie zosta</w:t>
      </w:r>
      <w:r w:rsidR="0034427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ła 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uwzględniona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ED68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ponieważ dotyczyła </w:t>
      </w:r>
      <w:r w:rsidR="00CD741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zbyt </w:t>
      </w:r>
      <w:r w:rsidR="00ED68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szczegółowych rozwiązań </w:t>
      </w:r>
      <w:r w:rsidR="00A311E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="00ED68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dot. </w:t>
      </w:r>
      <w:r w:rsidR="0092007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m.in. </w:t>
      </w:r>
      <w:r w:rsidR="0041384D" w:rsidRPr="00A80EDB">
        <w:rPr>
          <w:rFonts w:ascii="Calibri" w:eastAsiaTheme="majorEastAsia" w:hAnsi="Calibri" w:cs="Calibri"/>
          <w:sz w:val="22"/>
          <w:szCs w:val="22"/>
        </w:rPr>
        <w:t>dziedzinowych metod zarządzania projektami</w:t>
      </w:r>
      <w:r w:rsidR="00A311E8" w:rsidRPr="00A80EDB">
        <w:rPr>
          <w:rFonts w:ascii="Calibri" w:eastAsiaTheme="majorEastAsia" w:hAnsi="Calibri" w:cs="Calibri"/>
          <w:sz w:val="22"/>
          <w:szCs w:val="22"/>
        </w:rPr>
        <w:t>)</w:t>
      </w:r>
      <w:r w:rsidR="00B8741A" w:rsidRPr="00A80EDB">
        <w:rPr>
          <w:rFonts w:ascii="Calibri" w:eastAsiaTheme="majorEastAsia" w:hAnsi="Calibri" w:cs="Calibri"/>
          <w:sz w:val="22"/>
          <w:szCs w:val="22"/>
        </w:rPr>
        <w:t xml:space="preserve"> lub </w:t>
      </w:r>
      <w:r w:rsidR="00403F60" w:rsidRPr="00A80EDB">
        <w:rPr>
          <w:rFonts w:ascii="Calibri" w:eastAsiaTheme="majorEastAsia" w:hAnsi="Calibri" w:cs="Calibri"/>
          <w:sz w:val="22"/>
          <w:szCs w:val="22"/>
        </w:rPr>
        <w:t xml:space="preserve">zasad </w:t>
      </w:r>
      <w:r w:rsidR="00403F6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funkcjonowania Komitetu do spraw Cyfryzacji</w:t>
      </w:r>
      <w:r w:rsidR="00FF6C4F" w:rsidRPr="00A80EDB">
        <w:rPr>
          <w:rFonts w:ascii="Calibri" w:eastAsiaTheme="majorEastAsia" w:hAnsi="Calibri" w:cs="Calibri"/>
          <w:sz w:val="22"/>
          <w:szCs w:val="22"/>
        </w:rPr>
        <w:t xml:space="preserve"> uregulowanych na poziomie ustawowym (</w:t>
      </w:r>
      <w:r w:rsidR="00307CE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np.</w:t>
      </w:r>
      <w:r w:rsidR="009D4A7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możliwość</w:t>
      </w:r>
      <w:r w:rsidR="00307CEF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powoł</w:t>
      </w:r>
      <w:r w:rsidR="009D4A7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ywania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307CE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espołu </w:t>
      </w:r>
      <w:r w:rsidR="00FB776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ramach KdsC</w:t>
      </w:r>
      <w:r w:rsidR="00403F6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czy</w:t>
      </w:r>
      <w:r w:rsidR="006431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propozycja ograniczenia katalogu przedsięwzięć informatycznych o publicznym zastosowaniu, które podlegać będą opinii KdsC</w:t>
      </w:r>
      <w:r w:rsidR="00403F6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="00A80ED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6509BCFB" w14:textId="77777777" w:rsidR="00A80EDB" w:rsidRPr="00A80EDB" w:rsidRDefault="00A80EDB" w:rsidP="00A80EDB">
      <w:pPr>
        <w:pStyle w:val="paragraph"/>
        <w:spacing w:before="120" w:beforeAutospacing="0" w:after="16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3575793" w14:textId="20C16975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lastRenderedPageBreak/>
        <w:t>2.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Państwo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58C777BF" w14:textId="7A050448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2.1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E-usługi publiczne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33779FCF" w14:textId="2B636BF0" w:rsidR="00173789" w:rsidRPr="00A80EDB" w:rsidRDefault="00173789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W uwagach do obszaru 2.1 E-usługi publiczne </w:t>
      </w:r>
      <w:r w:rsidR="00945667" w:rsidRPr="00A80EDB">
        <w:rPr>
          <w:rStyle w:val="normaltextrun"/>
          <w:rFonts w:ascii="Calibri" w:hAnsi="Calibri" w:cs="Calibri"/>
          <w:sz w:val="22"/>
          <w:szCs w:val="22"/>
        </w:rPr>
        <w:t>wskazywano</w:t>
      </w:r>
      <w:r w:rsidRPr="00A80EDB">
        <w:rPr>
          <w:rStyle w:val="normaltextrun"/>
          <w:rFonts w:ascii="Calibri" w:hAnsi="Calibri" w:cs="Calibri"/>
          <w:sz w:val="22"/>
          <w:szCs w:val="22"/>
        </w:rPr>
        <w:t>, że zwiększenie efektywności świadczenia e-usług wymaga kompleksowego podejścia i podjęcia prac legislacyjnych nad zapewnieniem podstaw prawnych dla poszczególnych rozwiązań oraz wprowadzenia zmian w wielu dziedzinowych aktach prawnych.</w:t>
      </w:r>
      <w:r w:rsidR="007A41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E6351" w:rsidRPr="00A80EDB">
        <w:rPr>
          <w:rStyle w:val="eop"/>
          <w:rFonts w:ascii="Calibri" w:hAnsi="Calibri" w:cs="Calibri"/>
          <w:sz w:val="22"/>
          <w:szCs w:val="22"/>
        </w:rPr>
        <w:t>Zwrócono również uwagę</w:t>
      </w:r>
      <w:r w:rsidR="005B3E1B" w:rsidRPr="00A80EDB">
        <w:rPr>
          <w:rStyle w:val="eop"/>
          <w:rFonts w:ascii="Calibri" w:hAnsi="Calibri" w:cs="Calibri"/>
          <w:sz w:val="22"/>
          <w:szCs w:val="22"/>
        </w:rPr>
        <w:t xml:space="preserve"> na </w:t>
      </w:r>
      <w:r w:rsidR="00A07DC7" w:rsidRPr="00A80EDB">
        <w:rPr>
          <w:rStyle w:val="eop"/>
          <w:rFonts w:ascii="Calibri" w:hAnsi="Calibri" w:cs="Calibri"/>
          <w:sz w:val="22"/>
          <w:szCs w:val="22"/>
        </w:rPr>
        <w:t>potrzebę zwiększenia dos</w:t>
      </w:r>
      <w:r w:rsidR="00811DCC" w:rsidRPr="00A80EDB">
        <w:rPr>
          <w:rStyle w:val="eop"/>
          <w:rFonts w:ascii="Calibri" w:hAnsi="Calibri" w:cs="Calibri"/>
          <w:sz w:val="22"/>
          <w:szCs w:val="22"/>
        </w:rPr>
        <w:t>tępności e-usług publicznych, zarówno na poziomie krajowym, jak i europejskim.</w:t>
      </w:r>
      <w:r w:rsidR="004720E9" w:rsidRPr="00A80EDB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171C02" w:rsidRPr="00A80EDB">
        <w:rPr>
          <w:rStyle w:val="normaltextrun"/>
          <w:rFonts w:ascii="Calibri" w:hAnsi="Calibri" w:cs="Calibri"/>
          <w:sz w:val="22"/>
          <w:szCs w:val="22"/>
        </w:rPr>
        <w:t>W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iele uwag </w:t>
      </w:r>
      <w:r w:rsidR="00171C02" w:rsidRPr="00A80EDB">
        <w:rPr>
          <w:rStyle w:val="normaltextrun"/>
          <w:rFonts w:ascii="Calibri" w:hAnsi="Calibri" w:cs="Calibri"/>
          <w:sz w:val="22"/>
          <w:szCs w:val="22"/>
        </w:rPr>
        <w:t>miało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9298D" w:rsidRPr="00A80EDB">
        <w:rPr>
          <w:rStyle w:val="normaltextrun"/>
          <w:rFonts w:ascii="Calibri" w:hAnsi="Calibri" w:cs="Calibri"/>
          <w:sz w:val="22"/>
          <w:szCs w:val="22"/>
        </w:rPr>
        <w:t xml:space="preserve">również </w:t>
      </w:r>
      <w:r w:rsidRPr="00A80EDB">
        <w:rPr>
          <w:rStyle w:val="normaltextrun"/>
          <w:rFonts w:ascii="Calibri" w:hAnsi="Calibri" w:cs="Calibri"/>
          <w:sz w:val="22"/>
          <w:szCs w:val="22"/>
        </w:rPr>
        <w:t>charakter techniczny</w:t>
      </w:r>
      <w:r w:rsidR="004A7B27" w:rsidRPr="00A80EDB">
        <w:rPr>
          <w:rStyle w:val="normaltextrun"/>
          <w:rFonts w:ascii="Calibri" w:hAnsi="Calibri" w:cs="Calibri"/>
          <w:sz w:val="22"/>
          <w:szCs w:val="22"/>
        </w:rPr>
        <w:t xml:space="preserve"> i </w:t>
      </w:r>
      <w:r w:rsidRPr="00A80EDB">
        <w:rPr>
          <w:rStyle w:val="normaltextrun"/>
          <w:rFonts w:ascii="Calibri" w:hAnsi="Calibri" w:cs="Calibri"/>
          <w:sz w:val="22"/>
          <w:szCs w:val="22"/>
        </w:rPr>
        <w:t>dotycz</w:t>
      </w:r>
      <w:r w:rsidR="004A7B27" w:rsidRPr="00A80EDB">
        <w:rPr>
          <w:rStyle w:val="normaltextrun"/>
          <w:rFonts w:ascii="Calibri" w:hAnsi="Calibri" w:cs="Calibri"/>
          <w:sz w:val="22"/>
          <w:szCs w:val="22"/>
        </w:rPr>
        <w:t>yło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A4E38" w:rsidRPr="00A80EDB">
        <w:rPr>
          <w:rStyle w:val="normaltextrun"/>
          <w:rFonts w:ascii="Calibri" w:hAnsi="Calibri" w:cs="Calibri"/>
          <w:sz w:val="22"/>
          <w:szCs w:val="22"/>
        </w:rPr>
        <w:t xml:space="preserve">m.in. </w:t>
      </w:r>
      <w:r w:rsidR="00650016" w:rsidRPr="00A80EDB">
        <w:rPr>
          <w:rStyle w:val="normaltextrun"/>
          <w:rFonts w:ascii="Calibri" w:hAnsi="Calibri" w:cs="Calibri"/>
          <w:sz w:val="22"/>
          <w:szCs w:val="22"/>
        </w:rPr>
        <w:t xml:space="preserve">zasad </w:t>
      </w:r>
      <w:r w:rsidRPr="00A80EDB">
        <w:rPr>
          <w:rStyle w:val="normaltextrun"/>
          <w:rFonts w:ascii="Calibri" w:hAnsi="Calibri" w:cs="Calibri"/>
          <w:sz w:val="22"/>
          <w:szCs w:val="22"/>
        </w:rPr>
        <w:t>działania systemów teleinformatycznych i rejestrów publicznych</w:t>
      </w:r>
      <w:r w:rsidR="00B57B6D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10493" w:rsidRPr="00A80EDB">
        <w:rPr>
          <w:rStyle w:val="normaltextrun"/>
          <w:rFonts w:ascii="Calibri" w:hAnsi="Calibri" w:cs="Calibri"/>
          <w:sz w:val="22"/>
          <w:szCs w:val="22"/>
        </w:rPr>
        <w:t xml:space="preserve">oraz zasad </w:t>
      </w:r>
      <w:r w:rsidR="00F602EC" w:rsidRPr="00A80EDB">
        <w:rPr>
          <w:rStyle w:val="normaltextrun"/>
          <w:rFonts w:ascii="Calibri" w:hAnsi="Calibri" w:cs="Calibri"/>
          <w:sz w:val="22"/>
          <w:szCs w:val="22"/>
        </w:rPr>
        <w:t xml:space="preserve">wdrażania i </w:t>
      </w:r>
      <w:r w:rsidR="00110493" w:rsidRPr="00A80EDB">
        <w:rPr>
          <w:rStyle w:val="normaltextrun"/>
          <w:rFonts w:ascii="Calibri" w:hAnsi="Calibri" w:cs="Calibri"/>
          <w:sz w:val="22"/>
          <w:szCs w:val="22"/>
        </w:rPr>
        <w:t>korzystania z narzędzi świadczenia i realizacji e-usług publicznych</w:t>
      </w:r>
      <w:r w:rsidR="00F602EC" w:rsidRPr="00A80EDB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CF335C0" w14:textId="17FAB743" w:rsidR="00A57725" w:rsidRPr="00A80EDB" w:rsidRDefault="00B261F4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W wyniku zgłoszonych uwag, </w:t>
      </w:r>
      <w:r w:rsidR="009E0982" w:rsidRPr="00A80EDB">
        <w:rPr>
          <w:rStyle w:val="normaltextrun"/>
          <w:rFonts w:ascii="Calibri" w:hAnsi="Calibri" w:cs="Calibri"/>
          <w:sz w:val="22"/>
          <w:szCs w:val="22"/>
        </w:rPr>
        <w:t>uzupełniona została diagnoza</w:t>
      </w:r>
      <w:r w:rsidR="008709AD" w:rsidRPr="00A80EDB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="004E3766" w:rsidRPr="00A80EDB">
        <w:rPr>
          <w:rStyle w:val="normaltextrun"/>
          <w:rFonts w:ascii="Calibri" w:hAnsi="Calibri" w:cs="Calibri"/>
          <w:sz w:val="22"/>
          <w:szCs w:val="22"/>
        </w:rPr>
        <w:t xml:space="preserve">w </w:t>
      </w:r>
      <w:r w:rsidR="00E03100" w:rsidRPr="00A80EDB">
        <w:rPr>
          <w:rStyle w:val="normaltextrun"/>
          <w:rFonts w:ascii="Calibri" w:hAnsi="Calibri" w:cs="Calibri"/>
          <w:sz w:val="22"/>
          <w:szCs w:val="22"/>
        </w:rPr>
        <w:t>tym katalog barier</w:t>
      </w:r>
      <w:r w:rsidR="008B6F61" w:rsidRPr="00A80EDB">
        <w:rPr>
          <w:rStyle w:val="normaltextrun"/>
          <w:rFonts w:ascii="Calibri" w:hAnsi="Calibri" w:cs="Calibri"/>
          <w:sz w:val="22"/>
          <w:szCs w:val="22"/>
        </w:rPr>
        <w:t xml:space="preserve"> utrudniających </w:t>
      </w:r>
      <w:r w:rsidR="00D6749E" w:rsidRPr="00A80EDB">
        <w:rPr>
          <w:rStyle w:val="normaltextrun"/>
          <w:rFonts w:ascii="Calibri" w:hAnsi="Calibri" w:cs="Calibri"/>
          <w:sz w:val="22"/>
          <w:szCs w:val="22"/>
        </w:rPr>
        <w:t>dostępność</w:t>
      </w:r>
      <w:r w:rsidR="006B23F2" w:rsidRPr="00A80EDB">
        <w:rPr>
          <w:rStyle w:val="normaltextrun"/>
          <w:rFonts w:ascii="Calibri" w:hAnsi="Calibri" w:cs="Calibri"/>
          <w:sz w:val="22"/>
          <w:szCs w:val="22"/>
        </w:rPr>
        <w:t>, zmniejszających rozpowszechnienie i efektywne wykorzystanie</w:t>
      </w:r>
      <w:r w:rsidR="00D6749E" w:rsidRPr="00A80EDB">
        <w:rPr>
          <w:rStyle w:val="normaltextrun"/>
          <w:rFonts w:ascii="Calibri" w:hAnsi="Calibri" w:cs="Calibri"/>
          <w:sz w:val="22"/>
          <w:szCs w:val="22"/>
        </w:rPr>
        <w:t xml:space="preserve"> e-usług publicznych</w:t>
      </w:r>
      <w:r w:rsidR="008709AD" w:rsidRPr="00A80EDB">
        <w:rPr>
          <w:rStyle w:val="normaltextrun"/>
          <w:rFonts w:ascii="Calibri" w:hAnsi="Calibri" w:cs="Calibri"/>
          <w:sz w:val="22"/>
          <w:szCs w:val="22"/>
        </w:rPr>
        <w:t>)</w:t>
      </w:r>
      <w:r w:rsidR="002F5725" w:rsidRPr="00A80EDB">
        <w:rPr>
          <w:rStyle w:val="normaltextrun"/>
          <w:rFonts w:ascii="Calibri" w:hAnsi="Calibri" w:cs="Calibri"/>
          <w:sz w:val="22"/>
          <w:szCs w:val="22"/>
        </w:rPr>
        <w:t>, a także dodano nowe działania do poszczególnych celów</w:t>
      </w:r>
      <w:r w:rsidR="002A6827" w:rsidRPr="00A80EDB">
        <w:rPr>
          <w:rStyle w:val="normaltextrun"/>
          <w:rFonts w:ascii="Calibri" w:hAnsi="Calibri" w:cs="Calibri"/>
          <w:sz w:val="22"/>
          <w:szCs w:val="22"/>
        </w:rPr>
        <w:t xml:space="preserve"> służące poprawie jakości e-usług</w:t>
      </w:r>
      <w:r w:rsidR="00BF294F" w:rsidRPr="00A80EDB">
        <w:rPr>
          <w:rStyle w:val="normaltextrun"/>
          <w:rFonts w:ascii="Calibri" w:hAnsi="Calibri" w:cs="Calibri"/>
          <w:sz w:val="22"/>
          <w:szCs w:val="22"/>
        </w:rPr>
        <w:t>.</w:t>
      </w:r>
      <w:r w:rsidR="0002384F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86B68" w:rsidRPr="00A80EDB">
        <w:rPr>
          <w:rStyle w:val="normaltextrun"/>
          <w:rFonts w:ascii="Calibri" w:hAnsi="Calibri" w:cs="Calibri"/>
          <w:sz w:val="22"/>
          <w:szCs w:val="22"/>
        </w:rPr>
        <w:t>Jednocześnie podkreślono zamiar pozostawienia obywatelom możliwości załatwienia sprawy w sposób tradycyjny, nie elektroniczny.</w:t>
      </w:r>
      <w:r w:rsidR="00A86B68" w:rsidRPr="00A80EDB">
        <w:rPr>
          <w:rStyle w:val="eop"/>
          <w:rFonts w:ascii="Calibri" w:hAnsi="Calibri" w:cs="Calibri"/>
          <w:sz w:val="22"/>
          <w:szCs w:val="22"/>
        </w:rPr>
        <w:t> </w:t>
      </w:r>
    </w:p>
    <w:p w14:paraId="03BB52C7" w14:textId="21529359" w:rsidR="00F81E48" w:rsidRPr="00A80EDB" w:rsidRDefault="00173789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Zgodnie ze zgłoszonymi </w:t>
      </w:r>
      <w:r w:rsidR="00AD523E" w:rsidRPr="00A80EDB">
        <w:rPr>
          <w:rStyle w:val="normaltextrun"/>
          <w:rFonts w:ascii="Calibri" w:hAnsi="Calibri" w:cs="Calibri"/>
          <w:sz w:val="22"/>
          <w:szCs w:val="22"/>
        </w:rPr>
        <w:t>postulatami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CC1695" w:rsidRPr="00A80EDB">
        <w:rPr>
          <w:rStyle w:val="normaltextrun"/>
          <w:rFonts w:ascii="Calibri" w:hAnsi="Calibri" w:cs="Calibri"/>
          <w:sz w:val="22"/>
          <w:szCs w:val="22"/>
        </w:rPr>
        <w:t xml:space="preserve">w projekcie </w:t>
      </w:r>
      <w:r w:rsidR="007560C4" w:rsidRPr="00A80EDB">
        <w:rPr>
          <w:rStyle w:val="normaltextrun"/>
          <w:rFonts w:ascii="Calibri" w:hAnsi="Calibri" w:cs="Calibri"/>
          <w:sz w:val="22"/>
          <w:szCs w:val="22"/>
        </w:rPr>
        <w:t>wskazano na</w:t>
      </w:r>
      <w:r w:rsidR="00CC1695" w:rsidRPr="00A80EDB">
        <w:rPr>
          <w:rStyle w:val="normaltextrun"/>
          <w:rFonts w:ascii="Calibri" w:hAnsi="Calibri" w:cs="Calibri"/>
          <w:sz w:val="22"/>
          <w:szCs w:val="22"/>
        </w:rPr>
        <w:t xml:space="preserve"> konieczność </w:t>
      </w:r>
      <w:r w:rsidRPr="00A80EDB">
        <w:rPr>
          <w:rStyle w:val="normaltextrun"/>
          <w:rFonts w:ascii="Calibri" w:hAnsi="Calibri" w:cs="Calibri"/>
          <w:sz w:val="22"/>
          <w:szCs w:val="22"/>
        </w:rPr>
        <w:t>wdrożeni</w:t>
      </w:r>
      <w:r w:rsidR="002A6827" w:rsidRPr="00A80EDB">
        <w:rPr>
          <w:rStyle w:val="normaltextrun"/>
          <w:rFonts w:ascii="Calibri" w:hAnsi="Calibri" w:cs="Calibri"/>
          <w:sz w:val="22"/>
          <w:szCs w:val="22"/>
        </w:rPr>
        <w:t>a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 jednego punktu dostępu do e-usług publicznych dla każdej z grup odbiorców (obywateli, przedsiębiorców i administracji</w:t>
      </w:r>
      <w:r w:rsidR="00F92DDB" w:rsidRPr="00A80EDB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5105AC" w:rsidRPr="00A80EDB">
        <w:rPr>
          <w:rStyle w:val="normaltextrun"/>
          <w:rFonts w:ascii="Calibri" w:hAnsi="Calibri" w:cs="Calibri"/>
          <w:sz w:val="22"/>
          <w:szCs w:val="22"/>
        </w:rPr>
        <w:t xml:space="preserve">z </w:t>
      </w:r>
      <w:r w:rsidR="00F92DDB" w:rsidRPr="00A80EDB">
        <w:rPr>
          <w:rStyle w:val="normaltextrun"/>
          <w:rFonts w:ascii="Calibri" w:hAnsi="Calibri" w:cs="Calibri"/>
          <w:sz w:val="22"/>
          <w:szCs w:val="22"/>
        </w:rPr>
        <w:t>uwzględnieniem zróżnicowanych i szczególnych potrzeb użytkowników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), a także mechanizmów pozwalających na automatyzację i optymalizację </w:t>
      </w:r>
      <w:r w:rsidR="00F4495D" w:rsidRPr="00A80EDB">
        <w:rPr>
          <w:rStyle w:val="normaltextrun"/>
          <w:rFonts w:ascii="Calibri" w:hAnsi="Calibri" w:cs="Calibri"/>
          <w:sz w:val="22"/>
          <w:szCs w:val="22"/>
        </w:rPr>
        <w:t xml:space="preserve">ich </w:t>
      </w:r>
      <w:r w:rsidRPr="00A80EDB">
        <w:rPr>
          <w:rStyle w:val="normaltextrun"/>
          <w:rFonts w:ascii="Calibri" w:hAnsi="Calibri" w:cs="Calibri"/>
          <w:sz w:val="22"/>
          <w:szCs w:val="22"/>
        </w:rPr>
        <w:t>realizacji</w:t>
      </w:r>
      <w:r w:rsidR="00F4495D" w:rsidRPr="00A80EDB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0631DF" w:rsidRPr="00A80EDB">
        <w:rPr>
          <w:rStyle w:val="normaltextrun"/>
          <w:rFonts w:ascii="Calibri" w:hAnsi="Calibri" w:cs="Calibri"/>
          <w:sz w:val="22"/>
          <w:szCs w:val="22"/>
        </w:rPr>
        <w:t>W efekcie</w:t>
      </w:r>
      <w:r w:rsidR="0079757E" w:rsidRPr="00A80EDB">
        <w:rPr>
          <w:rStyle w:val="normaltextrun"/>
          <w:rFonts w:ascii="Calibri" w:hAnsi="Calibri" w:cs="Calibri"/>
          <w:sz w:val="22"/>
          <w:szCs w:val="22"/>
        </w:rPr>
        <w:t xml:space="preserve"> zgłoszonych uwag</w:t>
      </w:r>
      <w:r w:rsidR="000631DF" w:rsidRPr="00A80EDB">
        <w:rPr>
          <w:rStyle w:val="normaltextrun"/>
          <w:rFonts w:ascii="Calibri" w:hAnsi="Calibri" w:cs="Calibri"/>
          <w:sz w:val="22"/>
          <w:szCs w:val="22"/>
        </w:rPr>
        <w:t>, d</w:t>
      </w:r>
      <w:r w:rsidR="00A54CF2" w:rsidRPr="00A80EDB">
        <w:rPr>
          <w:rStyle w:val="normaltextrun"/>
          <w:rFonts w:ascii="Calibri" w:hAnsi="Calibri" w:cs="Calibri"/>
          <w:sz w:val="22"/>
          <w:szCs w:val="22"/>
        </w:rPr>
        <w:t>o projektu dodano działania obejmujące</w:t>
      </w:r>
      <w:r w:rsidR="00A54C0B" w:rsidRPr="00A80EDB">
        <w:rPr>
          <w:rStyle w:val="normaltextrun"/>
          <w:rFonts w:ascii="Calibri" w:hAnsi="Calibri" w:cs="Calibri"/>
          <w:sz w:val="22"/>
          <w:szCs w:val="22"/>
        </w:rPr>
        <w:t>:</w:t>
      </w:r>
      <w:r w:rsidR="00A54CF2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558E8" w:rsidRPr="00A80EDB">
        <w:rPr>
          <w:rStyle w:val="normaltextrun"/>
          <w:rFonts w:ascii="Calibri" w:hAnsi="Calibri" w:cs="Calibri"/>
          <w:sz w:val="22"/>
          <w:szCs w:val="22"/>
        </w:rPr>
        <w:t xml:space="preserve">organizację systemowego </w:t>
      </w:r>
      <w:r w:rsidR="00AF7133" w:rsidRPr="00A80EDB">
        <w:rPr>
          <w:rStyle w:val="normaltextrun"/>
          <w:rFonts w:ascii="Calibri" w:hAnsi="Calibri" w:cs="Calibri"/>
          <w:sz w:val="22"/>
          <w:szCs w:val="22"/>
        </w:rPr>
        <w:t>wsparcia podmiotów</w:t>
      </w:r>
      <w:r w:rsidR="00A33092" w:rsidRPr="00A80EDB">
        <w:rPr>
          <w:rStyle w:val="normaltextrun"/>
          <w:rFonts w:ascii="Calibri" w:hAnsi="Calibri" w:cs="Calibri"/>
          <w:sz w:val="22"/>
          <w:szCs w:val="22"/>
        </w:rPr>
        <w:t xml:space="preserve"> świadczących e-usługi </w:t>
      </w:r>
      <w:r w:rsidR="00A7520C" w:rsidRPr="00A80EDB">
        <w:rPr>
          <w:rStyle w:val="normaltextrun"/>
          <w:rFonts w:ascii="Calibri" w:hAnsi="Calibri" w:cs="Calibri"/>
          <w:sz w:val="22"/>
          <w:szCs w:val="22"/>
        </w:rPr>
        <w:t xml:space="preserve">publiczne </w:t>
      </w:r>
      <w:r w:rsidR="00A33092" w:rsidRPr="00A80EDB">
        <w:rPr>
          <w:rStyle w:val="normaltextrun"/>
          <w:rFonts w:ascii="Calibri" w:hAnsi="Calibri" w:cs="Calibri"/>
          <w:sz w:val="22"/>
          <w:szCs w:val="22"/>
        </w:rPr>
        <w:t xml:space="preserve">w </w:t>
      </w:r>
      <w:r w:rsidR="00E869B2" w:rsidRPr="00A80EDB">
        <w:rPr>
          <w:rStyle w:val="normaltextrun"/>
          <w:rFonts w:ascii="Calibri" w:hAnsi="Calibri" w:cs="Calibri"/>
          <w:sz w:val="22"/>
          <w:szCs w:val="22"/>
        </w:rPr>
        <w:t>uspójnieni</w:t>
      </w:r>
      <w:r w:rsidR="00781961" w:rsidRPr="00A80EDB">
        <w:rPr>
          <w:rStyle w:val="normaltextrun"/>
          <w:rFonts w:ascii="Calibri" w:hAnsi="Calibri" w:cs="Calibri"/>
          <w:sz w:val="22"/>
          <w:szCs w:val="22"/>
        </w:rPr>
        <w:t>u</w:t>
      </w:r>
      <w:r w:rsidR="00A33092" w:rsidRPr="00A80EDB">
        <w:rPr>
          <w:rStyle w:val="normaltextrun"/>
          <w:rFonts w:ascii="Calibri" w:hAnsi="Calibri" w:cs="Calibri"/>
          <w:sz w:val="22"/>
          <w:szCs w:val="22"/>
        </w:rPr>
        <w:t xml:space="preserve"> działań w zakresie zapewnienia </w:t>
      </w:r>
      <w:r w:rsidR="00477B33" w:rsidRPr="00A80EDB">
        <w:rPr>
          <w:rStyle w:val="normaltextrun"/>
          <w:rFonts w:ascii="Calibri" w:hAnsi="Calibri" w:cs="Calibri"/>
          <w:sz w:val="22"/>
          <w:szCs w:val="22"/>
        </w:rPr>
        <w:t xml:space="preserve">jednolitego dostępu do e-usług </w:t>
      </w:r>
      <w:r w:rsidR="00763367" w:rsidRPr="00A80EDB">
        <w:rPr>
          <w:rStyle w:val="normaltextrun"/>
          <w:rFonts w:ascii="Calibri" w:hAnsi="Calibri" w:cs="Calibri"/>
          <w:sz w:val="22"/>
          <w:szCs w:val="22"/>
        </w:rPr>
        <w:t>publicznych</w:t>
      </w:r>
      <w:r w:rsidR="00477B33" w:rsidRPr="00A80EDB">
        <w:rPr>
          <w:rStyle w:val="normaltextrun"/>
          <w:rFonts w:ascii="Calibri" w:hAnsi="Calibri" w:cs="Calibri"/>
          <w:sz w:val="22"/>
          <w:szCs w:val="22"/>
        </w:rPr>
        <w:t xml:space="preserve"> oraz środków identyfikacji elektronicznej</w:t>
      </w:r>
      <w:r w:rsidR="005A0244" w:rsidRPr="00A80EDB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2A0F1E" w:rsidRPr="00A80EDB">
        <w:rPr>
          <w:rStyle w:val="normaltextrun"/>
          <w:rFonts w:ascii="Calibri" w:hAnsi="Calibri" w:cs="Calibri"/>
          <w:sz w:val="22"/>
          <w:szCs w:val="22"/>
        </w:rPr>
        <w:t>dostosowanie do wymogów</w:t>
      </w:r>
      <w:r w:rsidR="005A0244" w:rsidRPr="00A80EDB">
        <w:rPr>
          <w:rStyle w:val="normaltextrun"/>
          <w:rFonts w:ascii="Calibri" w:hAnsi="Calibri" w:cs="Calibri"/>
          <w:sz w:val="22"/>
          <w:szCs w:val="22"/>
        </w:rPr>
        <w:t xml:space="preserve"> europejskiego portfela tożsamości cyfrowej</w:t>
      </w:r>
      <w:r w:rsidR="00F727E7" w:rsidRPr="00A80EDB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3736C8" w:rsidRPr="00A80EDB">
        <w:rPr>
          <w:rStyle w:val="normaltextrun"/>
          <w:rFonts w:ascii="Calibri" w:hAnsi="Calibri" w:cs="Calibri"/>
          <w:sz w:val="22"/>
          <w:szCs w:val="22"/>
        </w:rPr>
        <w:t xml:space="preserve">wdrożenie </w:t>
      </w:r>
      <w:r w:rsidR="00C84C1F" w:rsidRPr="00A80EDB">
        <w:rPr>
          <w:rStyle w:val="normaltextrun"/>
          <w:rFonts w:ascii="Calibri" w:hAnsi="Calibri" w:cs="Calibri"/>
          <w:sz w:val="22"/>
          <w:szCs w:val="22"/>
        </w:rPr>
        <w:t xml:space="preserve">spójnego mechanizmu </w:t>
      </w:r>
      <w:r w:rsidR="00840808" w:rsidRPr="00A80EDB">
        <w:rPr>
          <w:rStyle w:val="normaltextrun"/>
          <w:rFonts w:ascii="Calibri" w:hAnsi="Calibri" w:cs="Calibri"/>
          <w:sz w:val="22"/>
          <w:szCs w:val="22"/>
        </w:rPr>
        <w:t>zarządzania</w:t>
      </w:r>
      <w:r w:rsidR="00795CA8" w:rsidRPr="00A80EDB">
        <w:rPr>
          <w:rStyle w:val="normaltextrun"/>
          <w:rFonts w:ascii="Calibri" w:hAnsi="Calibri" w:cs="Calibri"/>
          <w:sz w:val="22"/>
          <w:szCs w:val="22"/>
        </w:rPr>
        <w:t xml:space="preserve"> i monitorowania realizacji e-usług</w:t>
      </w:r>
      <w:r w:rsidR="00A7520C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C5572" w:rsidRPr="00A80EDB">
        <w:rPr>
          <w:rStyle w:val="normaltextrun"/>
          <w:rFonts w:ascii="Calibri" w:hAnsi="Calibri" w:cs="Calibri"/>
          <w:sz w:val="22"/>
          <w:szCs w:val="22"/>
        </w:rPr>
        <w:t>publicznych</w:t>
      </w:r>
      <w:r w:rsidR="00610CF0" w:rsidRPr="00A80EDB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FC0B51" w:rsidRPr="00A80EDB">
        <w:rPr>
          <w:rStyle w:val="normaltextrun"/>
          <w:rFonts w:ascii="Calibri" w:hAnsi="Calibri" w:cs="Calibri"/>
          <w:sz w:val="22"/>
          <w:szCs w:val="22"/>
        </w:rPr>
        <w:t>Uwzględniono również uwagi dot</w:t>
      </w:r>
      <w:r w:rsidR="003E2FA2" w:rsidRPr="00A80EDB">
        <w:rPr>
          <w:rStyle w:val="normaltextrun"/>
          <w:rFonts w:ascii="Calibri" w:hAnsi="Calibri" w:cs="Calibri"/>
          <w:sz w:val="22"/>
          <w:szCs w:val="22"/>
        </w:rPr>
        <w:t>yczące</w:t>
      </w:r>
      <w:r w:rsidR="00FC0B51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26F48" w:rsidRPr="00A80EDB">
        <w:rPr>
          <w:rStyle w:val="normaltextrun"/>
          <w:rFonts w:ascii="Calibri" w:hAnsi="Calibri" w:cs="Calibri"/>
          <w:sz w:val="22"/>
          <w:szCs w:val="22"/>
        </w:rPr>
        <w:t>opracowani</w:t>
      </w:r>
      <w:r w:rsidR="00FC0B51" w:rsidRPr="00A80EDB">
        <w:rPr>
          <w:rStyle w:val="normaltextrun"/>
          <w:rFonts w:ascii="Calibri" w:hAnsi="Calibri" w:cs="Calibri"/>
          <w:sz w:val="22"/>
          <w:szCs w:val="22"/>
        </w:rPr>
        <w:t>a</w:t>
      </w:r>
      <w:r w:rsidR="00935E83" w:rsidRPr="00A80EDB">
        <w:rPr>
          <w:rStyle w:val="normaltextrun"/>
          <w:rFonts w:ascii="Calibri" w:hAnsi="Calibri" w:cs="Calibri"/>
          <w:sz w:val="22"/>
          <w:szCs w:val="22"/>
        </w:rPr>
        <w:t xml:space="preserve"> standardów UX/UI dla wszystkich e-</w:t>
      </w:r>
      <w:r w:rsidR="004F5501" w:rsidRPr="00A80EDB">
        <w:rPr>
          <w:rStyle w:val="normaltextrun"/>
          <w:rFonts w:ascii="Calibri" w:hAnsi="Calibri" w:cs="Calibri"/>
          <w:sz w:val="22"/>
          <w:szCs w:val="22"/>
        </w:rPr>
        <w:t>usług</w:t>
      </w:r>
      <w:r w:rsidR="00AB0DA2" w:rsidRPr="00A80EDB">
        <w:rPr>
          <w:rStyle w:val="normaltextrun"/>
          <w:rFonts w:ascii="Calibri" w:hAnsi="Calibri" w:cs="Calibri"/>
          <w:sz w:val="22"/>
          <w:szCs w:val="22"/>
        </w:rPr>
        <w:t xml:space="preserve"> oraz dążeni</w:t>
      </w:r>
      <w:r w:rsidR="00770A7D" w:rsidRPr="00A80EDB">
        <w:rPr>
          <w:rStyle w:val="normaltextrun"/>
          <w:rFonts w:ascii="Calibri" w:hAnsi="Calibri" w:cs="Calibri"/>
          <w:sz w:val="22"/>
          <w:szCs w:val="22"/>
        </w:rPr>
        <w:t>a</w:t>
      </w:r>
      <w:r w:rsidR="00AB0DA2" w:rsidRPr="00A80EDB">
        <w:rPr>
          <w:rStyle w:val="normaltextrun"/>
          <w:rFonts w:ascii="Calibri" w:hAnsi="Calibri" w:cs="Calibri"/>
          <w:sz w:val="22"/>
          <w:szCs w:val="22"/>
        </w:rPr>
        <w:t xml:space="preserve"> do osiągnięcia pełnej zgodności e-usług z wymaganiami dostępności cyfrowej</w:t>
      </w:r>
      <w:r w:rsidR="00F52DBF" w:rsidRPr="00A80EDB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610CF0" w:rsidRPr="00A80EDB">
        <w:rPr>
          <w:rStyle w:val="normaltextrun"/>
          <w:rFonts w:ascii="Calibri" w:hAnsi="Calibri" w:cs="Calibri"/>
          <w:sz w:val="22"/>
          <w:szCs w:val="22"/>
        </w:rPr>
        <w:t xml:space="preserve">celem zapewnienia dostępności e-usług dla osób ze szczególnymi potrzebami oraz </w:t>
      </w:r>
      <w:r w:rsidR="00425EC7" w:rsidRPr="00A80EDB">
        <w:rPr>
          <w:rStyle w:val="normaltextrun"/>
          <w:rFonts w:ascii="Calibri" w:hAnsi="Calibri" w:cs="Calibri"/>
          <w:sz w:val="22"/>
          <w:szCs w:val="22"/>
        </w:rPr>
        <w:t xml:space="preserve">dotyczące </w:t>
      </w:r>
      <w:r w:rsidR="00F52DBF" w:rsidRPr="00A80EDB">
        <w:rPr>
          <w:rStyle w:val="normaltextrun"/>
          <w:rFonts w:ascii="Calibri" w:hAnsi="Calibri" w:cs="Calibri"/>
          <w:sz w:val="22"/>
          <w:szCs w:val="22"/>
        </w:rPr>
        <w:t>wsparci</w:t>
      </w:r>
      <w:r w:rsidR="00770A7D" w:rsidRPr="00A80EDB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00813E96" w:rsidRPr="00A80EDB">
        <w:rPr>
          <w:rStyle w:val="normaltextrun"/>
          <w:rFonts w:ascii="Calibri" w:hAnsi="Calibri" w:cs="Calibri"/>
          <w:sz w:val="22"/>
          <w:szCs w:val="22"/>
        </w:rPr>
        <w:t xml:space="preserve">użytkowników w procesie realizacji e-usług </w:t>
      </w:r>
      <w:r w:rsidR="00A774C2" w:rsidRPr="00A80EDB">
        <w:rPr>
          <w:rStyle w:val="normaltextrun"/>
          <w:rFonts w:ascii="Calibri" w:hAnsi="Calibri" w:cs="Calibri"/>
          <w:sz w:val="22"/>
          <w:szCs w:val="22"/>
        </w:rPr>
        <w:t xml:space="preserve">publicznych </w:t>
      </w:r>
      <w:r w:rsidR="00813E96" w:rsidRPr="00A80EDB">
        <w:rPr>
          <w:rStyle w:val="normaltextrun"/>
          <w:rFonts w:ascii="Calibri" w:hAnsi="Calibri" w:cs="Calibri"/>
          <w:sz w:val="22"/>
          <w:szCs w:val="22"/>
        </w:rPr>
        <w:t>poprzez wykorzystanie chat</w:t>
      </w:r>
      <w:r w:rsidR="00610CF0" w:rsidRPr="00A80EDB">
        <w:rPr>
          <w:rStyle w:val="normaltextrun"/>
          <w:rFonts w:ascii="Calibri" w:hAnsi="Calibri" w:cs="Calibri"/>
          <w:sz w:val="22"/>
          <w:szCs w:val="22"/>
        </w:rPr>
        <w:t>b</w:t>
      </w:r>
      <w:r w:rsidR="00813E96" w:rsidRPr="00A80EDB">
        <w:rPr>
          <w:rStyle w:val="normaltextrun"/>
          <w:rFonts w:ascii="Calibri" w:hAnsi="Calibri" w:cs="Calibri"/>
          <w:sz w:val="22"/>
          <w:szCs w:val="22"/>
        </w:rPr>
        <w:t>ota</w:t>
      </w:r>
      <w:r w:rsidR="00610CF0" w:rsidRPr="00A80EDB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5B8C2F8D" w14:textId="211C66CD" w:rsidR="00F81E48" w:rsidRPr="00A80EDB" w:rsidRDefault="00DB67A2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>W wyniku uwag</w:t>
      </w:r>
      <w:r w:rsidR="00E70DA2" w:rsidRPr="00A80EDB">
        <w:rPr>
          <w:rStyle w:val="normaltextrun"/>
          <w:rFonts w:ascii="Calibri" w:hAnsi="Calibri" w:cs="Calibri"/>
          <w:sz w:val="22"/>
          <w:szCs w:val="22"/>
        </w:rPr>
        <w:t xml:space="preserve"> dotyczących </w:t>
      </w:r>
      <w:r w:rsidR="004C4555" w:rsidRPr="00A80EDB">
        <w:rPr>
          <w:rStyle w:val="normaltextrun"/>
          <w:rFonts w:ascii="Calibri" w:hAnsi="Calibri" w:cs="Calibri"/>
          <w:sz w:val="22"/>
          <w:szCs w:val="22"/>
        </w:rPr>
        <w:t>wprowadzenia</w:t>
      </w:r>
      <w:r w:rsidR="00E70DA2" w:rsidRPr="00A80EDB">
        <w:rPr>
          <w:rStyle w:val="normaltextrun"/>
          <w:rFonts w:ascii="Calibri" w:hAnsi="Calibri" w:cs="Calibri"/>
          <w:sz w:val="22"/>
          <w:szCs w:val="22"/>
        </w:rPr>
        <w:t xml:space="preserve"> jednolitych narzędzi </w:t>
      </w:r>
      <w:r w:rsidR="00027614" w:rsidRPr="00A80EDB">
        <w:rPr>
          <w:rStyle w:val="normaltextrun"/>
          <w:rFonts w:ascii="Calibri" w:hAnsi="Calibri" w:cs="Calibri"/>
          <w:sz w:val="22"/>
          <w:szCs w:val="22"/>
        </w:rPr>
        <w:t>realizacji e-usług publicznych</w:t>
      </w:r>
      <w:r w:rsidR="00E70DA2" w:rsidRPr="00A80EDB">
        <w:rPr>
          <w:rStyle w:val="normaltextrun"/>
          <w:rFonts w:ascii="Calibri" w:hAnsi="Calibri" w:cs="Calibri"/>
          <w:sz w:val="22"/>
          <w:szCs w:val="22"/>
        </w:rPr>
        <w:t>, projekt uzupełniono</w:t>
      </w:r>
      <w:r w:rsidR="007E476F" w:rsidRPr="00A80EDB">
        <w:rPr>
          <w:rStyle w:val="normaltextrun"/>
          <w:rFonts w:ascii="Calibri" w:hAnsi="Calibri" w:cs="Calibri"/>
          <w:sz w:val="22"/>
          <w:szCs w:val="22"/>
        </w:rPr>
        <w:t xml:space="preserve"> o wdrożenie mechanizmów bezpiecznego przesyłania dokumentów elektronicznych</w:t>
      </w:r>
      <w:r w:rsidR="007E5BA4" w:rsidRPr="00A80EDB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AE39D2" w:rsidRPr="00A80EDB">
        <w:rPr>
          <w:rStyle w:val="normaltextrun"/>
          <w:rFonts w:ascii="Calibri" w:hAnsi="Calibri" w:cs="Calibri"/>
          <w:sz w:val="22"/>
          <w:szCs w:val="22"/>
        </w:rPr>
        <w:t xml:space="preserve">umożliwiających </w:t>
      </w:r>
      <w:r w:rsidR="00362A79" w:rsidRPr="00A80EDB">
        <w:rPr>
          <w:rStyle w:val="normaltextrun"/>
          <w:rFonts w:ascii="Calibri" w:hAnsi="Calibri" w:cs="Calibri"/>
          <w:sz w:val="22"/>
          <w:szCs w:val="22"/>
        </w:rPr>
        <w:t xml:space="preserve">jednoznaczną identyfikację nadawcy, adresata oraz danych, wdrożenie systemu obsługi </w:t>
      </w:r>
      <w:r w:rsidR="00587CC4" w:rsidRPr="00A80EDB">
        <w:rPr>
          <w:rStyle w:val="normaltextrun"/>
          <w:rFonts w:ascii="Calibri" w:hAnsi="Calibri" w:cs="Calibri"/>
          <w:sz w:val="22"/>
          <w:szCs w:val="22"/>
        </w:rPr>
        <w:t>e-płatności</w:t>
      </w:r>
      <w:r w:rsidR="00354F36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63DDE" w:rsidRPr="00A80EDB">
        <w:rPr>
          <w:rStyle w:val="normaltextrun"/>
          <w:rFonts w:ascii="Calibri" w:hAnsi="Calibri" w:cs="Calibri"/>
          <w:sz w:val="22"/>
          <w:szCs w:val="22"/>
        </w:rPr>
        <w:t>wspierającego realizację e-usług</w:t>
      </w:r>
      <w:r w:rsidR="00032F18" w:rsidRPr="00A80EDB">
        <w:rPr>
          <w:rStyle w:val="normaltextrun"/>
          <w:rFonts w:ascii="Calibri" w:hAnsi="Calibri" w:cs="Calibri"/>
          <w:sz w:val="22"/>
          <w:szCs w:val="22"/>
        </w:rPr>
        <w:t xml:space="preserve"> oraz ustale</w:t>
      </w:r>
      <w:r w:rsidR="00417223" w:rsidRPr="00A80EDB">
        <w:rPr>
          <w:rStyle w:val="normaltextrun"/>
          <w:rFonts w:ascii="Calibri" w:hAnsi="Calibri" w:cs="Calibri"/>
          <w:sz w:val="22"/>
          <w:szCs w:val="22"/>
        </w:rPr>
        <w:t>nie jednolitych ram integracji usług zewnętrznych</w:t>
      </w:r>
      <w:r w:rsidR="005947D7" w:rsidRPr="00A80EDB">
        <w:rPr>
          <w:rStyle w:val="normaltextrun"/>
          <w:rFonts w:ascii="Calibri" w:hAnsi="Calibri" w:cs="Calibri"/>
          <w:sz w:val="22"/>
          <w:szCs w:val="22"/>
        </w:rPr>
        <w:t xml:space="preserve"> z usługami publicznymi.</w:t>
      </w:r>
      <w:r w:rsidR="006E16DF" w:rsidRPr="00A80EDB">
        <w:rPr>
          <w:rStyle w:val="normaltextrun"/>
          <w:rFonts w:ascii="Calibri" w:hAnsi="Calibri" w:cs="Calibri"/>
          <w:sz w:val="22"/>
          <w:szCs w:val="22"/>
        </w:rPr>
        <w:t xml:space="preserve"> Dodano również </w:t>
      </w:r>
      <w:r w:rsidR="001D716D" w:rsidRPr="00A80EDB">
        <w:rPr>
          <w:rStyle w:val="normaltextrun"/>
          <w:rFonts w:ascii="Calibri" w:hAnsi="Calibri" w:cs="Calibri"/>
          <w:sz w:val="22"/>
          <w:szCs w:val="22"/>
        </w:rPr>
        <w:t>działanie dot. wdrożenia k</w:t>
      </w:r>
      <w:r w:rsidR="003E2175" w:rsidRPr="00A80EDB">
        <w:rPr>
          <w:rStyle w:val="normaltextrun"/>
          <w:rFonts w:ascii="Calibri" w:hAnsi="Calibri" w:cs="Calibri"/>
          <w:sz w:val="22"/>
          <w:szCs w:val="22"/>
        </w:rPr>
        <w:t>a</w:t>
      </w:r>
      <w:r w:rsidR="00707B44" w:rsidRPr="00A80EDB">
        <w:rPr>
          <w:rStyle w:val="normaltextrun"/>
          <w:rFonts w:ascii="Calibri" w:hAnsi="Calibri" w:cs="Calibri"/>
          <w:sz w:val="22"/>
          <w:szCs w:val="22"/>
        </w:rPr>
        <w:t>talogów pełnomocnictw i upoważnień.</w:t>
      </w:r>
    </w:p>
    <w:p w14:paraId="589ABD77" w14:textId="18D5D0D0" w:rsidR="00173789" w:rsidRPr="00A80EDB" w:rsidRDefault="00EE57A8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Uwzględniono również postulaty dot. </w:t>
      </w:r>
      <w:r w:rsidR="00260865" w:rsidRPr="00A80EDB">
        <w:rPr>
          <w:rStyle w:val="normaltextrun"/>
          <w:rFonts w:ascii="Calibri" w:hAnsi="Calibri" w:cs="Calibri"/>
          <w:sz w:val="22"/>
          <w:szCs w:val="22"/>
        </w:rPr>
        <w:t xml:space="preserve">bieżącego </w:t>
      </w:r>
      <w:r w:rsidRPr="00A80EDB">
        <w:rPr>
          <w:rStyle w:val="normaltextrun"/>
          <w:rFonts w:ascii="Calibri" w:hAnsi="Calibri" w:cs="Calibri"/>
          <w:sz w:val="22"/>
          <w:szCs w:val="22"/>
        </w:rPr>
        <w:t>monitorowani</w:t>
      </w:r>
      <w:r w:rsidR="00260865" w:rsidRPr="00A80EDB">
        <w:rPr>
          <w:rStyle w:val="normaltextrun"/>
          <w:rFonts w:ascii="Calibri" w:hAnsi="Calibri" w:cs="Calibri"/>
          <w:sz w:val="22"/>
          <w:szCs w:val="22"/>
        </w:rPr>
        <w:t>a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 realizacji e-usług w celu określenia kierunków ich rozwoju oraz badanie satysfakcji użytkowników.</w:t>
      </w:r>
    </w:p>
    <w:p w14:paraId="230DFA4D" w14:textId="14E9079B" w:rsidR="007645ED" w:rsidRPr="00A80EDB" w:rsidRDefault="00A908A3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80EDB">
        <w:rPr>
          <w:rStyle w:val="eop"/>
          <w:rFonts w:ascii="Calibri" w:hAnsi="Calibri" w:cs="Calibri"/>
          <w:sz w:val="22"/>
          <w:szCs w:val="22"/>
        </w:rPr>
        <w:t>Część</w:t>
      </w:r>
      <w:r w:rsidR="00C808B4" w:rsidRPr="00A80EDB">
        <w:rPr>
          <w:rStyle w:val="eop"/>
          <w:rFonts w:ascii="Calibri" w:hAnsi="Calibri" w:cs="Calibri"/>
          <w:sz w:val="22"/>
          <w:szCs w:val="22"/>
        </w:rPr>
        <w:t xml:space="preserve"> zgłoszonych</w:t>
      </w:r>
      <w:r w:rsidRPr="00A80EDB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C808B4" w:rsidRPr="00A80EDB">
        <w:rPr>
          <w:rStyle w:val="eop"/>
          <w:rFonts w:ascii="Calibri" w:hAnsi="Calibri" w:cs="Calibri"/>
          <w:sz w:val="22"/>
          <w:szCs w:val="22"/>
        </w:rPr>
        <w:t xml:space="preserve">uwag dotyczyła </w:t>
      </w:r>
      <w:r w:rsidR="00630EB3" w:rsidRPr="00A80EDB">
        <w:rPr>
          <w:rStyle w:val="eop"/>
          <w:rFonts w:ascii="Calibri" w:hAnsi="Calibri" w:cs="Calibri"/>
          <w:sz w:val="22"/>
          <w:szCs w:val="22"/>
        </w:rPr>
        <w:t>rozwiązań już uwzględnionych w projekcie</w:t>
      </w:r>
      <w:r w:rsidR="00003F81" w:rsidRPr="00A80EDB">
        <w:rPr>
          <w:rStyle w:val="eop"/>
          <w:rFonts w:ascii="Calibri" w:hAnsi="Calibri" w:cs="Calibri"/>
          <w:sz w:val="22"/>
          <w:szCs w:val="22"/>
        </w:rPr>
        <w:t>,</w:t>
      </w:r>
      <w:r w:rsidR="007645ED" w:rsidRPr="00A80EDB">
        <w:rPr>
          <w:rStyle w:val="eop"/>
          <w:rFonts w:ascii="Calibri" w:hAnsi="Calibri" w:cs="Calibri"/>
          <w:sz w:val="22"/>
          <w:szCs w:val="22"/>
        </w:rPr>
        <w:t xml:space="preserve"> m.in.:</w:t>
      </w:r>
    </w:p>
    <w:p w14:paraId="25C32B46" w14:textId="751EA7CE" w:rsidR="007645ED" w:rsidRPr="00A80EDB" w:rsidRDefault="006A65AA" w:rsidP="00A80EDB">
      <w:pPr>
        <w:pStyle w:val="paragraph"/>
        <w:numPr>
          <w:ilvl w:val="0"/>
          <w:numId w:val="8"/>
        </w:numPr>
        <w:spacing w:before="12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80EDB">
        <w:rPr>
          <w:rStyle w:val="eop"/>
          <w:rFonts w:ascii="Calibri" w:hAnsi="Calibri" w:cs="Calibri"/>
          <w:sz w:val="22"/>
          <w:szCs w:val="22"/>
        </w:rPr>
        <w:t xml:space="preserve">szczegółowych rozwiązań </w:t>
      </w:r>
      <w:r w:rsidR="00D80418" w:rsidRPr="00A80EDB">
        <w:rPr>
          <w:rStyle w:val="eop"/>
          <w:rFonts w:ascii="Calibri" w:hAnsi="Calibri" w:cs="Calibri"/>
          <w:sz w:val="22"/>
          <w:szCs w:val="22"/>
        </w:rPr>
        <w:t xml:space="preserve">z zakresu </w:t>
      </w:r>
      <w:r w:rsidR="00C25096" w:rsidRPr="00A80EDB">
        <w:rPr>
          <w:rStyle w:val="eop"/>
          <w:rFonts w:ascii="Calibri" w:hAnsi="Calibri" w:cs="Calibri"/>
          <w:sz w:val="22"/>
          <w:szCs w:val="22"/>
        </w:rPr>
        <w:t xml:space="preserve">funkcjonowania publicznych systemów teleinformatycznych i rejestrów publicznych (m.in. </w:t>
      </w:r>
      <w:r w:rsidR="00A13456" w:rsidRPr="00A80EDB">
        <w:rPr>
          <w:rStyle w:val="eop"/>
          <w:rFonts w:ascii="Calibri" w:hAnsi="Calibri" w:cs="Calibri"/>
          <w:sz w:val="22"/>
          <w:szCs w:val="22"/>
        </w:rPr>
        <w:t>okres</w:t>
      </w:r>
      <w:r w:rsidR="00D20386" w:rsidRPr="00A80EDB">
        <w:rPr>
          <w:rStyle w:val="eop"/>
          <w:rFonts w:ascii="Calibri" w:hAnsi="Calibri" w:cs="Calibri"/>
          <w:sz w:val="22"/>
          <w:szCs w:val="22"/>
        </w:rPr>
        <w:t>owego przeglądu u</w:t>
      </w:r>
      <w:r w:rsidR="006703D0" w:rsidRPr="00A80EDB">
        <w:rPr>
          <w:rStyle w:val="eop"/>
          <w:rFonts w:ascii="Calibri" w:hAnsi="Calibri" w:cs="Calibri"/>
          <w:sz w:val="22"/>
          <w:szCs w:val="22"/>
        </w:rPr>
        <w:t xml:space="preserve">żyteczności systemów czy </w:t>
      </w:r>
      <w:r w:rsidR="001B74E5" w:rsidRPr="00A80EDB">
        <w:rPr>
          <w:rStyle w:val="eop"/>
          <w:rFonts w:ascii="Calibri" w:hAnsi="Calibri" w:cs="Calibri"/>
          <w:sz w:val="22"/>
          <w:szCs w:val="22"/>
        </w:rPr>
        <w:t>integracji systemów i rejestrów</w:t>
      </w:r>
      <w:r w:rsidR="006703D0" w:rsidRPr="00A80EDB">
        <w:rPr>
          <w:rStyle w:val="eop"/>
          <w:rFonts w:ascii="Calibri" w:hAnsi="Calibri" w:cs="Calibri"/>
          <w:sz w:val="22"/>
          <w:szCs w:val="22"/>
        </w:rPr>
        <w:t xml:space="preserve">) i </w:t>
      </w:r>
      <w:r w:rsidR="00614ED6" w:rsidRPr="00A80EDB">
        <w:rPr>
          <w:rStyle w:val="eop"/>
          <w:rFonts w:ascii="Calibri" w:hAnsi="Calibri" w:cs="Calibri"/>
          <w:sz w:val="22"/>
          <w:szCs w:val="22"/>
        </w:rPr>
        <w:t>obejmowała działania zaplanowane w obszarze 2.3</w:t>
      </w:r>
      <w:r w:rsidR="007645ED" w:rsidRPr="00A80EDB">
        <w:rPr>
          <w:rStyle w:val="eop"/>
          <w:rFonts w:ascii="Calibri" w:hAnsi="Calibri" w:cs="Calibri"/>
          <w:sz w:val="22"/>
          <w:szCs w:val="22"/>
        </w:rPr>
        <w:t>,</w:t>
      </w:r>
    </w:p>
    <w:p w14:paraId="3C765011" w14:textId="2A221700" w:rsidR="007645ED" w:rsidRPr="00A80EDB" w:rsidRDefault="003B7BD0" w:rsidP="00A80EDB">
      <w:pPr>
        <w:pStyle w:val="paragraph"/>
        <w:numPr>
          <w:ilvl w:val="0"/>
          <w:numId w:val="8"/>
        </w:numPr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lastRenderedPageBreak/>
        <w:t>rozwiązań usprawniających</w:t>
      </w:r>
      <w:r w:rsidR="004312C9" w:rsidRPr="00A80EDB">
        <w:rPr>
          <w:rFonts w:ascii="Calibri" w:hAnsi="Calibri" w:cs="Calibri"/>
          <w:sz w:val="22"/>
          <w:szCs w:val="22"/>
        </w:rPr>
        <w:t xml:space="preserve"> proces </w:t>
      </w:r>
      <w:r w:rsidR="00FC0D86" w:rsidRPr="00A80EDB">
        <w:rPr>
          <w:rFonts w:ascii="Calibri" w:hAnsi="Calibri" w:cs="Calibri"/>
          <w:sz w:val="22"/>
          <w:szCs w:val="22"/>
        </w:rPr>
        <w:t xml:space="preserve">udzielania i realizacji </w:t>
      </w:r>
      <w:r w:rsidR="004312C9" w:rsidRPr="00A80EDB">
        <w:rPr>
          <w:rFonts w:ascii="Calibri" w:hAnsi="Calibri" w:cs="Calibri"/>
          <w:sz w:val="22"/>
          <w:szCs w:val="22"/>
        </w:rPr>
        <w:t>zamówień</w:t>
      </w:r>
      <w:r w:rsidR="00F40932" w:rsidRPr="00A80EDB">
        <w:rPr>
          <w:rFonts w:ascii="Calibri" w:hAnsi="Calibri" w:cs="Calibri"/>
          <w:sz w:val="22"/>
          <w:szCs w:val="22"/>
        </w:rPr>
        <w:t xml:space="preserve"> publicznych </w:t>
      </w:r>
      <w:r w:rsidR="003F1E82" w:rsidRPr="00A80EDB">
        <w:rPr>
          <w:rFonts w:ascii="Calibri" w:hAnsi="Calibri" w:cs="Calibri"/>
          <w:sz w:val="22"/>
          <w:szCs w:val="22"/>
        </w:rPr>
        <w:t>dotyczących przedsięwzięć informatycznych</w:t>
      </w:r>
      <w:r w:rsidR="00D07411" w:rsidRPr="00A80EDB">
        <w:rPr>
          <w:rFonts w:ascii="Calibri" w:hAnsi="Calibri" w:cs="Calibri"/>
          <w:sz w:val="22"/>
          <w:szCs w:val="22"/>
        </w:rPr>
        <w:t>, które zostały ujęte w obszarze 1.4</w:t>
      </w:r>
      <w:r w:rsidR="003147DC" w:rsidRPr="00A80EDB">
        <w:rPr>
          <w:rFonts w:ascii="Calibri" w:hAnsi="Calibri" w:cs="Calibri"/>
          <w:sz w:val="22"/>
          <w:szCs w:val="22"/>
        </w:rPr>
        <w:t>,</w:t>
      </w:r>
    </w:p>
    <w:p w14:paraId="381522E3" w14:textId="1241F263" w:rsidR="003147DC" w:rsidRPr="00A80EDB" w:rsidRDefault="00E51CE7" w:rsidP="00A80EDB">
      <w:pPr>
        <w:pStyle w:val="paragraph"/>
        <w:numPr>
          <w:ilvl w:val="0"/>
          <w:numId w:val="8"/>
        </w:numPr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>funkcjonowanie</w:t>
      </w:r>
      <w:r w:rsidR="003147DC" w:rsidRPr="00A80EDB">
        <w:rPr>
          <w:rStyle w:val="normaltextrun"/>
          <w:rFonts w:ascii="Calibri" w:hAnsi="Calibri" w:cs="Calibri"/>
          <w:sz w:val="22"/>
          <w:szCs w:val="22"/>
        </w:rPr>
        <w:t xml:space="preserve"> platformy integracyjnej dla usług świadczonych przez podmioty trzecie</w:t>
      </w:r>
      <w:r w:rsidR="004B0AE2" w:rsidRPr="00A80EDB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7506E3" w:rsidRPr="00A80EDB">
        <w:rPr>
          <w:rStyle w:val="normaltextrun"/>
          <w:rFonts w:ascii="Calibri" w:hAnsi="Calibri" w:cs="Calibri"/>
          <w:sz w:val="22"/>
          <w:szCs w:val="22"/>
        </w:rPr>
        <w:t xml:space="preserve">co zostało uwzględnione w zakresie </w:t>
      </w:r>
      <w:r w:rsidR="00C3795F" w:rsidRPr="00A80EDB">
        <w:rPr>
          <w:rStyle w:val="normaltextrun"/>
          <w:rFonts w:ascii="Calibri" w:hAnsi="Calibri" w:cs="Calibri"/>
          <w:sz w:val="22"/>
          <w:szCs w:val="22"/>
        </w:rPr>
        <w:t>jednolitych ram integracji</w:t>
      </w:r>
      <w:r w:rsidR="00787212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9087E" w:rsidRPr="00A80EDB">
        <w:rPr>
          <w:rStyle w:val="normaltextrun"/>
          <w:rFonts w:ascii="Calibri" w:hAnsi="Calibri" w:cs="Calibri"/>
          <w:sz w:val="22"/>
          <w:szCs w:val="22"/>
        </w:rPr>
        <w:t>usług zewnętrznych z usługami publicznymi (ujętych w 2.1) oraz w zakresie</w:t>
      </w:r>
      <w:r w:rsidR="00305749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D3846" w:rsidRPr="00A80EDB">
        <w:rPr>
          <w:rStyle w:val="normaltextrun"/>
          <w:rFonts w:ascii="Calibri" w:hAnsi="Calibri" w:cs="Calibri"/>
          <w:sz w:val="22"/>
          <w:szCs w:val="22"/>
        </w:rPr>
        <w:t>wdrażania</w:t>
      </w:r>
      <w:r w:rsidR="004479EF" w:rsidRPr="00A80EDB">
        <w:rPr>
          <w:rStyle w:val="normaltextrun"/>
          <w:rFonts w:ascii="Calibri" w:hAnsi="Calibri" w:cs="Calibri"/>
          <w:sz w:val="22"/>
          <w:szCs w:val="22"/>
        </w:rPr>
        <w:t xml:space="preserve"> mechanizmów typu piaskownice API </w:t>
      </w:r>
      <w:r w:rsidR="00D84C7D" w:rsidRPr="00A80EDB">
        <w:rPr>
          <w:rStyle w:val="normaltextrun"/>
          <w:rFonts w:ascii="Calibri" w:hAnsi="Calibri" w:cs="Calibri"/>
          <w:sz w:val="22"/>
          <w:szCs w:val="22"/>
        </w:rPr>
        <w:t>(</w:t>
      </w:r>
      <w:r w:rsidR="004479EF" w:rsidRPr="00A80EDB">
        <w:rPr>
          <w:rStyle w:val="normaltextrun"/>
          <w:rFonts w:ascii="Calibri" w:hAnsi="Calibri" w:cs="Calibri"/>
          <w:sz w:val="22"/>
          <w:szCs w:val="22"/>
        </w:rPr>
        <w:t>o których mowa w obszarze 2.3</w:t>
      </w:r>
      <w:r w:rsidR="00D84C7D" w:rsidRPr="00A80EDB">
        <w:rPr>
          <w:rStyle w:val="normaltextrun"/>
          <w:rFonts w:ascii="Calibri" w:hAnsi="Calibri" w:cs="Calibri"/>
          <w:sz w:val="22"/>
          <w:szCs w:val="22"/>
        </w:rPr>
        <w:t>).</w:t>
      </w:r>
    </w:p>
    <w:p w14:paraId="43636B07" w14:textId="19EDAE42" w:rsidR="00173789" w:rsidRPr="00A80EDB" w:rsidRDefault="00173789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Część uwag </w:t>
      </w:r>
      <w:r w:rsidR="003D0B47" w:rsidRPr="00A80EDB">
        <w:rPr>
          <w:rStyle w:val="normaltextrun"/>
          <w:rFonts w:ascii="Calibri" w:hAnsi="Calibri" w:cs="Calibri"/>
          <w:sz w:val="22"/>
          <w:szCs w:val="22"/>
        </w:rPr>
        <w:t>nie został</w:t>
      </w:r>
      <w:r w:rsidR="00C94542">
        <w:rPr>
          <w:rStyle w:val="normaltextrun"/>
          <w:rFonts w:ascii="Calibri" w:hAnsi="Calibri" w:cs="Calibri"/>
          <w:sz w:val="22"/>
          <w:szCs w:val="22"/>
        </w:rPr>
        <w:t>a</w:t>
      </w:r>
      <w:r w:rsidR="003D0B47" w:rsidRPr="00A80EDB">
        <w:rPr>
          <w:rStyle w:val="normaltextrun"/>
          <w:rFonts w:ascii="Calibri" w:hAnsi="Calibri" w:cs="Calibri"/>
          <w:sz w:val="22"/>
          <w:szCs w:val="22"/>
        </w:rPr>
        <w:t xml:space="preserve"> uwzględnion</w:t>
      </w:r>
      <w:r w:rsidR="00C94542">
        <w:rPr>
          <w:rStyle w:val="normaltextrun"/>
          <w:rFonts w:ascii="Calibri" w:hAnsi="Calibri" w:cs="Calibri"/>
          <w:sz w:val="22"/>
          <w:szCs w:val="22"/>
        </w:rPr>
        <w:t>a</w:t>
      </w:r>
      <w:r w:rsidR="003D0B47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C3687" w:rsidRPr="00A80EDB">
        <w:rPr>
          <w:rStyle w:val="normaltextrun"/>
          <w:rFonts w:ascii="Calibri" w:hAnsi="Calibri" w:cs="Calibri"/>
          <w:sz w:val="22"/>
          <w:szCs w:val="22"/>
        </w:rPr>
        <w:t>z uwagi</w:t>
      </w:r>
      <w:r w:rsidR="003D0B47" w:rsidRPr="00A80EDB">
        <w:rPr>
          <w:rStyle w:val="normaltextrun"/>
          <w:rFonts w:ascii="Calibri" w:hAnsi="Calibri" w:cs="Calibri"/>
          <w:sz w:val="22"/>
          <w:szCs w:val="22"/>
        </w:rPr>
        <w:t xml:space="preserve"> na ich</w:t>
      </w:r>
      <w:r w:rsidR="00D11E3C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D0B47" w:rsidRPr="00A80EDB">
        <w:rPr>
          <w:rStyle w:val="normaltextrun"/>
          <w:rFonts w:ascii="Calibri" w:hAnsi="Calibri" w:cs="Calibri"/>
          <w:sz w:val="22"/>
          <w:szCs w:val="22"/>
        </w:rPr>
        <w:t>szczegółowy charakter</w:t>
      </w:r>
      <w:r w:rsidR="00D66E88" w:rsidRPr="00A80EDB">
        <w:rPr>
          <w:rStyle w:val="normaltextrun"/>
          <w:rFonts w:ascii="Calibri" w:hAnsi="Calibri" w:cs="Calibri"/>
          <w:sz w:val="22"/>
          <w:szCs w:val="22"/>
        </w:rPr>
        <w:t>,</w:t>
      </w:r>
      <w:r w:rsidR="003D0B47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66E88" w:rsidRPr="00A80EDB">
        <w:rPr>
          <w:rStyle w:val="normaltextrun"/>
          <w:rFonts w:ascii="Calibri" w:hAnsi="Calibri" w:cs="Calibri"/>
          <w:sz w:val="22"/>
          <w:szCs w:val="22"/>
        </w:rPr>
        <w:t>np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FF69E4" w:rsidRPr="00A80EDB">
        <w:rPr>
          <w:rStyle w:val="normaltextrun"/>
          <w:rFonts w:ascii="Calibri" w:hAnsi="Calibri" w:cs="Calibri"/>
          <w:sz w:val="22"/>
          <w:szCs w:val="22"/>
        </w:rPr>
        <w:t xml:space="preserve">integracja </w:t>
      </w:r>
      <w:r w:rsidR="00240AE8" w:rsidRPr="00A80EDB">
        <w:rPr>
          <w:rStyle w:val="normaltextrun"/>
          <w:rFonts w:ascii="Calibri" w:hAnsi="Calibri" w:cs="Calibri"/>
          <w:sz w:val="22"/>
          <w:szCs w:val="22"/>
        </w:rPr>
        <w:t>z systemem technicznym transgranicznej</w:t>
      </w:r>
      <w:r w:rsidR="00E13EEE" w:rsidRPr="00A80EDB">
        <w:rPr>
          <w:rStyle w:val="normaltextrun"/>
          <w:rFonts w:ascii="Calibri" w:hAnsi="Calibri" w:cs="Calibri"/>
          <w:sz w:val="22"/>
          <w:szCs w:val="22"/>
        </w:rPr>
        <w:t xml:space="preserve"> zautomatyz</w:t>
      </w:r>
      <w:r w:rsidR="00A84D24" w:rsidRPr="00A80EDB">
        <w:rPr>
          <w:rStyle w:val="normaltextrun"/>
          <w:rFonts w:ascii="Calibri" w:hAnsi="Calibri" w:cs="Calibri"/>
          <w:sz w:val="22"/>
          <w:szCs w:val="22"/>
        </w:rPr>
        <w:t xml:space="preserve">owanej wymiany dowodów, </w:t>
      </w:r>
      <w:r w:rsidRPr="00A80EDB">
        <w:rPr>
          <w:rStyle w:val="normaltextrun"/>
          <w:rFonts w:ascii="Calibri" w:hAnsi="Calibri" w:cs="Calibri"/>
          <w:sz w:val="22"/>
          <w:szCs w:val="22"/>
        </w:rPr>
        <w:t>cyfryzacj</w:t>
      </w:r>
      <w:r w:rsidR="00852360" w:rsidRPr="00A80EDB">
        <w:rPr>
          <w:rStyle w:val="normaltextrun"/>
          <w:rFonts w:ascii="Calibri" w:hAnsi="Calibri" w:cs="Calibri"/>
          <w:sz w:val="22"/>
          <w:szCs w:val="22"/>
        </w:rPr>
        <w:t>a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 procesów związanych z dokumentami niezbędnymi do świadczenia usług przewozu osób.</w:t>
      </w:r>
      <w:r w:rsidRPr="00A80EDB">
        <w:rPr>
          <w:rStyle w:val="eop"/>
          <w:rFonts w:ascii="Calibri" w:hAnsi="Calibri" w:cs="Calibri"/>
          <w:sz w:val="22"/>
          <w:szCs w:val="22"/>
        </w:rPr>
        <w:t> </w:t>
      </w:r>
    </w:p>
    <w:p w14:paraId="5C7DDCC5" w14:textId="5DB8733C" w:rsidR="004924D3" w:rsidRPr="00A80EDB" w:rsidRDefault="008A4FEE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M</w:t>
      </w:r>
      <w:r w:rsidR="007875BB" w:rsidRPr="00A80EDB">
        <w:rPr>
          <w:rFonts w:ascii="Calibri" w:hAnsi="Calibri" w:cs="Calibri"/>
          <w:sz w:val="22"/>
          <w:szCs w:val="22"/>
        </w:rPr>
        <w:t>ając na uwadze zakres badania eGovernment Benchmark</w:t>
      </w:r>
      <w:r w:rsidRPr="00A80EDB">
        <w:rPr>
          <w:rFonts w:ascii="Calibri" w:hAnsi="Calibri" w:cs="Calibri"/>
          <w:sz w:val="22"/>
          <w:szCs w:val="22"/>
        </w:rPr>
        <w:t xml:space="preserve">, nieuwzględniony został również postulat zdefiniowania większej liczby mierników sukcesu w zakresie e-usług publicznych </w:t>
      </w:r>
      <w:r w:rsidR="007875BB" w:rsidRPr="00A80EDB">
        <w:rPr>
          <w:rFonts w:ascii="Calibri" w:hAnsi="Calibri" w:cs="Calibri"/>
          <w:sz w:val="22"/>
          <w:szCs w:val="22"/>
        </w:rPr>
        <w:t xml:space="preserve">(w ramach </w:t>
      </w:r>
      <w:r w:rsidRPr="00A80EDB">
        <w:rPr>
          <w:rFonts w:ascii="Calibri" w:hAnsi="Calibri" w:cs="Calibri"/>
          <w:sz w:val="22"/>
          <w:szCs w:val="22"/>
        </w:rPr>
        <w:t xml:space="preserve">badania eGovernment Benchmark </w:t>
      </w:r>
      <w:r w:rsidR="007875BB" w:rsidRPr="00A80EDB">
        <w:rPr>
          <w:rFonts w:ascii="Calibri" w:hAnsi="Calibri" w:cs="Calibri"/>
          <w:sz w:val="22"/>
          <w:szCs w:val="22"/>
        </w:rPr>
        <w:t>kluczowe usługi publiczne podlegają cyklicznej ocenie, uwzględniającej</w:t>
      </w:r>
      <w:r w:rsidR="005549CE" w:rsidRPr="00A80EDB">
        <w:rPr>
          <w:rFonts w:ascii="Calibri" w:hAnsi="Calibri" w:cs="Calibri"/>
          <w:sz w:val="22"/>
          <w:szCs w:val="22"/>
        </w:rPr>
        <w:t xml:space="preserve"> </w:t>
      </w:r>
      <w:r w:rsidR="009B2814" w:rsidRPr="00A80EDB">
        <w:rPr>
          <w:rFonts w:ascii="Calibri" w:hAnsi="Calibri" w:cs="Calibri"/>
          <w:sz w:val="22"/>
          <w:szCs w:val="22"/>
        </w:rPr>
        <w:t>wskaźniki, które są zogniskowane wokół trzech wymiarów: dostarczanie usług online, wskaźniki interoperacyjności i portale przyjazne dla użytkownika</w:t>
      </w:r>
      <w:r w:rsidR="00B42FFE" w:rsidRPr="00A80EDB">
        <w:rPr>
          <w:rFonts w:ascii="Calibri" w:hAnsi="Calibri" w:cs="Calibri"/>
          <w:sz w:val="22"/>
          <w:szCs w:val="22"/>
        </w:rPr>
        <w:t>)</w:t>
      </w:r>
      <w:r w:rsidR="009B2814" w:rsidRPr="00A80EDB">
        <w:rPr>
          <w:rFonts w:ascii="Calibri" w:hAnsi="Calibri" w:cs="Calibri"/>
          <w:sz w:val="22"/>
          <w:szCs w:val="22"/>
        </w:rPr>
        <w:t>.</w:t>
      </w:r>
    </w:p>
    <w:p w14:paraId="7749AFF4" w14:textId="048395FD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2.2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Cyfryzacja procesów administracyjnych i postępowań sądowych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1C203D01" w14:textId="716CD66B" w:rsidR="00EE1C85" w:rsidRPr="00A80EDB" w:rsidRDefault="00F3781E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>W ramach konsultacji</w:t>
      </w:r>
      <w:r w:rsidR="004177B4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882C90" w:rsidRPr="00A80EDB">
        <w:rPr>
          <w:rStyle w:val="normaltextrun"/>
          <w:rFonts w:ascii="Calibri" w:hAnsi="Calibri" w:cs="Calibri"/>
          <w:sz w:val="22"/>
          <w:szCs w:val="22"/>
        </w:rPr>
        <w:t xml:space="preserve">zwrócono szczególną uwagę, że 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upraszczanie procedur administracyjnych oraz procesów back-office w administracji publicznej powinno odbywać się już na etapie stanowienia prawa. Zaproponowano zastosowanie praktyk i narzędzi „better regulation” w celu poprawienia jakości i efektywności procesów tworzenia i wdrażania regulacji prawnych, aby były one przejrzyste, proporcjonalne, skuteczne i dostosowane do potrzeb. </w:t>
      </w:r>
      <w:r w:rsidR="000C01AA" w:rsidRPr="00A80EDB">
        <w:rPr>
          <w:rStyle w:val="normaltextrun"/>
          <w:rFonts w:ascii="Calibri" w:hAnsi="Calibri" w:cs="Calibri"/>
          <w:sz w:val="22"/>
          <w:szCs w:val="22"/>
        </w:rPr>
        <w:t>Podkreślono również potrzebę zapewnienia wsparcia dla jednostek samorządu terytorialnego na etapie wdrożenia i utrzymania EZD RP</w:t>
      </w:r>
      <w:r w:rsidR="005D577C" w:rsidRPr="00A80EDB">
        <w:rPr>
          <w:rStyle w:val="normaltextrun"/>
          <w:rFonts w:ascii="Calibri" w:hAnsi="Calibri" w:cs="Calibri"/>
          <w:sz w:val="22"/>
          <w:szCs w:val="22"/>
        </w:rPr>
        <w:t xml:space="preserve"> oraz </w:t>
      </w:r>
      <w:r w:rsidR="008503F6" w:rsidRPr="00A80EDB">
        <w:rPr>
          <w:rStyle w:val="normaltextrun"/>
          <w:rFonts w:ascii="Calibri" w:hAnsi="Calibri" w:cs="Calibri"/>
          <w:sz w:val="22"/>
          <w:szCs w:val="22"/>
        </w:rPr>
        <w:t>określenia możliwości integracji</w:t>
      </w:r>
      <w:r w:rsidR="002B0B52" w:rsidRPr="00A80EDB">
        <w:rPr>
          <w:rStyle w:val="normaltextrun"/>
          <w:rFonts w:ascii="Calibri" w:hAnsi="Calibri" w:cs="Calibri"/>
          <w:sz w:val="22"/>
          <w:szCs w:val="22"/>
        </w:rPr>
        <w:t xml:space="preserve"> EZD RP</w:t>
      </w:r>
      <w:r w:rsidR="008503F6" w:rsidRPr="00A80EDB">
        <w:rPr>
          <w:rStyle w:val="normaltextrun"/>
          <w:rFonts w:ascii="Calibri" w:hAnsi="Calibri" w:cs="Calibri"/>
          <w:sz w:val="22"/>
          <w:szCs w:val="22"/>
        </w:rPr>
        <w:t xml:space="preserve"> z </w:t>
      </w:r>
      <w:r w:rsidR="00E2789F" w:rsidRPr="00A80EDB">
        <w:rPr>
          <w:rStyle w:val="normaltextrun"/>
          <w:rFonts w:ascii="Calibri" w:hAnsi="Calibri" w:cs="Calibri"/>
          <w:sz w:val="22"/>
          <w:szCs w:val="22"/>
        </w:rPr>
        <w:t>innymi systemami back office</w:t>
      </w:r>
      <w:r w:rsidR="00C51397" w:rsidRPr="00A80EDB">
        <w:rPr>
          <w:rStyle w:val="normaltextrun"/>
          <w:rFonts w:ascii="Calibri" w:hAnsi="Calibri" w:cs="Calibri"/>
          <w:sz w:val="22"/>
          <w:szCs w:val="22"/>
        </w:rPr>
        <w:t xml:space="preserve"> dla administracji</w:t>
      </w:r>
      <w:r w:rsidR="00E2789F" w:rsidRPr="00A80EDB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D4E2B88" w14:textId="216BBD15" w:rsidR="00E12523" w:rsidRPr="00A80EDB" w:rsidRDefault="00DF73CD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>W postulatach wskaz</w:t>
      </w:r>
      <w:r w:rsidR="005E2B32" w:rsidRPr="00A80EDB">
        <w:rPr>
          <w:rStyle w:val="normaltextrun"/>
          <w:rFonts w:ascii="Calibri" w:hAnsi="Calibri" w:cs="Calibri"/>
          <w:sz w:val="22"/>
          <w:szCs w:val="22"/>
        </w:rPr>
        <w:t>ano</w:t>
      </w:r>
      <w:r w:rsidRPr="00A80EDB">
        <w:rPr>
          <w:rStyle w:val="normaltextrun"/>
          <w:rFonts w:ascii="Calibri" w:hAnsi="Calibri" w:cs="Calibri"/>
          <w:sz w:val="22"/>
          <w:szCs w:val="22"/>
        </w:rPr>
        <w:t>, że</w:t>
      </w:r>
      <w:r w:rsidR="00F65C8F" w:rsidRPr="00A80EDB">
        <w:rPr>
          <w:rStyle w:val="normaltextrun"/>
          <w:rFonts w:ascii="Calibri" w:hAnsi="Calibri" w:cs="Calibri"/>
          <w:sz w:val="22"/>
          <w:szCs w:val="22"/>
        </w:rPr>
        <w:t xml:space="preserve"> t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worzenie jasnych i zrozumiałych przepisów wspierać mogą narzędzia AI, ale zasady wykorzystania ich, w ocenie opiniujących projekt Strategii, powinno być doprecyzowane. </w:t>
      </w:r>
      <w:r w:rsidR="002F3047" w:rsidRPr="00A80EDB">
        <w:rPr>
          <w:rStyle w:val="normaltextrun"/>
          <w:rFonts w:ascii="Calibri" w:hAnsi="Calibri" w:cs="Calibri"/>
          <w:sz w:val="22"/>
          <w:szCs w:val="22"/>
        </w:rPr>
        <w:t>Zwrócono również uwagę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171B8" w:rsidRPr="00A80EDB">
        <w:rPr>
          <w:rStyle w:val="normaltextrun"/>
          <w:rFonts w:ascii="Calibri" w:hAnsi="Calibri" w:cs="Calibri"/>
          <w:sz w:val="22"/>
          <w:szCs w:val="22"/>
        </w:rPr>
        <w:t xml:space="preserve">na 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>możliwość wykorzystania narzędzi AI do usprawnienia przeprowadzania procesu legislacyjnego (konsultacji publicznych, OSR czy weryfikacji zgodności nowelizacji z istniejącymi przepisami). Zaproponowano dodanie działania dot. ustandaryzowania publikacji aktów prawnych w strukturze gotowej do odczytu maszynowego. </w:t>
      </w:r>
      <w:r w:rsidR="00E12523" w:rsidRPr="00A80EDB">
        <w:rPr>
          <w:rStyle w:val="eop"/>
          <w:rFonts w:ascii="Calibri" w:hAnsi="Calibri" w:cs="Calibri"/>
          <w:sz w:val="22"/>
          <w:szCs w:val="22"/>
        </w:rPr>
        <w:t> </w:t>
      </w:r>
    </w:p>
    <w:p w14:paraId="7539E979" w14:textId="1BA197AB" w:rsidR="004A104E" w:rsidRPr="00A80EDB" w:rsidRDefault="00B86E9E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</w:t>
      </w:r>
      <w:r w:rsidR="00D93769" w:rsidRPr="00A80EDB">
        <w:rPr>
          <w:rFonts w:ascii="Calibri" w:hAnsi="Calibri" w:cs="Calibri"/>
          <w:sz w:val="22"/>
          <w:szCs w:val="22"/>
        </w:rPr>
        <w:t>wyniku zgłoszonych uwag</w:t>
      </w:r>
      <w:r w:rsidR="00E23D90" w:rsidRPr="00A80EDB">
        <w:rPr>
          <w:rFonts w:ascii="Calibri" w:hAnsi="Calibri" w:cs="Calibri"/>
          <w:sz w:val="22"/>
          <w:szCs w:val="22"/>
        </w:rPr>
        <w:t>, wprowadzono porządkujące</w:t>
      </w:r>
      <w:r w:rsidR="006C1451" w:rsidRPr="00A80EDB">
        <w:rPr>
          <w:rFonts w:ascii="Calibri" w:hAnsi="Calibri" w:cs="Calibri"/>
          <w:sz w:val="22"/>
          <w:szCs w:val="22"/>
        </w:rPr>
        <w:t xml:space="preserve"> i doprecyzowujące</w:t>
      </w:r>
      <w:r w:rsidR="00E23D90" w:rsidRPr="00A80EDB">
        <w:rPr>
          <w:rFonts w:ascii="Calibri" w:hAnsi="Calibri" w:cs="Calibri"/>
          <w:sz w:val="22"/>
          <w:szCs w:val="22"/>
        </w:rPr>
        <w:t xml:space="preserve"> zmiany oraz </w:t>
      </w:r>
      <w:r w:rsidR="00975BD0" w:rsidRPr="00A80EDB">
        <w:rPr>
          <w:rFonts w:ascii="Calibri" w:hAnsi="Calibri" w:cs="Calibri"/>
          <w:sz w:val="22"/>
          <w:szCs w:val="22"/>
        </w:rPr>
        <w:t>dodano nowe działania</w:t>
      </w:r>
      <w:r w:rsidR="00FD6A83" w:rsidRPr="00A80EDB">
        <w:rPr>
          <w:rFonts w:ascii="Calibri" w:hAnsi="Calibri" w:cs="Calibri"/>
          <w:sz w:val="22"/>
          <w:szCs w:val="22"/>
        </w:rPr>
        <w:t xml:space="preserve">. </w:t>
      </w:r>
      <w:r w:rsidR="008E2CC8" w:rsidRPr="00A80EDB">
        <w:rPr>
          <w:rFonts w:ascii="Calibri" w:hAnsi="Calibri" w:cs="Calibri"/>
          <w:sz w:val="22"/>
          <w:szCs w:val="22"/>
        </w:rPr>
        <w:t xml:space="preserve">Uzupełniono </w:t>
      </w:r>
      <w:r w:rsidR="002A399B" w:rsidRPr="00A80EDB">
        <w:rPr>
          <w:rFonts w:ascii="Calibri" w:hAnsi="Calibri" w:cs="Calibri"/>
          <w:sz w:val="22"/>
          <w:szCs w:val="22"/>
        </w:rPr>
        <w:t>cel dotyczący</w:t>
      </w:r>
      <w:r w:rsidR="006944A0" w:rsidRPr="00A80EDB">
        <w:rPr>
          <w:rFonts w:ascii="Calibri" w:hAnsi="Calibri" w:cs="Calibri"/>
          <w:sz w:val="22"/>
          <w:szCs w:val="22"/>
        </w:rPr>
        <w:t xml:space="preserve"> cyfryzacji</w:t>
      </w:r>
      <w:r w:rsidR="002A399B" w:rsidRPr="00A80EDB">
        <w:rPr>
          <w:rFonts w:ascii="Calibri" w:hAnsi="Calibri" w:cs="Calibri"/>
          <w:sz w:val="22"/>
          <w:szCs w:val="22"/>
        </w:rPr>
        <w:t xml:space="preserve"> procesów back-office</w:t>
      </w:r>
      <w:r w:rsidR="006944A0" w:rsidRPr="00A80EDB">
        <w:rPr>
          <w:rFonts w:ascii="Calibri" w:hAnsi="Calibri" w:cs="Calibri"/>
          <w:sz w:val="22"/>
          <w:szCs w:val="22"/>
        </w:rPr>
        <w:t xml:space="preserve"> o </w:t>
      </w:r>
      <w:r w:rsidR="006D18F2" w:rsidRPr="00A80EDB">
        <w:rPr>
          <w:rFonts w:ascii="Calibri" w:hAnsi="Calibri" w:cs="Calibri"/>
          <w:sz w:val="22"/>
          <w:szCs w:val="22"/>
        </w:rPr>
        <w:t>budowę i</w:t>
      </w:r>
      <w:r w:rsidR="00505599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>wdrożeni</w:t>
      </w:r>
      <w:r w:rsidR="006D18F2" w:rsidRPr="00A80EDB">
        <w:rPr>
          <w:rStyle w:val="normaltextrun"/>
          <w:rFonts w:ascii="Calibri" w:hAnsi="Calibri" w:cs="Calibri"/>
          <w:sz w:val="22"/>
          <w:szCs w:val="22"/>
        </w:rPr>
        <w:t>e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 w jednostkach </w:t>
      </w:r>
      <w:r w:rsidR="00A32B78" w:rsidRPr="00A80EDB">
        <w:rPr>
          <w:rStyle w:val="normaltextrun"/>
          <w:rFonts w:ascii="Calibri" w:hAnsi="Calibri" w:cs="Calibri"/>
          <w:sz w:val="22"/>
          <w:szCs w:val="22"/>
        </w:rPr>
        <w:t>sektora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 finansów publicznych </w:t>
      </w:r>
      <w:r w:rsidR="008B0BF2" w:rsidRPr="00A80EDB">
        <w:rPr>
          <w:rStyle w:val="normaltextrun"/>
          <w:rFonts w:ascii="Calibri" w:hAnsi="Calibri" w:cs="Calibri"/>
          <w:sz w:val="22"/>
          <w:szCs w:val="22"/>
        </w:rPr>
        <w:t>nieodpłatnie dostępn</w:t>
      </w:r>
      <w:r w:rsidR="00D01EF0" w:rsidRPr="00A80EDB">
        <w:rPr>
          <w:rStyle w:val="normaltextrun"/>
          <w:rFonts w:ascii="Calibri" w:hAnsi="Calibri" w:cs="Calibri"/>
          <w:sz w:val="22"/>
          <w:szCs w:val="22"/>
        </w:rPr>
        <w:t>ego</w:t>
      </w:r>
      <w:r w:rsidR="008B0BF2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>system</w:t>
      </w:r>
      <w:r w:rsidR="00F45E21" w:rsidRPr="00A80EDB">
        <w:rPr>
          <w:rStyle w:val="normaltextrun"/>
          <w:rFonts w:ascii="Calibri" w:hAnsi="Calibri" w:cs="Calibri"/>
          <w:sz w:val="22"/>
          <w:szCs w:val="22"/>
        </w:rPr>
        <w:t>u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 do obsługi kadrowej i finansowo-księgowej. </w:t>
      </w:r>
      <w:r w:rsidR="00505599" w:rsidRPr="00A80EDB">
        <w:rPr>
          <w:rStyle w:val="normaltextrun"/>
          <w:rFonts w:ascii="Calibri" w:hAnsi="Calibri" w:cs="Calibri"/>
          <w:sz w:val="22"/>
          <w:szCs w:val="22"/>
        </w:rPr>
        <w:t>D</w:t>
      </w:r>
      <w:r w:rsidR="00147486" w:rsidRPr="00A80EDB">
        <w:rPr>
          <w:rStyle w:val="normaltextrun"/>
          <w:rFonts w:ascii="Calibri" w:hAnsi="Calibri" w:cs="Calibri"/>
          <w:sz w:val="22"/>
          <w:szCs w:val="22"/>
        </w:rPr>
        <w:t>oprecyzowa</w:t>
      </w:r>
      <w:r w:rsidR="00505599" w:rsidRPr="00A80EDB">
        <w:rPr>
          <w:rStyle w:val="normaltextrun"/>
          <w:rFonts w:ascii="Calibri" w:hAnsi="Calibri" w:cs="Calibri"/>
          <w:sz w:val="22"/>
          <w:szCs w:val="22"/>
        </w:rPr>
        <w:t>no</w:t>
      </w:r>
      <w:r w:rsidR="00147486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05599" w:rsidRPr="00A80EDB">
        <w:rPr>
          <w:rStyle w:val="normaltextrun"/>
          <w:rFonts w:ascii="Calibri" w:hAnsi="Calibri" w:cs="Calibri"/>
          <w:sz w:val="22"/>
          <w:szCs w:val="22"/>
        </w:rPr>
        <w:t xml:space="preserve">zasady </w:t>
      </w:r>
      <w:r w:rsidR="00147486" w:rsidRPr="00A80EDB">
        <w:rPr>
          <w:rStyle w:val="normaltextrun"/>
          <w:rFonts w:ascii="Calibri" w:hAnsi="Calibri" w:cs="Calibri"/>
          <w:sz w:val="22"/>
          <w:szCs w:val="22"/>
        </w:rPr>
        <w:t>działania i rol</w:t>
      </w:r>
      <w:r w:rsidR="00505599" w:rsidRPr="00A80EDB">
        <w:rPr>
          <w:rStyle w:val="normaltextrun"/>
          <w:rFonts w:ascii="Calibri" w:hAnsi="Calibri" w:cs="Calibri"/>
          <w:sz w:val="22"/>
          <w:szCs w:val="22"/>
        </w:rPr>
        <w:t>ę</w:t>
      </w:r>
      <w:r w:rsidR="00147486" w:rsidRPr="00A80EDB">
        <w:rPr>
          <w:rStyle w:val="normaltextrun"/>
          <w:rFonts w:ascii="Calibri" w:hAnsi="Calibri" w:cs="Calibri"/>
          <w:sz w:val="22"/>
          <w:szCs w:val="22"/>
        </w:rPr>
        <w:t xml:space="preserve"> systemów EZD oraz usług</w:t>
      </w:r>
      <w:r w:rsidR="00B35BC1" w:rsidRPr="00A80EDB">
        <w:rPr>
          <w:rStyle w:val="normaltextrun"/>
          <w:rFonts w:ascii="Calibri" w:hAnsi="Calibri" w:cs="Calibri"/>
          <w:sz w:val="22"/>
          <w:szCs w:val="22"/>
        </w:rPr>
        <w:t>i</w:t>
      </w:r>
      <w:r w:rsidR="00147486" w:rsidRPr="00A80EDB">
        <w:rPr>
          <w:rStyle w:val="normaltextrun"/>
          <w:rFonts w:ascii="Calibri" w:hAnsi="Calibri" w:cs="Calibri"/>
          <w:sz w:val="22"/>
          <w:szCs w:val="22"/>
        </w:rPr>
        <w:t xml:space="preserve"> chmurow</w:t>
      </w:r>
      <w:r w:rsidR="00B35BC1" w:rsidRPr="00A80EDB">
        <w:rPr>
          <w:rStyle w:val="normaltextrun"/>
          <w:rFonts w:ascii="Calibri" w:hAnsi="Calibri" w:cs="Calibri"/>
          <w:sz w:val="22"/>
          <w:szCs w:val="22"/>
        </w:rPr>
        <w:t>ej</w:t>
      </w:r>
      <w:r w:rsidR="00147486" w:rsidRPr="00A80EDB">
        <w:rPr>
          <w:rStyle w:val="normaltextrun"/>
          <w:rFonts w:ascii="Calibri" w:hAnsi="Calibri" w:cs="Calibri"/>
          <w:sz w:val="22"/>
          <w:szCs w:val="22"/>
        </w:rPr>
        <w:t xml:space="preserve"> EZD RP</w:t>
      </w:r>
      <w:r w:rsidR="00070398" w:rsidRPr="00A80EDB">
        <w:rPr>
          <w:rStyle w:val="normaltextrun"/>
          <w:rFonts w:ascii="Calibri" w:hAnsi="Calibri" w:cs="Calibri"/>
          <w:sz w:val="22"/>
          <w:szCs w:val="22"/>
        </w:rPr>
        <w:t>, bezpłatnie świadczonych</w:t>
      </w:r>
      <w:r w:rsidR="00147486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27EF2" w:rsidRPr="00A80EDB">
        <w:rPr>
          <w:rStyle w:val="normaltextrun"/>
          <w:rFonts w:ascii="Calibri" w:hAnsi="Calibri" w:cs="Calibri"/>
          <w:sz w:val="22"/>
          <w:szCs w:val="22"/>
        </w:rPr>
        <w:t>na rzecz</w:t>
      </w:r>
      <w:r w:rsidR="00147486" w:rsidRPr="00A80EDB">
        <w:rPr>
          <w:rStyle w:val="normaltextrun"/>
          <w:rFonts w:ascii="Calibri" w:hAnsi="Calibri" w:cs="Calibri"/>
          <w:sz w:val="22"/>
          <w:szCs w:val="22"/>
        </w:rPr>
        <w:t xml:space="preserve"> administracji publicznej</w:t>
      </w:r>
      <w:r w:rsidR="006E224E" w:rsidRPr="00A80EDB">
        <w:rPr>
          <w:rStyle w:val="normaltextrun"/>
          <w:rFonts w:ascii="Calibri" w:hAnsi="Calibri" w:cs="Calibri"/>
          <w:sz w:val="22"/>
          <w:szCs w:val="22"/>
        </w:rPr>
        <w:t>.</w:t>
      </w:r>
      <w:r w:rsidR="007E7D06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C7494" w:rsidRPr="00A80EDB">
        <w:rPr>
          <w:rStyle w:val="normaltextrun"/>
          <w:rFonts w:ascii="Calibri" w:hAnsi="Calibri" w:cs="Calibri"/>
          <w:sz w:val="22"/>
          <w:szCs w:val="22"/>
        </w:rPr>
        <w:t xml:space="preserve">W obszarze 4.1 uwzględniono też uwagę dotyczącą </w:t>
      </w:r>
      <w:r w:rsidR="00D85A9C" w:rsidRPr="00A80EDB">
        <w:rPr>
          <w:rStyle w:val="normaltextrun"/>
          <w:rFonts w:ascii="Calibri" w:hAnsi="Calibri" w:cs="Calibri"/>
          <w:sz w:val="22"/>
          <w:szCs w:val="22"/>
        </w:rPr>
        <w:t>wsparcia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 podmiotów spółdzielczych w procesie cyfryzacji</w:t>
      </w:r>
      <w:r w:rsidR="009C7494" w:rsidRPr="00A80EDB">
        <w:rPr>
          <w:rStyle w:val="normaltextrun"/>
          <w:rFonts w:ascii="Calibri" w:hAnsi="Calibri" w:cs="Calibri"/>
          <w:sz w:val="22"/>
          <w:szCs w:val="22"/>
        </w:rPr>
        <w:t>.</w:t>
      </w:r>
    </w:p>
    <w:p w14:paraId="1EA11CB9" w14:textId="04788361" w:rsidR="0063233A" w:rsidRPr="00A80EDB" w:rsidRDefault="00FF5B58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>W obszarze wykorzystania narzędzi AI p</w:t>
      </w:r>
      <w:r w:rsidR="00A5770A" w:rsidRPr="00A80EDB">
        <w:rPr>
          <w:rStyle w:val="normaltextrun"/>
          <w:rFonts w:ascii="Calibri" w:hAnsi="Calibri" w:cs="Calibri"/>
          <w:sz w:val="22"/>
          <w:szCs w:val="22"/>
        </w:rPr>
        <w:t xml:space="preserve">rojekt Strategii </w:t>
      </w:r>
      <w:r w:rsidR="00201768" w:rsidRPr="00A80EDB">
        <w:rPr>
          <w:rStyle w:val="normaltextrun"/>
          <w:rFonts w:ascii="Calibri" w:hAnsi="Calibri" w:cs="Calibri"/>
          <w:sz w:val="22"/>
          <w:szCs w:val="22"/>
        </w:rPr>
        <w:t xml:space="preserve">został również uzupełniony o </w:t>
      </w:r>
      <w:r w:rsidR="007F42EB" w:rsidRPr="00A80EDB">
        <w:rPr>
          <w:rStyle w:val="normaltextrun"/>
          <w:rFonts w:ascii="Calibri" w:hAnsi="Calibri" w:cs="Calibri"/>
          <w:sz w:val="22"/>
          <w:szCs w:val="22"/>
        </w:rPr>
        <w:t xml:space="preserve">nowy cel dotyczący wykorzystania nowoczesnych technologii </w:t>
      </w:r>
      <w:r w:rsidR="00654FF2" w:rsidRPr="00A80EDB">
        <w:rPr>
          <w:rStyle w:val="normaltextrun"/>
          <w:rFonts w:ascii="Calibri" w:hAnsi="Calibri" w:cs="Calibri"/>
          <w:sz w:val="22"/>
          <w:szCs w:val="22"/>
        </w:rPr>
        <w:t xml:space="preserve">do </w:t>
      </w:r>
      <w:r w:rsidR="007F42EB" w:rsidRPr="00A80EDB">
        <w:rPr>
          <w:rStyle w:val="normaltextrun"/>
          <w:rFonts w:ascii="Calibri" w:hAnsi="Calibri" w:cs="Calibri"/>
          <w:sz w:val="22"/>
          <w:szCs w:val="22"/>
        </w:rPr>
        <w:t>wspiera</w:t>
      </w:r>
      <w:r w:rsidR="00654FF2" w:rsidRPr="00A80EDB">
        <w:rPr>
          <w:rStyle w:val="normaltextrun"/>
          <w:rFonts w:ascii="Calibri" w:hAnsi="Calibri" w:cs="Calibri"/>
          <w:sz w:val="22"/>
          <w:szCs w:val="22"/>
        </w:rPr>
        <w:t xml:space="preserve">nia </w:t>
      </w:r>
      <w:r w:rsidR="007F42EB" w:rsidRPr="00A80EDB">
        <w:rPr>
          <w:rStyle w:val="normaltextrun"/>
          <w:rFonts w:ascii="Calibri" w:hAnsi="Calibri" w:cs="Calibri"/>
          <w:sz w:val="22"/>
          <w:szCs w:val="22"/>
        </w:rPr>
        <w:t>tworzeni</w:t>
      </w:r>
      <w:r w:rsidR="00654FF2" w:rsidRPr="00A80EDB">
        <w:rPr>
          <w:rStyle w:val="normaltextrun"/>
          <w:rFonts w:ascii="Calibri" w:hAnsi="Calibri" w:cs="Calibri"/>
          <w:sz w:val="22"/>
          <w:szCs w:val="22"/>
        </w:rPr>
        <w:t>a</w:t>
      </w:r>
      <w:r w:rsidR="007F42EB" w:rsidRPr="00A80EDB">
        <w:rPr>
          <w:rStyle w:val="normaltextrun"/>
          <w:rFonts w:ascii="Calibri" w:hAnsi="Calibri" w:cs="Calibri"/>
          <w:sz w:val="22"/>
          <w:szCs w:val="22"/>
        </w:rPr>
        <w:t xml:space="preserve"> prawa oraz powszechn</w:t>
      </w:r>
      <w:r w:rsidR="006D15AA" w:rsidRPr="00A80EDB">
        <w:rPr>
          <w:rStyle w:val="normaltextrun"/>
          <w:rFonts w:ascii="Calibri" w:hAnsi="Calibri" w:cs="Calibri"/>
          <w:sz w:val="22"/>
          <w:szCs w:val="22"/>
        </w:rPr>
        <w:t>ego</w:t>
      </w:r>
      <w:r w:rsidR="007F42EB" w:rsidRPr="00A80EDB">
        <w:rPr>
          <w:rStyle w:val="normaltextrun"/>
          <w:rFonts w:ascii="Calibri" w:hAnsi="Calibri" w:cs="Calibri"/>
          <w:sz w:val="22"/>
          <w:szCs w:val="22"/>
        </w:rPr>
        <w:t xml:space="preserve"> dostęp</w:t>
      </w:r>
      <w:r w:rsidR="006D15AA" w:rsidRPr="00A80EDB">
        <w:rPr>
          <w:rStyle w:val="normaltextrun"/>
          <w:rFonts w:ascii="Calibri" w:hAnsi="Calibri" w:cs="Calibri"/>
          <w:sz w:val="22"/>
          <w:szCs w:val="22"/>
        </w:rPr>
        <w:t>u</w:t>
      </w:r>
      <w:r w:rsidR="007F42EB" w:rsidRPr="00A80EDB">
        <w:rPr>
          <w:rStyle w:val="normaltextrun"/>
          <w:rFonts w:ascii="Calibri" w:hAnsi="Calibri" w:cs="Calibri"/>
          <w:sz w:val="22"/>
          <w:szCs w:val="22"/>
        </w:rPr>
        <w:t xml:space="preserve"> do informacji o prawie</w:t>
      </w:r>
      <w:r w:rsidR="00AE0A0B" w:rsidRPr="00A80EDB">
        <w:rPr>
          <w:rStyle w:val="normaltextrun"/>
          <w:rFonts w:ascii="Calibri" w:hAnsi="Calibri" w:cs="Calibri"/>
          <w:sz w:val="22"/>
          <w:szCs w:val="22"/>
        </w:rPr>
        <w:t>. Przewidywane jest m.in.</w:t>
      </w:r>
      <w:r w:rsidR="007F42EB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01768" w:rsidRPr="00A80EDB">
        <w:rPr>
          <w:rStyle w:val="normaltextrun"/>
          <w:rFonts w:ascii="Calibri" w:hAnsi="Calibri" w:cs="Calibri"/>
          <w:sz w:val="22"/>
          <w:szCs w:val="22"/>
        </w:rPr>
        <w:t>opracowanie narzędzia AI</w:t>
      </w:r>
      <w:r w:rsidR="00CA3094" w:rsidRPr="00A80EDB">
        <w:rPr>
          <w:rStyle w:val="normaltextrun"/>
          <w:rFonts w:ascii="Calibri" w:hAnsi="Calibri" w:cs="Calibri"/>
          <w:sz w:val="22"/>
          <w:szCs w:val="22"/>
        </w:rPr>
        <w:t xml:space="preserve"> wspierającego tworzenie jasnych i zrozumiałych przepisów prawa oraz monitoringu zmian w przepisach prawa oraz stworzenie i rozwój systemów teleinformatycznych, które przy wykorzystaniu AI obsłużą proces legislacyjny oraz zwiększą powszechny dostęp do informacji o prawie</w:t>
      </w:r>
      <w:r w:rsidR="00A248DF" w:rsidRPr="00A80EDB">
        <w:rPr>
          <w:rStyle w:val="normaltextrun"/>
          <w:rFonts w:ascii="Calibri" w:hAnsi="Calibri" w:cs="Calibri"/>
          <w:sz w:val="22"/>
          <w:szCs w:val="22"/>
        </w:rPr>
        <w:t>, a także o</w:t>
      </w:r>
      <w:r w:rsidR="00CA3094" w:rsidRPr="00A80EDB">
        <w:rPr>
          <w:rStyle w:val="normaltextrun"/>
          <w:rFonts w:ascii="Calibri" w:hAnsi="Calibri" w:cs="Calibri"/>
          <w:sz w:val="22"/>
          <w:szCs w:val="22"/>
        </w:rPr>
        <w:t xml:space="preserve"> działanie dotyczące opracowania standardów dla przygotowania oraz publikacji ak</w:t>
      </w:r>
      <w:r w:rsidRPr="00A80EDB">
        <w:rPr>
          <w:rStyle w:val="normaltextrun"/>
          <w:rFonts w:ascii="Calibri" w:hAnsi="Calibri" w:cs="Calibri"/>
          <w:sz w:val="22"/>
          <w:szCs w:val="22"/>
        </w:rPr>
        <w:t>tów prawnych w strukturze gotowej do odczytu maszynowego i wykonywania maszynowego.</w:t>
      </w:r>
    </w:p>
    <w:p w14:paraId="1C5DD5DF" w14:textId="67BE9A93" w:rsidR="00E12523" w:rsidRPr="00A80EDB" w:rsidRDefault="00E12523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lastRenderedPageBreak/>
        <w:t>Część zgłoszonych uwag</w:t>
      </w:r>
      <w:r w:rsidR="009237E2" w:rsidRPr="00A80EDB">
        <w:rPr>
          <w:rStyle w:val="normaltextrun"/>
          <w:rFonts w:ascii="Calibri" w:hAnsi="Calibri" w:cs="Calibri"/>
          <w:sz w:val="22"/>
          <w:szCs w:val="22"/>
        </w:rPr>
        <w:t>, ze względu na ich złożony charakter, wymaga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71D1" w:rsidRPr="00A80EDB">
        <w:rPr>
          <w:rStyle w:val="normaltextrun"/>
          <w:rFonts w:ascii="Calibri" w:hAnsi="Calibri" w:cs="Calibri"/>
          <w:sz w:val="22"/>
          <w:szCs w:val="22"/>
        </w:rPr>
        <w:t xml:space="preserve">dalszych </w:t>
      </w:r>
      <w:r w:rsidRPr="00A80EDB">
        <w:rPr>
          <w:rStyle w:val="normaltextrun"/>
          <w:rFonts w:ascii="Calibri" w:hAnsi="Calibri" w:cs="Calibri"/>
          <w:sz w:val="22"/>
          <w:szCs w:val="22"/>
        </w:rPr>
        <w:t>pogłębiony</w:t>
      </w:r>
      <w:r w:rsidR="009237E2" w:rsidRPr="00A80EDB">
        <w:rPr>
          <w:rStyle w:val="normaltextrun"/>
          <w:rFonts w:ascii="Calibri" w:hAnsi="Calibri" w:cs="Calibri"/>
          <w:sz w:val="22"/>
          <w:szCs w:val="22"/>
        </w:rPr>
        <w:t>ch</w:t>
      </w: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 analiz</w:t>
      </w:r>
      <w:r w:rsidR="009237E2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C3A38" w:rsidRPr="00A80EDB">
        <w:rPr>
          <w:rStyle w:val="normaltextrun"/>
          <w:rFonts w:ascii="Calibri" w:hAnsi="Calibri" w:cs="Calibri"/>
          <w:sz w:val="22"/>
          <w:szCs w:val="22"/>
        </w:rPr>
        <w:t>w kontekście określonych rozwiązań</w:t>
      </w:r>
      <w:r w:rsidR="00735F6E" w:rsidRPr="00A80EDB">
        <w:rPr>
          <w:rStyle w:val="normaltextrun"/>
          <w:rFonts w:ascii="Calibri" w:hAnsi="Calibri" w:cs="Calibri"/>
          <w:sz w:val="22"/>
          <w:szCs w:val="22"/>
        </w:rPr>
        <w:t xml:space="preserve">, np. </w:t>
      </w:r>
      <w:r w:rsidR="00821934" w:rsidRPr="00A80EDB">
        <w:rPr>
          <w:rStyle w:val="normaltextrun"/>
          <w:rFonts w:ascii="Calibri" w:hAnsi="Calibri" w:cs="Calibri"/>
          <w:sz w:val="22"/>
          <w:szCs w:val="22"/>
        </w:rPr>
        <w:t xml:space="preserve">trenowanie modeli AI na bazie wytworzonych datasetów </w:t>
      </w:r>
      <w:r w:rsidRPr="00A80EDB">
        <w:rPr>
          <w:rStyle w:val="normaltextrun"/>
          <w:rFonts w:ascii="Calibri" w:hAnsi="Calibri" w:cs="Calibri"/>
          <w:sz w:val="22"/>
          <w:szCs w:val="22"/>
        </w:rPr>
        <w:t>czy</w:t>
      </w:r>
      <w:r w:rsidR="00142230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80EDB">
        <w:rPr>
          <w:rStyle w:val="normaltextrun"/>
          <w:rFonts w:ascii="Calibri" w:hAnsi="Calibri" w:cs="Calibri"/>
          <w:sz w:val="22"/>
          <w:szCs w:val="22"/>
        </w:rPr>
        <w:t>wdrożenia ułatwień w infrastrukturze telekomunikacyjnej i cyfryzacji procesów inwestycyjnych.</w:t>
      </w:r>
      <w:r w:rsidRPr="00A80EDB">
        <w:rPr>
          <w:rStyle w:val="eop"/>
          <w:rFonts w:ascii="Calibri" w:hAnsi="Calibri" w:cs="Calibri"/>
          <w:sz w:val="22"/>
          <w:szCs w:val="22"/>
        </w:rPr>
        <w:t> </w:t>
      </w:r>
    </w:p>
    <w:p w14:paraId="75EDBE81" w14:textId="3593C89E" w:rsidR="009E3873" w:rsidRPr="00A80EDB" w:rsidRDefault="00142230" w:rsidP="00A80EDB">
      <w:pPr>
        <w:pStyle w:val="paragraph"/>
        <w:spacing w:before="120" w:beforeAutospacing="0" w:after="16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hAnsi="Calibri" w:cs="Calibri"/>
          <w:sz w:val="22"/>
          <w:szCs w:val="22"/>
        </w:rPr>
        <w:t xml:space="preserve">Niektóre uwagi nie zostały </w:t>
      </w:r>
      <w:r w:rsidR="007D293D" w:rsidRPr="00A80EDB">
        <w:rPr>
          <w:rStyle w:val="normaltextrun"/>
          <w:rFonts w:ascii="Calibri" w:hAnsi="Calibri" w:cs="Calibri"/>
          <w:sz w:val="22"/>
          <w:szCs w:val="22"/>
        </w:rPr>
        <w:t>uwzględnione</w:t>
      </w:r>
      <w:r w:rsidR="0043664D" w:rsidRPr="00A80EDB">
        <w:rPr>
          <w:rStyle w:val="normaltextrun"/>
          <w:rFonts w:ascii="Calibri" w:hAnsi="Calibri" w:cs="Calibri"/>
          <w:sz w:val="22"/>
          <w:szCs w:val="22"/>
        </w:rPr>
        <w:t>,</w:t>
      </w:r>
      <w:r w:rsidR="007D293D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F39DB" w:rsidRPr="00A80EDB">
        <w:rPr>
          <w:rStyle w:val="normaltextrun"/>
          <w:rFonts w:ascii="Calibri" w:hAnsi="Calibri" w:cs="Calibri"/>
          <w:sz w:val="22"/>
          <w:szCs w:val="22"/>
        </w:rPr>
        <w:t>gdyż</w:t>
      </w:r>
      <w:r w:rsidR="007D293D" w:rsidRPr="00A80EDB">
        <w:rPr>
          <w:rStyle w:val="normaltextrun"/>
          <w:rFonts w:ascii="Calibri" w:hAnsi="Calibri" w:cs="Calibri"/>
          <w:sz w:val="22"/>
          <w:szCs w:val="22"/>
        </w:rPr>
        <w:t xml:space="preserve"> zawarte w nich</w:t>
      </w:r>
      <w:r w:rsidR="003F39DB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C0A95" w:rsidRPr="00A80EDB">
        <w:rPr>
          <w:rStyle w:val="normaltextrun"/>
          <w:rFonts w:ascii="Calibri" w:hAnsi="Calibri" w:cs="Calibri"/>
          <w:sz w:val="22"/>
          <w:szCs w:val="22"/>
        </w:rPr>
        <w:t xml:space="preserve">postulaty </w:t>
      </w:r>
      <w:r w:rsidR="00240E67" w:rsidRPr="00A80EDB">
        <w:rPr>
          <w:rStyle w:val="normaltextrun"/>
          <w:rFonts w:ascii="Calibri" w:hAnsi="Calibri" w:cs="Calibri"/>
          <w:sz w:val="22"/>
          <w:szCs w:val="22"/>
        </w:rPr>
        <w:t>adresowane są już przez działania zaproponowane w projekcie (</w:t>
      </w:r>
      <w:r w:rsidR="007D293D" w:rsidRPr="00A80EDB">
        <w:rPr>
          <w:rStyle w:val="normaltextrun"/>
          <w:rFonts w:ascii="Calibri" w:hAnsi="Calibri" w:cs="Calibri"/>
          <w:sz w:val="22"/>
          <w:szCs w:val="22"/>
        </w:rPr>
        <w:t>np. w zakresie transgranicznego świadczenia usług z obszaru wymiaru sprawiedliwości</w:t>
      </w:r>
      <w:r w:rsidR="00A91EF4" w:rsidRPr="00A80EDB">
        <w:rPr>
          <w:rStyle w:val="normaltextrun"/>
          <w:rFonts w:ascii="Calibri" w:hAnsi="Calibri" w:cs="Calibri"/>
          <w:sz w:val="22"/>
          <w:szCs w:val="22"/>
        </w:rPr>
        <w:t xml:space="preserve"> i interoperacyjności</w:t>
      </w:r>
      <w:r w:rsidR="00781A0B" w:rsidRPr="00A80EDB">
        <w:rPr>
          <w:rStyle w:val="normaltextrun"/>
          <w:rFonts w:ascii="Calibri" w:hAnsi="Calibri" w:cs="Calibri"/>
          <w:sz w:val="22"/>
          <w:szCs w:val="22"/>
        </w:rPr>
        <w:t xml:space="preserve"> oraz centralizacji rejestrów</w:t>
      </w:r>
      <w:r w:rsidR="00A5708C" w:rsidRPr="00A80EDB">
        <w:rPr>
          <w:rStyle w:val="normaltextrun"/>
          <w:rFonts w:ascii="Calibri" w:hAnsi="Calibri" w:cs="Calibri"/>
          <w:sz w:val="22"/>
          <w:szCs w:val="22"/>
        </w:rPr>
        <w:t xml:space="preserve"> i automatyzacji wymiany danych między nimi</w:t>
      </w:r>
      <w:r w:rsidR="004032CC" w:rsidRPr="00A80EDB">
        <w:rPr>
          <w:rStyle w:val="normaltextrun"/>
          <w:rFonts w:ascii="Calibri" w:hAnsi="Calibri" w:cs="Calibri"/>
          <w:sz w:val="22"/>
          <w:szCs w:val="22"/>
        </w:rPr>
        <w:t xml:space="preserve"> czy zastosowanie narzędzi „better regulation”</w:t>
      </w:r>
      <w:r w:rsidR="007D293D" w:rsidRPr="00A80EDB">
        <w:rPr>
          <w:rStyle w:val="normaltextrun"/>
          <w:rFonts w:ascii="Calibri" w:hAnsi="Calibri" w:cs="Calibri"/>
          <w:sz w:val="22"/>
          <w:szCs w:val="22"/>
        </w:rPr>
        <w:t>)</w:t>
      </w:r>
      <w:r w:rsidR="008D718A" w:rsidRPr="00A80EDB">
        <w:rPr>
          <w:rStyle w:val="normaltextrun"/>
          <w:rFonts w:ascii="Calibri" w:hAnsi="Calibri" w:cs="Calibri"/>
          <w:sz w:val="22"/>
          <w:szCs w:val="22"/>
        </w:rPr>
        <w:t xml:space="preserve"> lub wykraczały poza zakres merytoryczny Strategii Cyfryzacji Państwa (propozycja</w:t>
      </w:r>
      <w:r w:rsidR="00781A0B" w:rsidRPr="00A80EDB">
        <w:rPr>
          <w:rStyle w:val="normaltextrun"/>
          <w:rFonts w:ascii="Calibri" w:hAnsi="Calibri" w:cs="Calibri"/>
          <w:sz w:val="22"/>
          <w:szCs w:val="22"/>
        </w:rPr>
        <w:t xml:space="preserve"> uporządkowywania siatki terminologicznej</w:t>
      </w:r>
      <w:r w:rsidR="007D293D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76083" w:rsidRPr="00A80EDB">
        <w:rPr>
          <w:rStyle w:val="normaltextrun"/>
          <w:rFonts w:ascii="Calibri" w:hAnsi="Calibri" w:cs="Calibri"/>
          <w:sz w:val="22"/>
          <w:szCs w:val="22"/>
        </w:rPr>
        <w:t xml:space="preserve">z prawa procesowego cywilnego i karnego). </w:t>
      </w:r>
      <w:r w:rsidR="000B3A7B" w:rsidRPr="00A80EDB">
        <w:rPr>
          <w:rStyle w:val="normaltextrun"/>
          <w:rFonts w:ascii="Calibri" w:hAnsi="Calibri" w:cs="Calibri"/>
          <w:sz w:val="22"/>
          <w:szCs w:val="22"/>
        </w:rPr>
        <w:t xml:space="preserve">Innym powodem, dla którego niektóre uwagi nie zostały uwzględnione, był ich 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B3A7B" w:rsidRPr="00A80EDB">
        <w:rPr>
          <w:rStyle w:val="normaltextrun"/>
          <w:rFonts w:ascii="Calibri" w:hAnsi="Calibri" w:cs="Calibri"/>
          <w:sz w:val="22"/>
          <w:szCs w:val="22"/>
        </w:rPr>
        <w:t xml:space="preserve">zbyt 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szczegółowy charakter </w:t>
      </w:r>
      <w:r w:rsidR="00CD5D75" w:rsidRPr="00A80EDB">
        <w:rPr>
          <w:rStyle w:val="normaltextrun"/>
          <w:rFonts w:ascii="Calibri" w:hAnsi="Calibri" w:cs="Calibri"/>
          <w:sz w:val="22"/>
          <w:szCs w:val="22"/>
        </w:rPr>
        <w:t>np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BF1A8E" w:rsidRPr="00A80EDB">
        <w:rPr>
          <w:rStyle w:val="normaltextrun"/>
          <w:rFonts w:ascii="Calibri" w:hAnsi="Calibri" w:cs="Calibri"/>
          <w:sz w:val="22"/>
          <w:szCs w:val="22"/>
        </w:rPr>
        <w:t xml:space="preserve">wprowadzenie </w:t>
      </w:r>
      <w:r w:rsidR="00E12523" w:rsidRPr="00A80EDB">
        <w:rPr>
          <w:rStyle w:val="normaltextrun"/>
          <w:rFonts w:ascii="Calibri" w:hAnsi="Calibri" w:cs="Calibri"/>
          <w:sz w:val="22"/>
          <w:szCs w:val="22"/>
        </w:rPr>
        <w:t xml:space="preserve">dziedzinowych rozwiązań dedykowanych branży taxi. </w:t>
      </w:r>
      <w:r w:rsidR="00F63DE4" w:rsidRPr="00A80EDB">
        <w:rPr>
          <w:rStyle w:val="normaltextrun"/>
          <w:rFonts w:ascii="Calibri" w:hAnsi="Calibri" w:cs="Calibri"/>
          <w:sz w:val="22"/>
          <w:szCs w:val="22"/>
        </w:rPr>
        <w:t>Zgodnie z założeniami</w:t>
      </w:r>
      <w:r w:rsidR="0000052D" w:rsidRPr="00A80EDB">
        <w:rPr>
          <w:rStyle w:val="normaltextrun"/>
          <w:rFonts w:ascii="Calibri" w:hAnsi="Calibri" w:cs="Calibri"/>
          <w:sz w:val="22"/>
          <w:szCs w:val="22"/>
        </w:rPr>
        <w:t xml:space="preserve">, projekt Strategii wyznacza ogólne kierunki informatyzacji państwa, dlatego </w:t>
      </w:r>
      <w:r w:rsidR="00010894" w:rsidRPr="00A80EDB">
        <w:rPr>
          <w:rStyle w:val="normaltextrun"/>
          <w:rFonts w:ascii="Calibri" w:hAnsi="Calibri" w:cs="Calibri"/>
          <w:sz w:val="22"/>
          <w:szCs w:val="22"/>
        </w:rPr>
        <w:t xml:space="preserve">regulacja </w:t>
      </w:r>
      <w:r w:rsidR="0000052D" w:rsidRPr="00A80EDB">
        <w:rPr>
          <w:rStyle w:val="normaltextrun"/>
          <w:rFonts w:ascii="Calibri" w:hAnsi="Calibri" w:cs="Calibri"/>
          <w:sz w:val="22"/>
          <w:szCs w:val="22"/>
        </w:rPr>
        <w:t xml:space="preserve">dziedzinowych/szczegółowych rozwiązań powinna odbywać się na gruncie innych </w:t>
      </w:r>
      <w:r w:rsidR="000919D2" w:rsidRPr="00A80EDB">
        <w:rPr>
          <w:rStyle w:val="normaltextrun"/>
          <w:rFonts w:ascii="Calibri" w:hAnsi="Calibri" w:cs="Calibri"/>
          <w:sz w:val="22"/>
          <w:szCs w:val="22"/>
        </w:rPr>
        <w:t>dokumentów.</w:t>
      </w:r>
    </w:p>
    <w:p w14:paraId="60F00E1D" w14:textId="738C8924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2.3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Systemy i rejestry</w:t>
      </w:r>
    </w:p>
    <w:p w14:paraId="66DA8A35" w14:textId="6CACD209" w:rsidR="001E2FEE" w:rsidRPr="00A80EDB" w:rsidRDefault="00F3006D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toku konsultacji </w:t>
      </w:r>
      <w:r w:rsidR="0090274C" w:rsidRPr="00A80EDB">
        <w:rPr>
          <w:rFonts w:ascii="Calibri" w:hAnsi="Calibri" w:cs="Calibri"/>
          <w:sz w:val="22"/>
          <w:szCs w:val="22"/>
        </w:rPr>
        <w:t>zgłoszono propozycje</w:t>
      </w:r>
      <w:r w:rsidR="00CE06DE" w:rsidRPr="00A80EDB">
        <w:rPr>
          <w:rFonts w:ascii="Calibri" w:hAnsi="Calibri" w:cs="Calibri"/>
          <w:sz w:val="22"/>
          <w:szCs w:val="22"/>
        </w:rPr>
        <w:t xml:space="preserve"> </w:t>
      </w:r>
      <w:r w:rsidR="00D701AA" w:rsidRPr="00A80EDB">
        <w:rPr>
          <w:rFonts w:ascii="Calibri" w:hAnsi="Calibri" w:cs="Calibri"/>
          <w:sz w:val="22"/>
          <w:szCs w:val="22"/>
        </w:rPr>
        <w:t>mając</w:t>
      </w:r>
      <w:r w:rsidR="00CE06DE" w:rsidRPr="00A80EDB">
        <w:rPr>
          <w:rFonts w:ascii="Calibri" w:hAnsi="Calibri" w:cs="Calibri"/>
          <w:sz w:val="22"/>
          <w:szCs w:val="22"/>
        </w:rPr>
        <w:t>e</w:t>
      </w:r>
      <w:r w:rsidR="00D701AA" w:rsidRPr="00A80EDB">
        <w:rPr>
          <w:rFonts w:ascii="Calibri" w:hAnsi="Calibri" w:cs="Calibri"/>
          <w:sz w:val="22"/>
          <w:szCs w:val="22"/>
        </w:rPr>
        <w:t xml:space="preserve"> na celu uproszczenie, przyspieszenie i ustandaryzowanie procesów, </w:t>
      </w:r>
      <w:r w:rsidR="00CB234E" w:rsidRPr="00A80EDB">
        <w:rPr>
          <w:rFonts w:ascii="Calibri" w:hAnsi="Calibri" w:cs="Calibri"/>
          <w:sz w:val="22"/>
          <w:szCs w:val="22"/>
        </w:rPr>
        <w:t xml:space="preserve">zwiększenie interoperacyjności publicznych systemów i rejestrów, </w:t>
      </w:r>
      <w:r w:rsidR="00D701AA" w:rsidRPr="00A80EDB">
        <w:rPr>
          <w:rFonts w:ascii="Calibri" w:hAnsi="Calibri" w:cs="Calibri"/>
          <w:sz w:val="22"/>
          <w:szCs w:val="22"/>
        </w:rPr>
        <w:t>a także wdrożenie mechanizmów gwarantujących wysoką jakość danych w rejestrach publicznych, przy jednoczesnym zapewnieniu bezpieczeństwa i ochrony danych osobowych.</w:t>
      </w:r>
      <w:r w:rsidR="001E2FEE" w:rsidRPr="00A80EDB">
        <w:rPr>
          <w:rFonts w:ascii="Calibri" w:hAnsi="Calibri" w:cs="Calibri"/>
          <w:sz w:val="22"/>
          <w:szCs w:val="22"/>
        </w:rPr>
        <w:t xml:space="preserve"> </w:t>
      </w:r>
      <w:r w:rsidR="009E21F1" w:rsidRPr="00A80EDB">
        <w:rPr>
          <w:rFonts w:ascii="Calibri" w:hAnsi="Calibri" w:cs="Calibri"/>
          <w:sz w:val="22"/>
          <w:szCs w:val="22"/>
        </w:rPr>
        <w:t xml:space="preserve">Podkreślano konieczność przyjęcia powszechnie obowiązującego i jawnego standardu API dla systemów teleinformatycznych (w tym wykorzystującego doświadczenia rynku dostawców produktów usług IT). </w:t>
      </w:r>
    </w:p>
    <w:p w14:paraId="63CA6178" w14:textId="48B1F82B" w:rsidR="009E21F1" w:rsidRPr="00A80EDB" w:rsidRDefault="009E21F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Jako odpowiedź na postulat</w:t>
      </w:r>
      <w:r w:rsidR="001E2FEE" w:rsidRPr="00A80EDB">
        <w:rPr>
          <w:rFonts w:ascii="Calibri" w:hAnsi="Calibri" w:cs="Calibri"/>
          <w:sz w:val="22"/>
          <w:szCs w:val="22"/>
        </w:rPr>
        <w:t>y</w:t>
      </w:r>
      <w:r w:rsidRPr="00A80EDB">
        <w:rPr>
          <w:rFonts w:ascii="Calibri" w:hAnsi="Calibri" w:cs="Calibri"/>
          <w:sz w:val="22"/>
          <w:szCs w:val="22"/>
        </w:rPr>
        <w:t xml:space="preserve"> umożliwienia łatwiejszego opracowywania innowacyjnych projektów nowych e-usług, projekt dokumentu został</w:t>
      </w:r>
      <w:r w:rsidR="00A15364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 xml:space="preserve">uzupełniony o </w:t>
      </w:r>
      <w:r w:rsidR="006966F5" w:rsidRPr="00A80EDB">
        <w:rPr>
          <w:rFonts w:ascii="Calibri" w:hAnsi="Calibri" w:cs="Calibri"/>
          <w:sz w:val="22"/>
          <w:szCs w:val="22"/>
        </w:rPr>
        <w:t xml:space="preserve">poruszone w konsultacjach </w:t>
      </w:r>
      <w:r w:rsidRPr="00A80EDB">
        <w:rPr>
          <w:rFonts w:ascii="Calibri" w:hAnsi="Calibri" w:cs="Calibri"/>
          <w:sz w:val="22"/>
          <w:szCs w:val="22"/>
        </w:rPr>
        <w:t>zagadnieni</w:t>
      </w:r>
      <w:r w:rsidR="003B4D71" w:rsidRPr="00A80EDB">
        <w:rPr>
          <w:rFonts w:ascii="Calibri" w:hAnsi="Calibri" w:cs="Calibri"/>
          <w:sz w:val="22"/>
          <w:szCs w:val="22"/>
        </w:rPr>
        <w:t>a.</w:t>
      </w:r>
    </w:p>
    <w:p w14:paraId="02F59B0D" w14:textId="46939045" w:rsidR="00D701AA" w:rsidRPr="00A80EDB" w:rsidRDefault="00D701A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Uwzględnione zostały uwagi dotyczące poprawy jakości danych w rejestrach publicznych oraz usprawnienia dostępu do nich poprzez m.in. uproszczenie procesów wnioskowania o dostęp dzięki jasnemu opisowi </w:t>
      </w:r>
      <w:r w:rsidR="00721431" w:rsidRPr="00A80EDB">
        <w:rPr>
          <w:rFonts w:ascii="Calibri" w:hAnsi="Calibri" w:cs="Calibri"/>
          <w:sz w:val="22"/>
          <w:szCs w:val="22"/>
        </w:rPr>
        <w:t xml:space="preserve">procesu uzyskania dostępu </w:t>
      </w:r>
      <w:r w:rsidRPr="00A80EDB">
        <w:rPr>
          <w:rFonts w:ascii="Calibri" w:hAnsi="Calibri" w:cs="Calibri"/>
          <w:sz w:val="22"/>
          <w:szCs w:val="22"/>
        </w:rPr>
        <w:t>(adresującemu dedykowane wnioski wraz z instrukcjami), poszerzeni</w:t>
      </w:r>
      <w:r w:rsidR="00464779" w:rsidRPr="00A80EDB">
        <w:rPr>
          <w:rFonts w:ascii="Calibri" w:hAnsi="Calibri" w:cs="Calibri"/>
          <w:sz w:val="22"/>
          <w:szCs w:val="22"/>
        </w:rPr>
        <w:t>e</w:t>
      </w:r>
      <w:r w:rsidRPr="00A80EDB">
        <w:rPr>
          <w:rFonts w:ascii="Calibri" w:hAnsi="Calibri" w:cs="Calibri"/>
          <w:sz w:val="22"/>
          <w:szCs w:val="22"/>
        </w:rPr>
        <w:t xml:space="preserve"> mechanizmów dostępu do danych z rejestrów publicznych z poziomu systemów komercyjnych czy poprzez mechanizm subskrypcji powiadomień o zmianach kluczowych danych w rejestrach.</w:t>
      </w:r>
    </w:p>
    <w:p w14:paraId="6913C2E5" w14:textId="2170562F" w:rsidR="00D701AA" w:rsidRPr="00A80EDB" w:rsidRDefault="000D76E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Uwzględniono postulaty</w:t>
      </w:r>
      <w:r w:rsidR="002D1597" w:rsidRPr="00A80EDB">
        <w:rPr>
          <w:rFonts w:ascii="Calibri" w:hAnsi="Calibri" w:cs="Calibri"/>
          <w:sz w:val="22"/>
          <w:szCs w:val="22"/>
        </w:rPr>
        <w:t xml:space="preserve"> dotyczące </w:t>
      </w:r>
      <w:r w:rsidR="00806A8C" w:rsidRPr="00A80EDB">
        <w:rPr>
          <w:rFonts w:ascii="Calibri" w:hAnsi="Calibri" w:cs="Calibri"/>
          <w:sz w:val="22"/>
          <w:szCs w:val="22"/>
        </w:rPr>
        <w:t>zwiększ</w:t>
      </w:r>
      <w:r w:rsidR="002D1597" w:rsidRPr="00A80EDB">
        <w:rPr>
          <w:rFonts w:ascii="Calibri" w:hAnsi="Calibri" w:cs="Calibri"/>
          <w:sz w:val="22"/>
          <w:szCs w:val="22"/>
        </w:rPr>
        <w:t xml:space="preserve">enia </w:t>
      </w:r>
      <w:r w:rsidR="00806A8C" w:rsidRPr="00A80EDB">
        <w:rPr>
          <w:rFonts w:ascii="Calibri" w:hAnsi="Calibri" w:cs="Calibri"/>
          <w:sz w:val="22"/>
          <w:szCs w:val="22"/>
        </w:rPr>
        <w:t>interoperacyjnoś</w:t>
      </w:r>
      <w:r w:rsidR="002D1597" w:rsidRPr="00A80EDB">
        <w:rPr>
          <w:rFonts w:ascii="Calibri" w:hAnsi="Calibri" w:cs="Calibri"/>
          <w:sz w:val="22"/>
          <w:szCs w:val="22"/>
        </w:rPr>
        <w:t>ci</w:t>
      </w:r>
      <w:r w:rsidR="00806A8C" w:rsidRPr="00A80EDB">
        <w:rPr>
          <w:rFonts w:ascii="Calibri" w:hAnsi="Calibri" w:cs="Calibri"/>
          <w:sz w:val="22"/>
          <w:szCs w:val="22"/>
        </w:rPr>
        <w:t xml:space="preserve"> rejestrów publicznych i systemów teleinformatycznych </w:t>
      </w:r>
      <w:r w:rsidR="00D27776" w:rsidRPr="00A80EDB">
        <w:rPr>
          <w:rFonts w:ascii="Calibri" w:hAnsi="Calibri" w:cs="Calibri"/>
          <w:sz w:val="22"/>
          <w:szCs w:val="22"/>
        </w:rPr>
        <w:t>(</w:t>
      </w:r>
      <w:r w:rsidR="00806A8C" w:rsidRPr="00A80EDB">
        <w:rPr>
          <w:rFonts w:ascii="Calibri" w:hAnsi="Calibri" w:cs="Calibri"/>
          <w:sz w:val="22"/>
          <w:szCs w:val="22"/>
        </w:rPr>
        <w:t>przeprowadzanie okresowych przeglądów użyteczności, przeprowadzanie ocen interoperacyjności oraz analiz wpływu wprowadzonych zmian</w:t>
      </w:r>
      <w:r w:rsidR="00D27776" w:rsidRPr="00A80EDB">
        <w:rPr>
          <w:rFonts w:ascii="Calibri" w:hAnsi="Calibri" w:cs="Calibri"/>
          <w:sz w:val="22"/>
          <w:szCs w:val="22"/>
        </w:rPr>
        <w:t>)</w:t>
      </w:r>
      <w:r w:rsidR="00A45B49" w:rsidRPr="00A80EDB">
        <w:rPr>
          <w:rFonts w:ascii="Calibri" w:hAnsi="Calibri" w:cs="Calibri"/>
          <w:sz w:val="22"/>
          <w:szCs w:val="22"/>
        </w:rPr>
        <w:t xml:space="preserve"> oraz</w:t>
      </w:r>
      <w:r w:rsidR="00D701AA" w:rsidRPr="00A80EDB">
        <w:rPr>
          <w:rFonts w:ascii="Calibri" w:hAnsi="Calibri" w:cs="Calibri"/>
          <w:sz w:val="22"/>
          <w:szCs w:val="22"/>
        </w:rPr>
        <w:t xml:space="preserve"> potrzeb</w:t>
      </w:r>
      <w:r w:rsidR="00A45B49" w:rsidRPr="00A80EDB">
        <w:rPr>
          <w:rFonts w:ascii="Calibri" w:hAnsi="Calibri" w:cs="Calibri"/>
          <w:sz w:val="22"/>
          <w:szCs w:val="22"/>
        </w:rPr>
        <w:t>y</w:t>
      </w:r>
      <w:r w:rsidR="00D701AA" w:rsidRPr="00A80EDB">
        <w:rPr>
          <w:rFonts w:ascii="Calibri" w:hAnsi="Calibri" w:cs="Calibri"/>
          <w:sz w:val="22"/>
          <w:szCs w:val="22"/>
        </w:rPr>
        <w:t xml:space="preserve"> ustandaryzowania zbioru metadanych każdego rejestru publicznego</w:t>
      </w:r>
      <w:r w:rsidR="00A45B49" w:rsidRPr="00A80EDB">
        <w:rPr>
          <w:rFonts w:ascii="Calibri" w:hAnsi="Calibri" w:cs="Calibri"/>
          <w:sz w:val="22"/>
          <w:szCs w:val="22"/>
        </w:rPr>
        <w:t>,</w:t>
      </w:r>
      <w:r w:rsidR="00D701AA" w:rsidRPr="00A80EDB">
        <w:rPr>
          <w:rFonts w:ascii="Calibri" w:hAnsi="Calibri" w:cs="Calibri"/>
          <w:sz w:val="22"/>
          <w:szCs w:val="22"/>
        </w:rPr>
        <w:t xml:space="preserve"> zapewnienie ich poprawności, aktualności i kompletności.</w:t>
      </w:r>
    </w:p>
    <w:p w14:paraId="3628C0C1" w14:textId="61DC0EA2" w:rsidR="00D701AA" w:rsidRPr="00A80EDB" w:rsidRDefault="004F3FE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Strategia została uzupełniona o zapisy </w:t>
      </w:r>
      <w:r w:rsidR="00D701AA" w:rsidRPr="00A80EDB">
        <w:rPr>
          <w:rFonts w:ascii="Calibri" w:hAnsi="Calibri" w:cs="Calibri"/>
          <w:sz w:val="22"/>
          <w:szCs w:val="22"/>
        </w:rPr>
        <w:t>dot</w:t>
      </w:r>
      <w:r w:rsidRPr="00A80EDB">
        <w:rPr>
          <w:rFonts w:ascii="Calibri" w:hAnsi="Calibri" w:cs="Calibri"/>
          <w:sz w:val="22"/>
          <w:szCs w:val="22"/>
        </w:rPr>
        <w:t>yczące</w:t>
      </w:r>
      <w:r w:rsidR="00D701AA" w:rsidRPr="00A80EDB">
        <w:rPr>
          <w:rFonts w:ascii="Calibri" w:hAnsi="Calibri" w:cs="Calibri"/>
          <w:sz w:val="22"/>
          <w:szCs w:val="22"/>
        </w:rPr>
        <w:t xml:space="preserve"> zwiększenia efektywności funkcjonowania rejestrów publicznych i systemów teleinformatycznych dzięki </w:t>
      </w:r>
      <w:r w:rsidR="00C15D83" w:rsidRPr="00A80EDB">
        <w:rPr>
          <w:rFonts w:ascii="Calibri" w:hAnsi="Calibri" w:cs="Calibri"/>
          <w:sz w:val="22"/>
          <w:szCs w:val="22"/>
        </w:rPr>
        <w:t>przyjęciu</w:t>
      </w:r>
      <w:r w:rsidR="001869D0" w:rsidRPr="00A80EDB">
        <w:rPr>
          <w:rFonts w:ascii="Calibri" w:hAnsi="Calibri" w:cs="Calibri"/>
          <w:sz w:val="22"/>
          <w:szCs w:val="22"/>
        </w:rPr>
        <w:t xml:space="preserve"> powszechnie obowiązującego i jawnego standardu API dla systemów teleinformatycznych, wdrażaniu </w:t>
      </w:r>
      <w:r w:rsidR="00207BCA" w:rsidRPr="00A80EDB">
        <w:rPr>
          <w:rFonts w:ascii="Calibri" w:hAnsi="Calibri" w:cs="Calibri"/>
          <w:sz w:val="22"/>
          <w:szCs w:val="22"/>
        </w:rPr>
        <w:t>mechanizmów typu piaskownice API</w:t>
      </w:r>
      <w:r w:rsidR="001869D0" w:rsidRPr="00A80EDB">
        <w:rPr>
          <w:rFonts w:ascii="Calibri" w:hAnsi="Calibri" w:cs="Calibri"/>
          <w:sz w:val="22"/>
          <w:szCs w:val="22"/>
        </w:rPr>
        <w:t xml:space="preserve">, </w:t>
      </w:r>
      <w:r w:rsidR="00D701AA" w:rsidRPr="00A80EDB">
        <w:rPr>
          <w:rFonts w:ascii="Calibri" w:hAnsi="Calibri" w:cs="Calibri"/>
          <w:sz w:val="22"/>
          <w:szCs w:val="22"/>
        </w:rPr>
        <w:t>przeglądowi obowiązujących przepisów prawa ustanawiających rejestry publiczne i zobligowani</w:t>
      </w:r>
      <w:r w:rsidR="00C45B3C" w:rsidRPr="00A80EDB">
        <w:rPr>
          <w:rFonts w:ascii="Calibri" w:hAnsi="Calibri" w:cs="Calibri"/>
          <w:sz w:val="22"/>
          <w:szCs w:val="22"/>
        </w:rPr>
        <w:t>u</w:t>
      </w:r>
      <w:r w:rsidR="00D701AA" w:rsidRPr="00A80EDB">
        <w:rPr>
          <w:rFonts w:ascii="Calibri" w:hAnsi="Calibri" w:cs="Calibri"/>
          <w:sz w:val="22"/>
          <w:szCs w:val="22"/>
        </w:rPr>
        <w:t xml:space="preserve"> do prowadzenia rejestrów publicznych przy pomocy systemów teleinformatycznych. </w:t>
      </w:r>
      <w:r w:rsidR="000E7FD2" w:rsidRPr="00A80EDB">
        <w:rPr>
          <w:rFonts w:ascii="Calibri" w:hAnsi="Calibri" w:cs="Calibri"/>
          <w:sz w:val="22"/>
          <w:szCs w:val="22"/>
        </w:rPr>
        <w:t xml:space="preserve">Zaakceptowano postulaty dotyczące </w:t>
      </w:r>
      <w:r w:rsidR="00D701AA" w:rsidRPr="00A80EDB">
        <w:rPr>
          <w:rFonts w:ascii="Calibri" w:hAnsi="Calibri" w:cs="Calibri"/>
          <w:sz w:val="22"/>
          <w:szCs w:val="22"/>
        </w:rPr>
        <w:t xml:space="preserve">poprawy komunikacji, </w:t>
      </w:r>
      <w:r w:rsidR="00C230A5" w:rsidRPr="00A80EDB">
        <w:rPr>
          <w:rFonts w:ascii="Calibri" w:hAnsi="Calibri" w:cs="Calibri"/>
          <w:sz w:val="22"/>
          <w:szCs w:val="22"/>
        </w:rPr>
        <w:t xml:space="preserve">przede wszystkim </w:t>
      </w:r>
      <w:r w:rsidR="00D701AA" w:rsidRPr="00A80EDB">
        <w:rPr>
          <w:rFonts w:ascii="Calibri" w:hAnsi="Calibri" w:cs="Calibri"/>
          <w:sz w:val="22"/>
          <w:szCs w:val="22"/>
        </w:rPr>
        <w:t>w sytuacjach kryzysowych, a także współpracy obejmującej w szczególności działania wspierające dla JST.</w:t>
      </w:r>
      <w:r w:rsidR="00795AEE" w:rsidRPr="00A80EDB">
        <w:rPr>
          <w:rFonts w:ascii="Calibri" w:hAnsi="Calibri" w:cs="Calibri"/>
          <w:sz w:val="22"/>
          <w:szCs w:val="22"/>
        </w:rPr>
        <w:t xml:space="preserve"> </w:t>
      </w:r>
      <w:r w:rsidR="002B7EC8" w:rsidRPr="00A80EDB">
        <w:rPr>
          <w:rFonts w:ascii="Calibri" w:hAnsi="Calibri" w:cs="Calibri"/>
          <w:sz w:val="22"/>
          <w:szCs w:val="22"/>
        </w:rPr>
        <w:t xml:space="preserve">W Strategii uwzględniono </w:t>
      </w:r>
      <w:r w:rsidR="002B7EC8" w:rsidRPr="00A80EDB">
        <w:rPr>
          <w:rFonts w:ascii="Calibri" w:hAnsi="Calibri" w:cs="Calibri"/>
          <w:sz w:val="22"/>
          <w:szCs w:val="22"/>
        </w:rPr>
        <w:lastRenderedPageBreak/>
        <w:t xml:space="preserve">również </w:t>
      </w:r>
      <w:r w:rsidR="002943C8" w:rsidRPr="00A80EDB">
        <w:rPr>
          <w:rFonts w:ascii="Calibri" w:hAnsi="Calibri" w:cs="Calibri"/>
          <w:sz w:val="22"/>
          <w:szCs w:val="22"/>
        </w:rPr>
        <w:t>wykorzystywani</w:t>
      </w:r>
      <w:r w:rsidR="00EC4A4C" w:rsidRPr="00A80EDB">
        <w:rPr>
          <w:rFonts w:ascii="Calibri" w:hAnsi="Calibri" w:cs="Calibri"/>
          <w:sz w:val="22"/>
          <w:szCs w:val="22"/>
        </w:rPr>
        <w:t>e</w:t>
      </w:r>
      <w:r w:rsidR="002943C8" w:rsidRPr="00A80EDB">
        <w:rPr>
          <w:rFonts w:ascii="Calibri" w:hAnsi="Calibri" w:cs="Calibri"/>
          <w:sz w:val="22"/>
          <w:szCs w:val="22"/>
        </w:rPr>
        <w:t xml:space="preserve"> Zintegrowanej Platformy Analitycznej do </w:t>
      </w:r>
      <w:r w:rsidR="006444E2" w:rsidRPr="00A80EDB">
        <w:rPr>
          <w:rFonts w:ascii="Calibri" w:hAnsi="Calibri" w:cs="Calibri"/>
          <w:sz w:val="22"/>
          <w:szCs w:val="22"/>
        </w:rPr>
        <w:t xml:space="preserve">bardziej </w:t>
      </w:r>
      <w:r w:rsidR="002943C8" w:rsidRPr="00A80EDB">
        <w:rPr>
          <w:rFonts w:ascii="Calibri" w:hAnsi="Calibri" w:cs="Calibri"/>
          <w:sz w:val="22"/>
          <w:szCs w:val="22"/>
        </w:rPr>
        <w:t>efektywnego projektowania polityk publicznych.</w:t>
      </w:r>
    </w:p>
    <w:p w14:paraId="3D12341F" w14:textId="3069C41A" w:rsidR="007B0413" w:rsidRPr="00A80EDB" w:rsidRDefault="00D701A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Nieuwzględnione zostały uwagi</w:t>
      </w:r>
      <w:r w:rsidR="00360D77" w:rsidRPr="00A80EDB">
        <w:rPr>
          <w:rFonts w:ascii="Calibri" w:hAnsi="Calibri" w:cs="Calibri"/>
          <w:sz w:val="22"/>
          <w:szCs w:val="22"/>
        </w:rPr>
        <w:t xml:space="preserve">, które dotyczyły postulatów zawartych </w:t>
      </w:r>
      <w:r w:rsidR="006E5683" w:rsidRPr="00A80EDB">
        <w:rPr>
          <w:rFonts w:ascii="Calibri" w:hAnsi="Calibri" w:cs="Calibri"/>
          <w:sz w:val="22"/>
          <w:szCs w:val="22"/>
        </w:rPr>
        <w:t>już w Strategii</w:t>
      </w:r>
      <w:r w:rsidR="00563746" w:rsidRPr="00A80EDB">
        <w:rPr>
          <w:rFonts w:ascii="Calibri" w:hAnsi="Calibri" w:cs="Calibri"/>
          <w:sz w:val="22"/>
          <w:szCs w:val="22"/>
        </w:rPr>
        <w:t xml:space="preserve"> (np. </w:t>
      </w:r>
      <w:r w:rsidR="005E1A64" w:rsidRPr="00A80EDB">
        <w:rPr>
          <w:rFonts w:ascii="Calibri" w:hAnsi="Calibri" w:cs="Calibri"/>
          <w:sz w:val="22"/>
          <w:szCs w:val="22"/>
        </w:rPr>
        <w:t>dostęp do danych w rejestrach za pomocą API</w:t>
      </w:r>
      <w:r w:rsidR="00070066" w:rsidRPr="00A80EDB">
        <w:rPr>
          <w:rFonts w:ascii="Calibri" w:hAnsi="Calibri" w:cs="Calibri"/>
          <w:sz w:val="22"/>
          <w:szCs w:val="22"/>
        </w:rPr>
        <w:t>, standaryzacja</w:t>
      </w:r>
      <w:r w:rsidR="005E1A64" w:rsidRPr="00A80EDB">
        <w:rPr>
          <w:rFonts w:ascii="Calibri" w:hAnsi="Calibri" w:cs="Calibri"/>
          <w:sz w:val="22"/>
          <w:szCs w:val="22"/>
        </w:rPr>
        <w:t>)</w:t>
      </w:r>
      <w:r w:rsidR="00CA4881" w:rsidRPr="00A80EDB">
        <w:rPr>
          <w:rFonts w:ascii="Calibri" w:hAnsi="Calibri" w:cs="Calibri"/>
          <w:sz w:val="22"/>
          <w:szCs w:val="22"/>
        </w:rPr>
        <w:t xml:space="preserve"> lub regulowanych </w:t>
      </w:r>
      <w:r w:rsidR="005F78B3" w:rsidRPr="00A80EDB">
        <w:rPr>
          <w:rFonts w:ascii="Calibri" w:hAnsi="Calibri" w:cs="Calibri"/>
          <w:sz w:val="22"/>
          <w:szCs w:val="22"/>
        </w:rPr>
        <w:t>na gruncie ustawowym (zakres przedsięwzięć informatycznych opiniowanych przez Komitet do spraw Cyfryzacji</w:t>
      </w:r>
      <w:r w:rsidR="00F90E03" w:rsidRPr="00A80EDB">
        <w:rPr>
          <w:rFonts w:ascii="Calibri" w:hAnsi="Calibri" w:cs="Calibri"/>
          <w:sz w:val="22"/>
          <w:szCs w:val="22"/>
        </w:rPr>
        <w:t xml:space="preserve">, </w:t>
      </w:r>
      <w:r w:rsidR="00710E22" w:rsidRPr="00A80EDB">
        <w:rPr>
          <w:rFonts w:ascii="Calibri" w:hAnsi="Calibri" w:cs="Calibri"/>
          <w:sz w:val="22"/>
          <w:szCs w:val="22"/>
        </w:rPr>
        <w:t>obowiązki gestorów rejestrów w zakresie zapewnienia interoperacyjności</w:t>
      </w:r>
      <w:r w:rsidR="005F78B3" w:rsidRPr="00A80EDB">
        <w:rPr>
          <w:rFonts w:ascii="Calibri" w:hAnsi="Calibri" w:cs="Calibri"/>
          <w:sz w:val="22"/>
          <w:szCs w:val="22"/>
        </w:rPr>
        <w:t xml:space="preserve">). </w:t>
      </w:r>
      <w:r w:rsidR="0093656E" w:rsidRPr="00A80EDB">
        <w:rPr>
          <w:rFonts w:ascii="Calibri" w:hAnsi="Calibri" w:cs="Calibri"/>
          <w:sz w:val="22"/>
          <w:szCs w:val="22"/>
        </w:rPr>
        <w:t xml:space="preserve">W Strategii nie zostały również zawarte </w:t>
      </w:r>
      <w:r w:rsidR="009E246E" w:rsidRPr="00A80EDB">
        <w:rPr>
          <w:rFonts w:ascii="Calibri" w:hAnsi="Calibri" w:cs="Calibri"/>
          <w:sz w:val="22"/>
          <w:szCs w:val="22"/>
        </w:rPr>
        <w:t>postulaty</w:t>
      </w:r>
      <w:r w:rsidRPr="00A80EDB">
        <w:rPr>
          <w:rFonts w:ascii="Calibri" w:hAnsi="Calibri" w:cs="Calibri"/>
          <w:sz w:val="22"/>
          <w:szCs w:val="22"/>
        </w:rPr>
        <w:t xml:space="preserve"> o zbyt szczegółowym </w:t>
      </w:r>
      <w:r w:rsidR="00BB59B3" w:rsidRPr="00A80EDB">
        <w:rPr>
          <w:rFonts w:ascii="Calibri" w:hAnsi="Calibri" w:cs="Calibri"/>
          <w:sz w:val="22"/>
          <w:szCs w:val="22"/>
        </w:rPr>
        <w:t xml:space="preserve">charakterze </w:t>
      </w:r>
      <w:r w:rsidR="00836520" w:rsidRPr="00A80EDB">
        <w:rPr>
          <w:rFonts w:ascii="Calibri" w:hAnsi="Calibri" w:cs="Calibri"/>
          <w:sz w:val="22"/>
          <w:szCs w:val="22"/>
        </w:rPr>
        <w:t>(</w:t>
      </w:r>
      <w:r w:rsidR="00E57F84" w:rsidRPr="00A80EDB">
        <w:rPr>
          <w:rFonts w:ascii="Calibri" w:hAnsi="Calibri" w:cs="Calibri"/>
          <w:sz w:val="22"/>
          <w:szCs w:val="22"/>
        </w:rPr>
        <w:t>np.</w:t>
      </w:r>
      <w:r w:rsidRPr="00A80EDB">
        <w:rPr>
          <w:rFonts w:ascii="Calibri" w:hAnsi="Calibri" w:cs="Calibri"/>
          <w:sz w:val="22"/>
          <w:szCs w:val="22"/>
        </w:rPr>
        <w:t xml:space="preserve"> utworzenie komitetu do spraw normalizacji w administracji publicznej czy wprowadzeni</w:t>
      </w:r>
      <w:r w:rsidR="009E246E" w:rsidRPr="00A80EDB">
        <w:rPr>
          <w:rFonts w:ascii="Calibri" w:hAnsi="Calibri" w:cs="Calibri"/>
          <w:sz w:val="22"/>
          <w:szCs w:val="22"/>
        </w:rPr>
        <w:t>e</w:t>
      </w:r>
      <w:r w:rsidRPr="00A80EDB">
        <w:rPr>
          <w:rFonts w:ascii="Calibri" w:hAnsi="Calibri" w:cs="Calibri"/>
          <w:sz w:val="22"/>
          <w:szCs w:val="22"/>
        </w:rPr>
        <w:t xml:space="preserve"> Indeksu Dojrzałości Danych w administracji i JST</w:t>
      </w:r>
      <w:r w:rsidR="00836520" w:rsidRPr="00A80EDB">
        <w:rPr>
          <w:rFonts w:ascii="Calibri" w:hAnsi="Calibri" w:cs="Calibri"/>
          <w:sz w:val="22"/>
          <w:szCs w:val="22"/>
        </w:rPr>
        <w:t>)</w:t>
      </w:r>
      <w:r w:rsidRPr="00A80EDB">
        <w:rPr>
          <w:rFonts w:ascii="Calibri" w:hAnsi="Calibri" w:cs="Calibri"/>
          <w:sz w:val="22"/>
          <w:szCs w:val="22"/>
        </w:rPr>
        <w:t xml:space="preserve">. </w:t>
      </w:r>
      <w:r w:rsidR="008C1B0E" w:rsidRPr="00A80EDB">
        <w:rPr>
          <w:rFonts w:ascii="Calibri" w:hAnsi="Calibri" w:cs="Calibri"/>
          <w:sz w:val="22"/>
          <w:szCs w:val="22"/>
        </w:rPr>
        <w:t xml:space="preserve">Nie zostały również uwzględnione uwagi dotyczące </w:t>
      </w:r>
      <w:r w:rsidR="00294542" w:rsidRPr="00A80EDB">
        <w:rPr>
          <w:rFonts w:ascii="Calibri" w:hAnsi="Calibri" w:cs="Calibri"/>
          <w:sz w:val="22"/>
          <w:szCs w:val="22"/>
        </w:rPr>
        <w:t>opracowani</w:t>
      </w:r>
      <w:r w:rsidR="008C1B0E" w:rsidRPr="00A80EDB">
        <w:rPr>
          <w:rFonts w:ascii="Calibri" w:hAnsi="Calibri" w:cs="Calibri"/>
          <w:sz w:val="22"/>
          <w:szCs w:val="22"/>
        </w:rPr>
        <w:t>a</w:t>
      </w:r>
      <w:r w:rsidR="00294542" w:rsidRPr="00A80EDB">
        <w:rPr>
          <w:rFonts w:ascii="Calibri" w:hAnsi="Calibri" w:cs="Calibri"/>
          <w:sz w:val="22"/>
          <w:szCs w:val="22"/>
        </w:rPr>
        <w:t xml:space="preserve"> harmonogram</w:t>
      </w:r>
      <w:r w:rsidR="008C1B0E" w:rsidRPr="00A80EDB">
        <w:rPr>
          <w:rFonts w:ascii="Calibri" w:hAnsi="Calibri" w:cs="Calibri"/>
          <w:sz w:val="22"/>
          <w:szCs w:val="22"/>
        </w:rPr>
        <w:t xml:space="preserve">ów </w:t>
      </w:r>
      <w:r w:rsidR="006A3AB8" w:rsidRPr="00A80EDB">
        <w:rPr>
          <w:rFonts w:ascii="Calibri" w:hAnsi="Calibri" w:cs="Calibri"/>
          <w:sz w:val="22"/>
          <w:szCs w:val="22"/>
        </w:rPr>
        <w:t>szczegółowych</w:t>
      </w:r>
      <w:r w:rsidR="008C1B0E" w:rsidRPr="00A80EDB">
        <w:rPr>
          <w:rFonts w:ascii="Calibri" w:hAnsi="Calibri" w:cs="Calibri"/>
          <w:sz w:val="22"/>
          <w:szCs w:val="22"/>
        </w:rPr>
        <w:t xml:space="preserve"> działań, ze względu na  projektowany model wdrażania strategii, zakładający </w:t>
      </w:r>
      <w:r w:rsidR="00E273B1" w:rsidRPr="00A80EDB">
        <w:rPr>
          <w:rFonts w:ascii="Calibri" w:hAnsi="Calibri" w:cs="Calibri"/>
          <w:sz w:val="22"/>
          <w:szCs w:val="22"/>
        </w:rPr>
        <w:t xml:space="preserve">tworzenie </w:t>
      </w:r>
      <w:r w:rsidR="008C1B0E" w:rsidRPr="00A80EDB">
        <w:rPr>
          <w:rFonts w:ascii="Calibri" w:hAnsi="Calibri" w:cs="Calibri"/>
          <w:sz w:val="22"/>
          <w:szCs w:val="22"/>
        </w:rPr>
        <w:t>planów operacyjnych, w których</w:t>
      </w:r>
      <w:r w:rsidR="004F6487" w:rsidRPr="00A80EDB">
        <w:rPr>
          <w:rFonts w:ascii="Calibri" w:hAnsi="Calibri" w:cs="Calibri"/>
          <w:sz w:val="22"/>
          <w:szCs w:val="22"/>
        </w:rPr>
        <w:t xml:space="preserve"> będą określone</w:t>
      </w:r>
      <w:r w:rsidR="008C1B0E" w:rsidRPr="00A80EDB">
        <w:rPr>
          <w:rFonts w:ascii="Calibri" w:hAnsi="Calibri" w:cs="Calibri"/>
          <w:sz w:val="22"/>
          <w:szCs w:val="22"/>
        </w:rPr>
        <w:t xml:space="preserve"> </w:t>
      </w:r>
      <w:r w:rsidR="004F6487" w:rsidRPr="00A80EDB">
        <w:rPr>
          <w:rFonts w:ascii="Calibri" w:hAnsi="Calibri" w:cs="Calibri"/>
          <w:sz w:val="22"/>
          <w:szCs w:val="22"/>
        </w:rPr>
        <w:t>ramy czasowe realizacji działań.</w:t>
      </w:r>
      <w:r w:rsidR="00294542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>Ni</w:t>
      </w:r>
      <w:r w:rsidR="00A77187" w:rsidRPr="00A80EDB">
        <w:rPr>
          <w:rFonts w:ascii="Calibri" w:hAnsi="Calibri" w:cs="Calibri"/>
          <w:sz w:val="22"/>
          <w:szCs w:val="22"/>
        </w:rPr>
        <w:t>e</w:t>
      </w:r>
      <w:r w:rsidR="009F7387" w:rsidRPr="00A80EDB">
        <w:rPr>
          <w:rFonts w:ascii="Calibri" w:hAnsi="Calibri" w:cs="Calibri"/>
          <w:sz w:val="22"/>
          <w:szCs w:val="22"/>
        </w:rPr>
        <w:t xml:space="preserve"> </w:t>
      </w:r>
      <w:r w:rsidR="00A77187" w:rsidRPr="00A80EDB">
        <w:rPr>
          <w:rFonts w:ascii="Calibri" w:hAnsi="Calibri" w:cs="Calibri"/>
          <w:sz w:val="22"/>
          <w:szCs w:val="22"/>
        </w:rPr>
        <w:t>u</w:t>
      </w:r>
      <w:r w:rsidRPr="00A80EDB">
        <w:rPr>
          <w:rFonts w:ascii="Calibri" w:hAnsi="Calibri" w:cs="Calibri"/>
          <w:sz w:val="22"/>
          <w:szCs w:val="22"/>
        </w:rPr>
        <w:t xml:space="preserve">względniono </w:t>
      </w:r>
      <w:r w:rsidR="00654972" w:rsidRPr="00A80EDB">
        <w:rPr>
          <w:rFonts w:ascii="Calibri" w:hAnsi="Calibri" w:cs="Calibri"/>
          <w:sz w:val="22"/>
          <w:szCs w:val="22"/>
        </w:rPr>
        <w:t>też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737CCB" w:rsidRPr="00A80EDB">
        <w:rPr>
          <w:rFonts w:ascii="Calibri" w:hAnsi="Calibri" w:cs="Calibri"/>
          <w:sz w:val="22"/>
          <w:szCs w:val="22"/>
        </w:rPr>
        <w:t xml:space="preserve">postulatów </w:t>
      </w:r>
      <w:r w:rsidR="007B0413" w:rsidRPr="00A80EDB">
        <w:rPr>
          <w:rFonts w:ascii="Calibri" w:hAnsi="Calibri" w:cs="Calibri"/>
          <w:sz w:val="22"/>
          <w:szCs w:val="22"/>
        </w:rPr>
        <w:t>obejmujących</w:t>
      </w:r>
      <w:r w:rsidRPr="00A80EDB">
        <w:rPr>
          <w:rFonts w:ascii="Calibri" w:hAnsi="Calibri" w:cs="Calibri"/>
          <w:sz w:val="22"/>
          <w:szCs w:val="22"/>
        </w:rPr>
        <w:t xml:space="preserve"> szczegółow</w:t>
      </w:r>
      <w:r w:rsidR="007B0413" w:rsidRPr="00A80EDB">
        <w:rPr>
          <w:rFonts w:ascii="Calibri" w:hAnsi="Calibri" w:cs="Calibri"/>
          <w:sz w:val="22"/>
          <w:szCs w:val="22"/>
        </w:rPr>
        <w:t>e</w:t>
      </w:r>
      <w:r w:rsidRPr="00A80EDB">
        <w:rPr>
          <w:rFonts w:ascii="Calibri" w:hAnsi="Calibri" w:cs="Calibri"/>
          <w:sz w:val="22"/>
          <w:szCs w:val="22"/>
        </w:rPr>
        <w:t xml:space="preserve"> rozwiązania dla dziedzinowych rejestrów np. Centralnego Rejestru Beneficjentów Rzeczywistych, Krajowego Rejestru Sądowego i Elektronicznych Ksiąg Wieczystych.</w:t>
      </w:r>
      <w:r w:rsidR="007B0413" w:rsidRPr="00A80EDB">
        <w:rPr>
          <w:rFonts w:ascii="Calibri" w:hAnsi="Calibri" w:cs="Calibri"/>
          <w:sz w:val="22"/>
          <w:szCs w:val="22"/>
        </w:rPr>
        <w:t xml:space="preserve"> </w:t>
      </w:r>
    </w:p>
    <w:p w14:paraId="745A4CB8" w14:textId="086BE9E4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2.4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Cyfrowa tożsamość</w:t>
      </w:r>
    </w:p>
    <w:p w14:paraId="1EC12F89" w14:textId="71781D4E" w:rsidR="00A94A92" w:rsidRPr="00A80EDB" w:rsidRDefault="00DB289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Zgłoszone uwagi </w:t>
      </w:r>
      <w:r w:rsidR="00A94A92" w:rsidRPr="00A80EDB">
        <w:rPr>
          <w:rFonts w:ascii="Calibri" w:hAnsi="Calibri" w:cs="Calibri"/>
          <w:sz w:val="22"/>
          <w:szCs w:val="22"/>
        </w:rPr>
        <w:t>dotyczył</w:t>
      </w:r>
      <w:r w:rsidRPr="00A80EDB">
        <w:rPr>
          <w:rFonts w:ascii="Calibri" w:hAnsi="Calibri" w:cs="Calibri"/>
          <w:sz w:val="22"/>
          <w:szCs w:val="22"/>
        </w:rPr>
        <w:t>y</w:t>
      </w:r>
      <w:r w:rsidR="00A94A92" w:rsidRPr="00A80EDB">
        <w:rPr>
          <w:rFonts w:ascii="Calibri" w:hAnsi="Calibri" w:cs="Calibri"/>
          <w:sz w:val="22"/>
          <w:szCs w:val="22"/>
        </w:rPr>
        <w:t xml:space="preserve"> problemów związanych z korzystaniem z podpisów elektronicznych, a także konieczności opracowania ujednolicony</w:t>
      </w:r>
      <w:r w:rsidR="00AE250B" w:rsidRPr="00A80EDB">
        <w:rPr>
          <w:rFonts w:ascii="Calibri" w:hAnsi="Calibri" w:cs="Calibri"/>
          <w:sz w:val="22"/>
          <w:szCs w:val="22"/>
        </w:rPr>
        <w:t>ch</w:t>
      </w:r>
      <w:r w:rsidR="00A94A92" w:rsidRPr="00A80EDB">
        <w:rPr>
          <w:rFonts w:ascii="Calibri" w:hAnsi="Calibri" w:cs="Calibri"/>
          <w:sz w:val="22"/>
          <w:szCs w:val="22"/>
        </w:rPr>
        <w:t xml:space="preserve"> zasad tworzenia, akceptacji i weryfikacji podpisów elektronicznych, któr</w:t>
      </w:r>
      <w:r w:rsidR="00740AAE" w:rsidRPr="00A80EDB">
        <w:rPr>
          <w:rFonts w:ascii="Calibri" w:hAnsi="Calibri" w:cs="Calibri"/>
          <w:sz w:val="22"/>
          <w:szCs w:val="22"/>
        </w:rPr>
        <w:t>e</w:t>
      </w:r>
      <w:r w:rsidR="00A94A92" w:rsidRPr="00A80EDB">
        <w:rPr>
          <w:rFonts w:ascii="Calibri" w:hAnsi="Calibri" w:cs="Calibri"/>
          <w:sz w:val="22"/>
          <w:szCs w:val="22"/>
        </w:rPr>
        <w:t xml:space="preserve"> </w:t>
      </w:r>
      <w:r w:rsidR="00AB1B46" w:rsidRPr="00A80EDB">
        <w:rPr>
          <w:rFonts w:ascii="Calibri" w:hAnsi="Calibri" w:cs="Calibri"/>
          <w:sz w:val="22"/>
          <w:szCs w:val="22"/>
        </w:rPr>
        <w:t>należy</w:t>
      </w:r>
      <w:r w:rsidR="00A94A92" w:rsidRPr="00A80EDB">
        <w:rPr>
          <w:rFonts w:ascii="Calibri" w:hAnsi="Calibri" w:cs="Calibri"/>
          <w:sz w:val="22"/>
          <w:szCs w:val="22"/>
        </w:rPr>
        <w:t xml:space="preserve"> poprzedz</w:t>
      </w:r>
      <w:r w:rsidR="00AB1B46" w:rsidRPr="00A80EDB">
        <w:rPr>
          <w:rFonts w:ascii="Calibri" w:hAnsi="Calibri" w:cs="Calibri"/>
          <w:sz w:val="22"/>
          <w:szCs w:val="22"/>
        </w:rPr>
        <w:t>ić</w:t>
      </w:r>
      <w:r w:rsidR="00A94A92" w:rsidRPr="00A80EDB">
        <w:rPr>
          <w:rFonts w:ascii="Calibri" w:hAnsi="Calibri" w:cs="Calibri"/>
          <w:sz w:val="22"/>
          <w:szCs w:val="22"/>
        </w:rPr>
        <w:t xml:space="preserve"> kompleksow</w:t>
      </w:r>
      <w:r w:rsidR="00AB1B46" w:rsidRPr="00A80EDB">
        <w:rPr>
          <w:rFonts w:ascii="Calibri" w:hAnsi="Calibri" w:cs="Calibri"/>
          <w:sz w:val="22"/>
          <w:szCs w:val="22"/>
        </w:rPr>
        <w:t>ą</w:t>
      </w:r>
      <w:r w:rsidR="00A94A92" w:rsidRPr="00A80EDB">
        <w:rPr>
          <w:rFonts w:ascii="Calibri" w:hAnsi="Calibri" w:cs="Calibri"/>
          <w:sz w:val="22"/>
          <w:szCs w:val="22"/>
        </w:rPr>
        <w:t xml:space="preserve"> inwentaryzacj</w:t>
      </w:r>
      <w:r w:rsidR="00AB1B46" w:rsidRPr="00A80EDB">
        <w:rPr>
          <w:rFonts w:ascii="Calibri" w:hAnsi="Calibri" w:cs="Calibri"/>
          <w:sz w:val="22"/>
          <w:szCs w:val="22"/>
        </w:rPr>
        <w:t>ą</w:t>
      </w:r>
      <w:r w:rsidR="00A94A92" w:rsidRPr="00A80EDB">
        <w:rPr>
          <w:rFonts w:ascii="Calibri" w:hAnsi="Calibri" w:cs="Calibri"/>
          <w:sz w:val="22"/>
          <w:szCs w:val="22"/>
        </w:rPr>
        <w:t xml:space="preserve"> istniejących mechanizmów. Zwrócono uwagę, że działania zmierzające do wypracowania docelowego modelu funkcjonowania podpisów w Polsce</w:t>
      </w:r>
      <w:r w:rsidR="00D508E5" w:rsidRPr="00A80EDB">
        <w:rPr>
          <w:rFonts w:ascii="Calibri" w:hAnsi="Calibri" w:cs="Calibri"/>
          <w:sz w:val="22"/>
          <w:szCs w:val="22"/>
        </w:rPr>
        <w:t>,</w:t>
      </w:r>
      <w:r w:rsidR="00A94A92" w:rsidRPr="00A80EDB">
        <w:rPr>
          <w:rFonts w:ascii="Calibri" w:hAnsi="Calibri" w:cs="Calibri"/>
          <w:sz w:val="22"/>
          <w:szCs w:val="22"/>
        </w:rPr>
        <w:t xml:space="preserve"> powinny uwzględniać również szeroki dialog z rynkiem.</w:t>
      </w:r>
    </w:p>
    <w:p w14:paraId="74495BF4" w14:textId="00F188E5" w:rsidR="00A94A92" w:rsidRPr="00A80EDB" w:rsidRDefault="00B55CAD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Postulowano</w:t>
      </w:r>
      <w:r w:rsidR="00A94A92" w:rsidRPr="00A80EDB">
        <w:rPr>
          <w:rFonts w:ascii="Calibri" w:hAnsi="Calibri" w:cs="Calibri"/>
          <w:sz w:val="22"/>
          <w:szCs w:val="22"/>
        </w:rPr>
        <w:t xml:space="preserve"> </w:t>
      </w:r>
      <w:r w:rsidR="00413398" w:rsidRPr="00A80EDB">
        <w:rPr>
          <w:rFonts w:ascii="Calibri" w:hAnsi="Calibri" w:cs="Calibri"/>
          <w:sz w:val="22"/>
          <w:szCs w:val="22"/>
        </w:rPr>
        <w:t xml:space="preserve">o </w:t>
      </w:r>
      <w:r w:rsidR="00A94A92" w:rsidRPr="00A80EDB">
        <w:rPr>
          <w:rFonts w:ascii="Calibri" w:hAnsi="Calibri" w:cs="Calibri"/>
          <w:sz w:val="22"/>
          <w:szCs w:val="22"/>
        </w:rPr>
        <w:t>możliwoś</w:t>
      </w:r>
      <w:r w:rsidR="00E14D88" w:rsidRPr="00A80EDB">
        <w:rPr>
          <w:rFonts w:ascii="Calibri" w:hAnsi="Calibri" w:cs="Calibri"/>
          <w:sz w:val="22"/>
          <w:szCs w:val="22"/>
        </w:rPr>
        <w:t>ć</w:t>
      </w:r>
      <w:r w:rsidR="00A94A92" w:rsidRPr="00A80EDB">
        <w:rPr>
          <w:rFonts w:ascii="Calibri" w:hAnsi="Calibri" w:cs="Calibri"/>
          <w:sz w:val="22"/>
          <w:szCs w:val="22"/>
        </w:rPr>
        <w:t xml:space="preserve"> nieodpłatnego składania kwalifikowanych podpisów elektronicznych, również do celów nieprofesjonalnych.  </w:t>
      </w:r>
    </w:p>
    <w:p w14:paraId="3D59A0E4" w14:textId="434CA26C" w:rsidR="00A94A92" w:rsidRPr="00A80EDB" w:rsidRDefault="00E14D88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Z</w:t>
      </w:r>
      <w:r w:rsidR="00A94A92" w:rsidRPr="00A80EDB">
        <w:rPr>
          <w:rFonts w:ascii="Calibri" w:hAnsi="Calibri" w:cs="Calibri"/>
          <w:sz w:val="22"/>
          <w:szCs w:val="22"/>
        </w:rPr>
        <w:t>wrócono również uwagę na problematykę środków identyfikacji elektronicznej i wciąż niesatysfakcjonujący poziom ich transgranicznego wykorzystania, spowodowan</w:t>
      </w:r>
      <w:r w:rsidR="007B7409" w:rsidRPr="00A80EDB">
        <w:rPr>
          <w:rFonts w:ascii="Calibri" w:hAnsi="Calibri" w:cs="Calibri"/>
          <w:sz w:val="22"/>
          <w:szCs w:val="22"/>
        </w:rPr>
        <w:t xml:space="preserve">y w szczególności </w:t>
      </w:r>
      <w:r w:rsidR="00A94A92" w:rsidRPr="00A80EDB">
        <w:rPr>
          <w:rFonts w:ascii="Calibri" w:hAnsi="Calibri" w:cs="Calibri"/>
          <w:sz w:val="22"/>
          <w:szCs w:val="22"/>
        </w:rPr>
        <w:t xml:space="preserve">koniecznością weryfikacji tożsamości za pośrednictwem numeru PESEL. </w:t>
      </w:r>
    </w:p>
    <w:p w14:paraId="327E3168" w14:textId="4C0CBC38" w:rsidR="00A94A92" w:rsidRPr="00A80EDB" w:rsidRDefault="00A94A92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Wskazano na konieczność zapewnienia bezpieczeństwa procesu wydawania środków identyfikacji elektronicznej oraz świadczenia usług cyfrowych. Podkreślono również znaczenie ochrony danych osobowych poprzez m.in.</w:t>
      </w:r>
      <w:r w:rsidR="00687421" w:rsidRPr="00A80EDB">
        <w:rPr>
          <w:rFonts w:ascii="Calibri" w:hAnsi="Calibri" w:cs="Calibri"/>
          <w:sz w:val="22"/>
          <w:szCs w:val="22"/>
        </w:rPr>
        <w:t xml:space="preserve"> wprowadzenie</w:t>
      </w:r>
      <w:r w:rsidRPr="00A80EDB">
        <w:rPr>
          <w:rFonts w:ascii="Calibri" w:hAnsi="Calibri" w:cs="Calibri"/>
          <w:sz w:val="22"/>
          <w:szCs w:val="22"/>
        </w:rPr>
        <w:t xml:space="preserve"> możliwoś</w:t>
      </w:r>
      <w:r w:rsidR="00687421" w:rsidRPr="00A80EDB">
        <w:rPr>
          <w:rFonts w:ascii="Calibri" w:hAnsi="Calibri" w:cs="Calibri"/>
          <w:sz w:val="22"/>
          <w:szCs w:val="22"/>
        </w:rPr>
        <w:t>ci</w:t>
      </w:r>
      <w:r w:rsidRPr="00A80EDB">
        <w:rPr>
          <w:rFonts w:ascii="Calibri" w:hAnsi="Calibri" w:cs="Calibri"/>
          <w:sz w:val="22"/>
          <w:szCs w:val="22"/>
        </w:rPr>
        <w:t xml:space="preserve"> zbierania historii użycia środków identyfikacji elektronicznej na żądanie użytkownika.</w:t>
      </w:r>
    </w:p>
    <w:p w14:paraId="0948E78D" w14:textId="00764869" w:rsidR="00A94A92" w:rsidRPr="00A80EDB" w:rsidRDefault="001C2787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</w:t>
      </w:r>
      <w:r w:rsidR="00845BDC" w:rsidRPr="00A80EDB">
        <w:rPr>
          <w:rFonts w:ascii="Calibri" w:hAnsi="Calibri" w:cs="Calibri"/>
          <w:sz w:val="22"/>
          <w:szCs w:val="22"/>
        </w:rPr>
        <w:t xml:space="preserve"> projekcie Strategii w</w:t>
      </w:r>
      <w:r w:rsidRPr="00A80EDB">
        <w:rPr>
          <w:rFonts w:ascii="Calibri" w:hAnsi="Calibri" w:cs="Calibri"/>
          <w:sz w:val="22"/>
          <w:szCs w:val="22"/>
        </w:rPr>
        <w:t xml:space="preserve">prowadzono zmiany </w:t>
      </w:r>
      <w:r w:rsidR="00AF256A" w:rsidRPr="00A80EDB">
        <w:rPr>
          <w:rFonts w:ascii="Calibri" w:hAnsi="Calibri" w:cs="Calibri"/>
          <w:sz w:val="22"/>
          <w:szCs w:val="22"/>
        </w:rPr>
        <w:t>porządkujące oraz doprecyzowujące w diagnozie</w:t>
      </w:r>
      <w:r w:rsidR="003A1AF1" w:rsidRPr="00A80EDB">
        <w:rPr>
          <w:rFonts w:ascii="Calibri" w:hAnsi="Calibri" w:cs="Calibri"/>
          <w:sz w:val="22"/>
          <w:szCs w:val="22"/>
        </w:rPr>
        <w:t xml:space="preserve">, a także dodano </w:t>
      </w:r>
      <w:r w:rsidR="00750775" w:rsidRPr="00A80EDB">
        <w:rPr>
          <w:rFonts w:ascii="Calibri" w:hAnsi="Calibri" w:cs="Calibri"/>
          <w:sz w:val="22"/>
          <w:szCs w:val="22"/>
        </w:rPr>
        <w:t xml:space="preserve">nowe działania do poszczególnych celów. </w:t>
      </w:r>
      <w:r w:rsidR="003834DA" w:rsidRPr="00A80EDB">
        <w:rPr>
          <w:rFonts w:ascii="Calibri" w:hAnsi="Calibri" w:cs="Calibri"/>
          <w:sz w:val="22"/>
          <w:szCs w:val="22"/>
        </w:rPr>
        <w:t xml:space="preserve">Projekt uzupełniono o </w:t>
      </w:r>
      <w:r w:rsidR="008D5CDD" w:rsidRPr="00A80EDB">
        <w:rPr>
          <w:rFonts w:ascii="Calibri" w:hAnsi="Calibri" w:cs="Calibri"/>
          <w:sz w:val="22"/>
          <w:szCs w:val="22"/>
        </w:rPr>
        <w:t>opracowanie we współpracy z</w:t>
      </w:r>
      <w:r w:rsidR="00F16471" w:rsidRPr="00A80EDB">
        <w:rPr>
          <w:rFonts w:ascii="Calibri" w:hAnsi="Calibri" w:cs="Calibri"/>
          <w:sz w:val="22"/>
          <w:szCs w:val="22"/>
        </w:rPr>
        <w:t xml:space="preserve"> </w:t>
      </w:r>
      <w:r w:rsidR="002B6EC1" w:rsidRPr="00A80EDB">
        <w:rPr>
          <w:rFonts w:ascii="Calibri" w:hAnsi="Calibri" w:cs="Calibri"/>
          <w:sz w:val="22"/>
          <w:szCs w:val="22"/>
        </w:rPr>
        <w:t>rynkiem krajowej polityki tworzenia</w:t>
      </w:r>
      <w:r w:rsidR="00202657" w:rsidRPr="00A80EDB">
        <w:rPr>
          <w:rFonts w:ascii="Calibri" w:hAnsi="Calibri" w:cs="Calibri"/>
          <w:sz w:val="22"/>
          <w:szCs w:val="22"/>
        </w:rPr>
        <w:t>, akceptacji i weryfikacji podpisów elektronicznych, poprzedzonej komp</w:t>
      </w:r>
      <w:r w:rsidR="00783DCA" w:rsidRPr="00A80EDB">
        <w:rPr>
          <w:rFonts w:ascii="Calibri" w:hAnsi="Calibri" w:cs="Calibri"/>
          <w:sz w:val="22"/>
          <w:szCs w:val="22"/>
        </w:rPr>
        <w:t>l</w:t>
      </w:r>
      <w:r w:rsidR="00202657" w:rsidRPr="00A80EDB">
        <w:rPr>
          <w:rFonts w:ascii="Calibri" w:hAnsi="Calibri" w:cs="Calibri"/>
          <w:sz w:val="22"/>
          <w:szCs w:val="22"/>
        </w:rPr>
        <w:t>eksową inwentaryzacją istniejących mechanizmów.</w:t>
      </w:r>
      <w:r w:rsidR="002B6EC1" w:rsidRPr="00A80EDB">
        <w:rPr>
          <w:rFonts w:ascii="Calibri" w:hAnsi="Calibri" w:cs="Calibri"/>
          <w:sz w:val="22"/>
          <w:szCs w:val="22"/>
        </w:rPr>
        <w:t xml:space="preserve"> </w:t>
      </w:r>
      <w:r w:rsidR="00E75043" w:rsidRPr="00A80EDB">
        <w:rPr>
          <w:rFonts w:ascii="Calibri" w:hAnsi="Calibri" w:cs="Calibri"/>
          <w:sz w:val="22"/>
          <w:szCs w:val="22"/>
        </w:rPr>
        <w:t>Dodano również</w:t>
      </w:r>
      <w:r w:rsidR="00C623A4" w:rsidRPr="00A80EDB">
        <w:rPr>
          <w:rFonts w:ascii="Calibri" w:hAnsi="Calibri" w:cs="Calibri"/>
          <w:sz w:val="22"/>
          <w:szCs w:val="22"/>
        </w:rPr>
        <w:t xml:space="preserve"> </w:t>
      </w:r>
      <w:r w:rsidR="00783DCA" w:rsidRPr="00A80EDB">
        <w:rPr>
          <w:rFonts w:ascii="Calibri" w:hAnsi="Calibri" w:cs="Calibri"/>
          <w:sz w:val="22"/>
          <w:szCs w:val="22"/>
        </w:rPr>
        <w:t>możliwość składania kwalifikowanego podpisu elektronicznego w ramach europejskiego portfela tożsamości cyfrowej</w:t>
      </w:r>
      <w:r w:rsidR="00534C75" w:rsidRPr="00A80EDB">
        <w:rPr>
          <w:rFonts w:ascii="Calibri" w:hAnsi="Calibri" w:cs="Calibri"/>
          <w:sz w:val="22"/>
          <w:szCs w:val="22"/>
        </w:rPr>
        <w:t xml:space="preserve"> (w tym nieodpłatnie co najmniej do celów innych niż profesjonalne)</w:t>
      </w:r>
      <w:r w:rsidR="00783DCA" w:rsidRPr="00A80EDB">
        <w:rPr>
          <w:rFonts w:ascii="Calibri" w:hAnsi="Calibri" w:cs="Calibri"/>
          <w:sz w:val="22"/>
          <w:szCs w:val="22"/>
        </w:rPr>
        <w:t>.</w:t>
      </w:r>
      <w:r w:rsidR="00C623A4" w:rsidRPr="00A80EDB">
        <w:rPr>
          <w:rFonts w:ascii="Calibri" w:hAnsi="Calibri" w:cs="Calibri"/>
          <w:sz w:val="22"/>
          <w:szCs w:val="22"/>
        </w:rPr>
        <w:t xml:space="preserve"> </w:t>
      </w:r>
      <w:r w:rsidR="00A54844" w:rsidRPr="00A80EDB">
        <w:rPr>
          <w:rFonts w:ascii="Calibri" w:hAnsi="Calibri" w:cs="Calibri"/>
          <w:sz w:val="22"/>
          <w:szCs w:val="22"/>
        </w:rPr>
        <w:t>Ponadto, d</w:t>
      </w:r>
      <w:r w:rsidR="00A94A92" w:rsidRPr="00A80EDB">
        <w:rPr>
          <w:rFonts w:ascii="Calibri" w:hAnsi="Calibri" w:cs="Calibri"/>
          <w:sz w:val="22"/>
          <w:szCs w:val="22"/>
        </w:rPr>
        <w:t>oprecyzowano cel i zasady istnienia rejestru podmiotów, które będą chciały świadczyć swoje usługi w oparciu o europejski portfel tożsamości cyfrowej</w:t>
      </w:r>
      <w:r w:rsidR="00EB17B2" w:rsidRPr="00A80EDB">
        <w:rPr>
          <w:rFonts w:ascii="Calibri" w:hAnsi="Calibri" w:cs="Calibri"/>
          <w:sz w:val="22"/>
          <w:szCs w:val="22"/>
        </w:rPr>
        <w:t>,</w:t>
      </w:r>
      <w:r w:rsidR="00A94A92" w:rsidRPr="00A80EDB">
        <w:rPr>
          <w:rFonts w:ascii="Calibri" w:hAnsi="Calibri" w:cs="Calibri"/>
          <w:sz w:val="22"/>
          <w:szCs w:val="22"/>
        </w:rPr>
        <w:t xml:space="preserve"> tj. umożliwienie wygodnej rejestracji, likwidacja barier biurokratycznych w procesie modyfikacji danych oraz możliwość jednoznacznego rozpoznania tych podmiotów. Uwzględniono również uwagę dot</w:t>
      </w:r>
      <w:r w:rsidR="00EB17B2" w:rsidRPr="00A80EDB">
        <w:rPr>
          <w:rFonts w:ascii="Calibri" w:hAnsi="Calibri" w:cs="Calibri"/>
          <w:sz w:val="22"/>
          <w:szCs w:val="22"/>
        </w:rPr>
        <w:t>yczącą</w:t>
      </w:r>
      <w:r w:rsidR="00A94A92" w:rsidRPr="00A80EDB">
        <w:rPr>
          <w:rFonts w:ascii="Calibri" w:hAnsi="Calibri" w:cs="Calibri"/>
          <w:sz w:val="22"/>
          <w:szCs w:val="22"/>
        </w:rPr>
        <w:t xml:space="preserve"> funkcjonowania europejskiego portfela tożsamości cyfrowej w oparciu o bezpośrednią komunikację strony ufającej.</w:t>
      </w:r>
    </w:p>
    <w:p w14:paraId="4CE7CD69" w14:textId="17932D99" w:rsidR="00A94A92" w:rsidRPr="00A80EDB" w:rsidRDefault="00A94A92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Częś</w:t>
      </w:r>
      <w:r w:rsidR="0046129A" w:rsidRPr="00A80EDB">
        <w:rPr>
          <w:rFonts w:ascii="Calibri" w:hAnsi="Calibri" w:cs="Calibri"/>
          <w:sz w:val="22"/>
          <w:szCs w:val="22"/>
        </w:rPr>
        <w:t>ć postulatów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AA4D3F" w:rsidRPr="00A80EDB">
        <w:rPr>
          <w:rFonts w:ascii="Calibri" w:hAnsi="Calibri" w:cs="Calibri"/>
          <w:sz w:val="22"/>
          <w:szCs w:val="22"/>
        </w:rPr>
        <w:t xml:space="preserve">nie została uwzględniona, ponieważ </w:t>
      </w:r>
      <w:r w:rsidRPr="00A80EDB">
        <w:rPr>
          <w:rFonts w:ascii="Calibri" w:hAnsi="Calibri" w:cs="Calibri"/>
          <w:sz w:val="22"/>
          <w:szCs w:val="22"/>
        </w:rPr>
        <w:t>dotyczył</w:t>
      </w:r>
      <w:r w:rsidR="0046129A" w:rsidRPr="00A80EDB">
        <w:rPr>
          <w:rFonts w:ascii="Calibri" w:hAnsi="Calibri" w:cs="Calibri"/>
          <w:sz w:val="22"/>
          <w:szCs w:val="22"/>
        </w:rPr>
        <w:t>a</w:t>
      </w:r>
      <w:r w:rsidRPr="00A80EDB">
        <w:rPr>
          <w:rFonts w:ascii="Calibri" w:hAnsi="Calibri" w:cs="Calibri"/>
          <w:sz w:val="22"/>
          <w:szCs w:val="22"/>
        </w:rPr>
        <w:t xml:space="preserve"> problemów</w:t>
      </w:r>
      <w:r w:rsidR="0089024D" w:rsidRPr="00A80EDB">
        <w:rPr>
          <w:rFonts w:ascii="Calibri" w:hAnsi="Calibri" w:cs="Calibri"/>
          <w:sz w:val="22"/>
          <w:szCs w:val="22"/>
        </w:rPr>
        <w:t xml:space="preserve"> </w:t>
      </w:r>
      <w:r w:rsidR="008A71F9" w:rsidRPr="00A80EDB">
        <w:rPr>
          <w:rFonts w:ascii="Calibri" w:hAnsi="Calibri" w:cs="Calibri"/>
          <w:sz w:val="22"/>
          <w:szCs w:val="22"/>
        </w:rPr>
        <w:t xml:space="preserve">już </w:t>
      </w:r>
      <w:r w:rsidR="00AA4D3F" w:rsidRPr="00A80EDB">
        <w:rPr>
          <w:rFonts w:ascii="Calibri" w:hAnsi="Calibri" w:cs="Calibri"/>
          <w:sz w:val="22"/>
          <w:szCs w:val="22"/>
        </w:rPr>
        <w:t xml:space="preserve">ujętych </w:t>
      </w:r>
      <w:r w:rsidRPr="00A80EDB">
        <w:rPr>
          <w:rFonts w:ascii="Calibri" w:hAnsi="Calibri" w:cs="Calibri"/>
          <w:sz w:val="22"/>
          <w:szCs w:val="22"/>
        </w:rPr>
        <w:t>w rozporządzeni</w:t>
      </w:r>
      <w:r w:rsidR="0089024D" w:rsidRPr="00A80EDB">
        <w:rPr>
          <w:rFonts w:ascii="Calibri" w:hAnsi="Calibri" w:cs="Calibri"/>
          <w:sz w:val="22"/>
          <w:szCs w:val="22"/>
        </w:rPr>
        <w:t>ach</w:t>
      </w:r>
      <w:r w:rsidRPr="00A80EDB">
        <w:rPr>
          <w:rFonts w:ascii="Calibri" w:hAnsi="Calibri" w:cs="Calibri"/>
          <w:sz w:val="22"/>
          <w:szCs w:val="22"/>
        </w:rPr>
        <w:t xml:space="preserve"> eIDAS oraz eIDAS 2.0, </w:t>
      </w:r>
      <w:r w:rsidR="0089024D" w:rsidRPr="00A80EDB">
        <w:rPr>
          <w:rFonts w:ascii="Calibri" w:hAnsi="Calibri" w:cs="Calibri"/>
          <w:sz w:val="22"/>
          <w:szCs w:val="22"/>
        </w:rPr>
        <w:t xml:space="preserve">które </w:t>
      </w:r>
      <w:r w:rsidRPr="00A80EDB">
        <w:rPr>
          <w:rFonts w:ascii="Calibri" w:hAnsi="Calibri" w:cs="Calibri"/>
          <w:sz w:val="22"/>
          <w:szCs w:val="22"/>
        </w:rPr>
        <w:t xml:space="preserve">szczegółowo regulują kwestie związane z identyfikacją </w:t>
      </w:r>
      <w:r w:rsidRPr="00A80EDB">
        <w:rPr>
          <w:rFonts w:ascii="Calibri" w:hAnsi="Calibri" w:cs="Calibri"/>
          <w:sz w:val="22"/>
          <w:szCs w:val="22"/>
        </w:rPr>
        <w:lastRenderedPageBreak/>
        <w:t>elektroniczną, uwierzytelnianiem i usługami cyfrowymi w UE (np. zdalna rejestracja klientów, funkcjonowanie europejskiego portfela tożsamości cyfrowej oraz proces integracji z nim, elektroniczne poświadczenia atrybutów).</w:t>
      </w:r>
    </w:p>
    <w:p w14:paraId="73C01008" w14:textId="360DF513" w:rsidR="00A94A92" w:rsidRPr="00A80EDB" w:rsidRDefault="000A60C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Nie</w:t>
      </w:r>
      <w:r w:rsidR="000316ED" w:rsidRPr="00A80EDB">
        <w:rPr>
          <w:rFonts w:ascii="Calibri" w:hAnsi="Calibri" w:cs="Calibri"/>
          <w:sz w:val="22"/>
          <w:szCs w:val="22"/>
        </w:rPr>
        <w:t xml:space="preserve"> zostały uwzględnione</w:t>
      </w:r>
      <w:r w:rsidRPr="00A80EDB">
        <w:rPr>
          <w:rFonts w:ascii="Calibri" w:hAnsi="Calibri" w:cs="Calibri"/>
          <w:sz w:val="22"/>
          <w:szCs w:val="22"/>
        </w:rPr>
        <w:t xml:space="preserve"> uwag</w:t>
      </w:r>
      <w:r w:rsidR="000316ED" w:rsidRPr="00A80EDB">
        <w:rPr>
          <w:rFonts w:ascii="Calibri" w:hAnsi="Calibri" w:cs="Calibri"/>
          <w:sz w:val="22"/>
          <w:szCs w:val="22"/>
        </w:rPr>
        <w:t>i</w:t>
      </w:r>
      <w:r w:rsidRPr="00A80EDB">
        <w:rPr>
          <w:rFonts w:ascii="Calibri" w:hAnsi="Calibri" w:cs="Calibri"/>
          <w:sz w:val="22"/>
          <w:szCs w:val="22"/>
        </w:rPr>
        <w:t>, które dotyczyły zagadnień już ujętych w projekcie dokumentu (</w:t>
      </w:r>
      <w:r w:rsidR="00A94A92" w:rsidRPr="00A80EDB">
        <w:rPr>
          <w:rFonts w:ascii="Calibri" w:hAnsi="Calibri" w:cs="Calibri"/>
          <w:sz w:val="22"/>
          <w:szCs w:val="22"/>
        </w:rPr>
        <w:t>np. podpisy dla osób prawnych oraz dla urzędników, organizacj</w:t>
      </w:r>
      <w:r w:rsidR="007A1171">
        <w:rPr>
          <w:rFonts w:ascii="Calibri" w:hAnsi="Calibri" w:cs="Calibri"/>
          <w:sz w:val="22"/>
          <w:szCs w:val="22"/>
        </w:rPr>
        <w:t>a</w:t>
      </w:r>
      <w:r w:rsidR="00A94A92" w:rsidRPr="00A80EDB">
        <w:rPr>
          <w:rFonts w:ascii="Calibri" w:hAnsi="Calibri" w:cs="Calibri"/>
          <w:sz w:val="22"/>
          <w:szCs w:val="22"/>
        </w:rPr>
        <w:t xml:space="preserve"> kampanii edukacyjnych</w:t>
      </w:r>
      <w:r w:rsidR="002C1793" w:rsidRPr="00A80EDB">
        <w:rPr>
          <w:rFonts w:ascii="Calibri" w:hAnsi="Calibri" w:cs="Calibri"/>
          <w:sz w:val="22"/>
          <w:szCs w:val="22"/>
        </w:rPr>
        <w:t>, ochrona przed nieuprawnionym dostępem do danych</w:t>
      </w:r>
      <w:r w:rsidR="000316ED" w:rsidRPr="00A80EDB">
        <w:rPr>
          <w:rFonts w:ascii="Calibri" w:hAnsi="Calibri" w:cs="Calibri"/>
          <w:sz w:val="22"/>
          <w:szCs w:val="22"/>
        </w:rPr>
        <w:t>)</w:t>
      </w:r>
      <w:r w:rsidR="00F44709" w:rsidRPr="00A80EDB">
        <w:rPr>
          <w:rFonts w:ascii="Calibri" w:hAnsi="Calibri" w:cs="Calibri"/>
          <w:sz w:val="22"/>
          <w:szCs w:val="22"/>
        </w:rPr>
        <w:t xml:space="preserve"> oraz </w:t>
      </w:r>
      <w:r w:rsidR="00E37DB3" w:rsidRPr="00A80EDB">
        <w:rPr>
          <w:rFonts w:ascii="Calibri" w:hAnsi="Calibri" w:cs="Calibri"/>
          <w:sz w:val="22"/>
          <w:szCs w:val="22"/>
        </w:rPr>
        <w:t xml:space="preserve">te, które </w:t>
      </w:r>
      <w:r w:rsidR="000009A0" w:rsidRPr="00A80EDB">
        <w:rPr>
          <w:rFonts w:ascii="Calibri" w:hAnsi="Calibri" w:cs="Calibri"/>
          <w:sz w:val="22"/>
          <w:szCs w:val="22"/>
        </w:rPr>
        <w:t>miały zbyt szczegółowy charakter (</w:t>
      </w:r>
      <w:r w:rsidR="00A94A92" w:rsidRPr="00A80EDB">
        <w:rPr>
          <w:rFonts w:ascii="Calibri" w:hAnsi="Calibri" w:cs="Calibri"/>
          <w:sz w:val="22"/>
          <w:szCs w:val="22"/>
        </w:rPr>
        <w:t>np.</w:t>
      </w:r>
      <w:r w:rsidR="008527C7" w:rsidRPr="00A80EDB">
        <w:rPr>
          <w:rFonts w:ascii="Calibri" w:hAnsi="Calibri" w:cs="Calibri"/>
          <w:sz w:val="22"/>
          <w:szCs w:val="22"/>
        </w:rPr>
        <w:t xml:space="preserve"> rozstrzygnięcie w sprawie konieczności</w:t>
      </w:r>
      <w:r w:rsidR="0098408A" w:rsidRPr="00A80EDB">
        <w:rPr>
          <w:rFonts w:ascii="Calibri" w:hAnsi="Calibri" w:cs="Calibri"/>
          <w:sz w:val="22"/>
          <w:szCs w:val="22"/>
        </w:rPr>
        <w:t xml:space="preserve"> fizycznej obecności przy </w:t>
      </w:r>
      <w:r w:rsidR="00A94A92" w:rsidRPr="00A80EDB">
        <w:rPr>
          <w:rFonts w:ascii="Calibri" w:hAnsi="Calibri" w:cs="Calibri"/>
          <w:sz w:val="22"/>
          <w:szCs w:val="22"/>
        </w:rPr>
        <w:t>weryfikacj</w:t>
      </w:r>
      <w:r w:rsidR="0098408A" w:rsidRPr="00A80EDB">
        <w:rPr>
          <w:rFonts w:ascii="Calibri" w:hAnsi="Calibri" w:cs="Calibri"/>
          <w:sz w:val="22"/>
          <w:szCs w:val="22"/>
        </w:rPr>
        <w:t>i</w:t>
      </w:r>
      <w:r w:rsidR="00A94A92" w:rsidRPr="00A80EDB">
        <w:rPr>
          <w:rFonts w:ascii="Calibri" w:hAnsi="Calibri" w:cs="Calibri"/>
          <w:sz w:val="22"/>
          <w:szCs w:val="22"/>
        </w:rPr>
        <w:t xml:space="preserve"> tożsamości w oparciu o mDowód, </w:t>
      </w:r>
      <w:r w:rsidR="006F65B4" w:rsidRPr="00A80EDB">
        <w:rPr>
          <w:rFonts w:ascii="Calibri" w:hAnsi="Calibri" w:cs="Calibri"/>
          <w:sz w:val="22"/>
          <w:szCs w:val="22"/>
        </w:rPr>
        <w:t>ustalenie</w:t>
      </w:r>
      <w:r w:rsidR="00E26FF5" w:rsidRPr="00A80EDB">
        <w:rPr>
          <w:rFonts w:ascii="Calibri" w:hAnsi="Calibri" w:cs="Calibri"/>
          <w:sz w:val="22"/>
          <w:szCs w:val="22"/>
        </w:rPr>
        <w:t>,</w:t>
      </w:r>
      <w:r w:rsidR="006F65B4" w:rsidRPr="00A80EDB">
        <w:rPr>
          <w:rFonts w:ascii="Calibri" w:hAnsi="Calibri" w:cs="Calibri"/>
          <w:sz w:val="22"/>
          <w:szCs w:val="22"/>
        </w:rPr>
        <w:t xml:space="preserve"> jakie </w:t>
      </w:r>
      <w:r w:rsidR="00A94A92" w:rsidRPr="00A80EDB">
        <w:rPr>
          <w:rFonts w:ascii="Calibri" w:hAnsi="Calibri" w:cs="Calibri"/>
          <w:sz w:val="22"/>
          <w:szCs w:val="22"/>
        </w:rPr>
        <w:t xml:space="preserve"> dokument</w:t>
      </w:r>
      <w:r w:rsidR="006F65B4" w:rsidRPr="00A80EDB">
        <w:rPr>
          <w:rFonts w:ascii="Calibri" w:hAnsi="Calibri" w:cs="Calibri"/>
          <w:sz w:val="22"/>
          <w:szCs w:val="22"/>
        </w:rPr>
        <w:t>y</w:t>
      </w:r>
      <w:r w:rsidR="009E7B12" w:rsidRPr="00A80EDB">
        <w:rPr>
          <w:rFonts w:ascii="Calibri" w:hAnsi="Calibri" w:cs="Calibri"/>
          <w:sz w:val="22"/>
          <w:szCs w:val="22"/>
        </w:rPr>
        <w:t xml:space="preserve"> mają być widoczne</w:t>
      </w:r>
      <w:r w:rsidR="00A94A92" w:rsidRPr="00A80EDB">
        <w:rPr>
          <w:rFonts w:ascii="Calibri" w:hAnsi="Calibri" w:cs="Calibri"/>
          <w:sz w:val="22"/>
          <w:szCs w:val="22"/>
        </w:rPr>
        <w:t xml:space="preserve"> w aplikacji mObywatel czy zasad</w:t>
      </w:r>
      <w:r w:rsidR="008A129C" w:rsidRPr="00A80EDB">
        <w:rPr>
          <w:rFonts w:ascii="Calibri" w:hAnsi="Calibri" w:cs="Calibri"/>
          <w:sz w:val="22"/>
          <w:szCs w:val="22"/>
        </w:rPr>
        <w:t>y</w:t>
      </w:r>
      <w:r w:rsidR="00A94A92" w:rsidRPr="00A80EDB">
        <w:rPr>
          <w:rFonts w:ascii="Calibri" w:hAnsi="Calibri" w:cs="Calibri"/>
          <w:sz w:val="22"/>
          <w:szCs w:val="22"/>
        </w:rPr>
        <w:t xml:space="preserve"> </w:t>
      </w:r>
      <w:r w:rsidR="004369AE" w:rsidRPr="00A80EDB">
        <w:rPr>
          <w:rFonts w:ascii="Calibri" w:hAnsi="Calibri" w:cs="Calibri"/>
          <w:sz w:val="22"/>
          <w:szCs w:val="22"/>
        </w:rPr>
        <w:t>działania w ramach procesów</w:t>
      </w:r>
      <w:r w:rsidR="00A94A92" w:rsidRPr="00A80EDB">
        <w:rPr>
          <w:rFonts w:ascii="Calibri" w:hAnsi="Calibri" w:cs="Calibri"/>
          <w:sz w:val="22"/>
          <w:szCs w:val="22"/>
        </w:rPr>
        <w:t xml:space="preserve"> bank</w:t>
      </w:r>
      <w:r w:rsidR="004369AE" w:rsidRPr="00A80EDB">
        <w:rPr>
          <w:rFonts w:ascii="Calibri" w:hAnsi="Calibri" w:cs="Calibri"/>
          <w:sz w:val="22"/>
          <w:szCs w:val="22"/>
        </w:rPr>
        <w:t>owych</w:t>
      </w:r>
      <w:r w:rsidR="00591146" w:rsidRPr="00A80EDB">
        <w:rPr>
          <w:rFonts w:ascii="Calibri" w:hAnsi="Calibri" w:cs="Calibri"/>
          <w:sz w:val="22"/>
          <w:szCs w:val="22"/>
        </w:rPr>
        <w:t xml:space="preserve">, zasady </w:t>
      </w:r>
      <w:r w:rsidR="0099265D" w:rsidRPr="00A80EDB">
        <w:rPr>
          <w:rFonts w:ascii="Calibri" w:hAnsi="Calibri" w:cs="Calibri"/>
          <w:sz w:val="22"/>
          <w:szCs w:val="22"/>
        </w:rPr>
        <w:t xml:space="preserve">weryfikacji </w:t>
      </w:r>
      <w:r w:rsidR="000E4477" w:rsidRPr="00A80EDB">
        <w:rPr>
          <w:rFonts w:ascii="Calibri" w:hAnsi="Calibri" w:cs="Calibri"/>
          <w:sz w:val="22"/>
          <w:szCs w:val="22"/>
        </w:rPr>
        <w:t>dokumentów potwierdzających uprawnienia</w:t>
      </w:r>
      <w:r w:rsidR="005D1BE4" w:rsidRPr="00A80EDB">
        <w:rPr>
          <w:rFonts w:ascii="Calibri" w:hAnsi="Calibri" w:cs="Calibri"/>
          <w:sz w:val="22"/>
          <w:szCs w:val="22"/>
        </w:rPr>
        <w:t xml:space="preserve"> w branży</w:t>
      </w:r>
      <w:r w:rsidR="00EC4305" w:rsidRPr="00EC4305">
        <w:rPr>
          <w:rFonts w:ascii="Calibri" w:hAnsi="Calibri" w:cs="Calibri"/>
          <w:sz w:val="22"/>
          <w:szCs w:val="22"/>
        </w:rPr>
        <w:t xml:space="preserve"> </w:t>
      </w:r>
      <w:r w:rsidR="00EC4305" w:rsidRPr="00A80EDB">
        <w:rPr>
          <w:rFonts w:ascii="Calibri" w:hAnsi="Calibri" w:cs="Calibri"/>
          <w:sz w:val="22"/>
          <w:szCs w:val="22"/>
        </w:rPr>
        <w:t>taxi</w:t>
      </w:r>
      <w:r w:rsidR="000009A0" w:rsidRPr="00A80EDB">
        <w:rPr>
          <w:rFonts w:ascii="Calibri" w:hAnsi="Calibri" w:cs="Calibri"/>
          <w:sz w:val="22"/>
          <w:szCs w:val="22"/>
        </w:rPr>
        <w:t>)</w:t>
      </w:r>
      <w:r w:rsidR="00A94A92" w:rsidRPr="00A80EDB">
        <w:rPr>
          <w:rFonts w:ascii="Calibri" w:hAnsi="Calibri" w:cs="Calibri"/>
          <w:sz w:val="22"/>
          <w:szCs w:val="22"/>
        </w:rPr>
        <w:t>.</w:t>
      </w:r>
    </w:p>
    <w:p w14:paraId="473E150C" w14:textId="6A9E068F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2.5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Chmura obliczeniowa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264519D9" w14:textId="630951E9" w:rsidR="00776B9A" w:rsidRPr="00A80EDB" w:rsidRDefault="00776B9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</w:t>
      </w:r>
      <w:r w:rsidR="00466FA6" w:rsidRPr="00A80EDB">
        <w:rPr>
          <w:rFonts w:ascii="Calibri" w:hAnsi="Calibri" w:cs="Calibri"/>
          <w:sz w:val="22"/>
          <w:szCs w:val="22"/>
        </w:rPr>
        <w:t xml:space="preserve">toku </w:t>
      </w:r>
      <w:r w:rsidRPr="00A80EDB">
        <w:rPr>
          <w:rFonts w:ascii="Calibri" w:hAnsi="Calibri" w:cs="Calibri"/>
          <w:sz w:val="22"/>
          <w:szCs w:val="22"/>
        </w:rPr>
        <w:t>konsultacj</w:t>
      </w:r>
      <w:r w:rsidR="00466FA6" w:rsidRPr="00A80EDB">
        <w:rPr>
          <w:rFonts w:ascii="Calibri" w:hAnsi="Calibri" w:cs="Calibri"/>
          <w:sz w:val="22"/>
          <w:szCs w:val="22"/>
        </w:rPr>
        <w:t>i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C361A5" w:rsidRPr="00A80EDB">
        <w:rPr>
          <w:rFonts w:ascii="Calibri" w:hAnsi="Calibri" w:cs="Calibri"/>
          <w:sz w:val="22"/>
          <w:szCs w:val="22"/>
        </w:rPr>
        <w:t>podkreślono</w:t>
      </w:r>
      <w:r w:rsidRPr="00A80EDB">
        <w:rPr>
          <w:rFonts w:ascii="Calibri" w:hAnsi="Calibri" w:cs="Calibri"/>
          <w:sz w:val="22"/>
          <w:szCs w:val="22"/>
        </w:rPr>
        <w:t xml:space="preserve">, że efektywny rozwój chmury obliczeniowej </w:t>
      </w:r>
      <w:r w:rsidR="002B1380" w:rsidRPr="00A80EDB">
        <w:rPr>
          <w:rFonts w:ascii="Calibri" w:hAnsi="Calibri" w:cs="Calibri"/>
          <w:sz w:val="22"/>
          <w:szCs w:val="22"/>
        </w:rPr>
        <w:t xml:space="preserve"> i jej bezpieczne wykorzystanie </w:t>
      </w:r>
      <w:r w:rsidRPr="00A80EDB">
        <w:rPr>
          <w:rFonts w:ascii="Calibri" w:hAnsi="Calibri" w:cs="Calibri"/>
          <w:sz w:val="22"/>
          <w:szCs w:val="22"/>
        </w:rPr>
        <w:t xml:space="preserve">wymaga przede wszystkim działań na gruncie legislacyjnym. </w:t>
      </w:r>
      <w:r w:rsidR="00055EA0" w:rsidRPr="00A80EDB">
        <w:rPr>
          <w:rFonts w:ascii="Calibri" w:hAnsi="Calibri" w:cs="Calibri"/>
          <w:sz w:val="22"/>
          <w:szCs w:val="22"/>
        </w:rPr>
        <w:t xml:space="preserve">Kluczowe </w:t>
      </w:r>
      <w:r w:rsidR="00B930AD" w:rsidRPr="00A80EDB">
        <w:rPr>
          <w:rFonts w:ascii="Calibri" w:hAnsi="Calibri" w:cs="Calibri"/>
          <w:sz w:val="22"/>
          <w:szCs w:val="22"/>
        </w:rPr>
        <w:t>są</w:t>
      </w:r>
      <w:r w:rsidR="00055EA0" w:rsidRPr="00A80EDB">
        <w:rPr>
          <w:rFonts w:ascii="Calibri" w:hAnsi="Calibri" w:cs="Calibri"/>
          <w:sz w:val="22"/>
          <w:szCs w:val="22"/>
        </w:rPr>
        <w:t xml:space="preserve"> zapewnienie zgodności regulacji krajowych z </w:t>
      </w:r>
      <w:r w:rsidR="00F42437" w:rsidRPr="00A80EDB">
        <w:rPr>
          <w:rFonts w:ascii="Calibri" w:hAnsi="Calibri" w:cs="Calibri"/>
          <w:sz w:val="22"/>
          <w:szCs w:val="22"/>
        </w:rPr>
        <w:t>unijnymi</w:t>
      </w:r>
      <w:r w:rsidR="00B930AD" w:rsidRPr="00A80EDB">
        <w:rPr>
          <w:rFonts w:ascii="Calibri" w:hAnsi="Calibri" w:cs="Calibri"/>
          <w:sz w:val="22"/>
          <w:szCs w:val="22"/>
        </w:rPr>
        <w:t xml:space="preserve"> i</w:t>
      </w:r>
      <w:r w:rsidR="00F42437" w:rsidRPr="00A80EDB">
        <w:rPr>
          <w:rFonts w:ascii="Calibri" w:hAnsi="Calibri" w:cs="Calibri"/>
          <w:sz w:val="22"/>
          <w:szCs w:val="22"/>
        </w:rPr>
        <w:t xml:space="preserve"> międzynarodowymi </w:t>
      </w:r>
      <w:r w:rsidR="00B930AD" w:rsidRPr="00A80EDB">
        <w:rPr>
          <w:rFonts w:ascii="Calibri" w:hAnsi="Calibri" w:cs="Calibri"/>
          <w:sz w:val="22"/>
          <w:szCs w:val="22"/>
        </w:rPr>
        <w:t>oraz w</w:t>
      </w:r>
      <w:r w:rsidRPr="00A80EDB">
        <w:rPr>
          <w:rFonts w:ascii="Calibri" w:hAnsi="Calibri" w:cs="Calibri"/>
          <w:sz w:val="22"/>
          <w:szCs w:val="22"/>
        </w:rPr>
        <w:t>spółprac</w:t>
      </w:r>
      <w:r w:rsidR="00B930AD" w:rsidRPr="00A80EDB">
        <w:rPr>
          <w:rFonts w:ascii="Calibri" w:hAnsi="Calibri" w:cs="Calibri"/>
          <w:sz w:val="22"/>
          <w:szCs w:val="22"/>
        </w:rPr>
        <w:t>a</w:t>
      </w:r>
      <w:r w:rsidRPr="00A80EDB">
        <w:rPr>
          <w:rFonts w:ascii="Calibri" w:hAnsi="Calibri" w:cs="Calibri"/>
          <w:sz w:val="22"/>
          <w:szCs w:val="22"/>
        </w:rPr>
        <w:t xml:space="preserve"> międzynarodow</w:t>
      </w:r>
      <w:r w:rsidR="00B930AD" w:rsidRPr="00A80EDB">
        <w:rPr>
          <w:rFonts w:ascii="Calibri" w:hAnsi="Calibri" w:cs="Calibri"/>
          <w:sz w:val="22"/>
          <w:szCs w:val="22"/>
        </w:rPr>
        <w:t>a</w:t>
      </w:r>
      <w:r w:rsidRPr="00A80EDB">
        <w:rPr>
          <w:rFonts w:ascii="Calibri" w:hAnsi="Calibri" w:cs="Calibri"/>
          <w:sz w:val="22"/>
          <w:szCs w:val="22"/>
        </w:rPr>
        <w:t xml:space="preserve"> w tym obszarze</w:t>
      </w:r>
      <w:r w:rsidR="00B930AD" w:rsidRPr="00A80EDB">
        <w:rPr>
          <w:rFonts w:ascii="Calibri" w:hAnsi="Calibri" w:cs="Calibri"/>
          <w:sz w:val="22"/>
          <w:szCs w:val="22"/>
        </w:rPr>
        <w:t xml:space="preserve"> (np.</w:t>
      </w:r>
      <w:r w:rsidRPr="00A80EDB">
        <w:rPr>
          <w:rFonts w:ascii="Calibri" w:hAnsi="Calibri" w:cs="Calibri"/>
          <w:sz w:val="22"/>
          <w:szCs w:val="22"/>
        </w:rPr>
        <w:t xml:space="preserve"> udział w inicjatywach europejskich </w:t>
      </w:r>
      <w:r w:rsidR="00FA0C1C" w:rsidRPr="00A80EDB">
        <w:rPr>
          <w:rFonts w:ascii="Calibri" w:hAnsi="Calibri" w:cs="Calibri"/>
          <w:sz w:val="22"/>
          <w:szCs w:val="22"/>
        </w:rPr>
        <w:t>takich jak</w:t>
      </w:r>
      <w:r w:rsidRPr="00A80EDB">
        <w:rPr>
          <w:rFonts w:ascii="Calibri" w:hAnsi="Calibri" w:cs="Calibri"/>
          <w:sz w:val="22"/>
          <w:szCs w:val="22"/>
        </w:rPr>
        <w:t xml:space="preserve"> GAIA-X</w:t>
      </w:r>
      <w:r w:rsidR="00FA0C1C" w:rsidRPr="00A80EDB">
        <w:rPr>
          <w:rFonts w:ascii="Calibri" w:hAnsi="Calibri" w:cs="Calibri"/>
          <w:sz w:val="22"/>
          <w:szCs w:val="22"/>
        </w:rPr>
        <w:t>)</w:t>
      </w:r>
      <w:r w:rsidRPr="00A80EDB">
        <w:rPr>
          <w:rFonts w:ascii="Calibri" w:hAnsi="Calibri" w:cs="Calibri"/>
          <w:sz w:val="22"/>
          <w:szCs w:val="22"/>
        </w:rPr>
        <w:t xml:space="preserve">. </w:t>
      </w:r>
      <w:r w:rsidR="00CF23C8" w:rsidRPr="00A80EDB">
        <w:rPr>
          <w:rFonts w:ascii="Calibri" w:hAnsi="Calibri" w:cs="Calibri"/>
          <w:sz w:val="22"/>
          <w:szCs w:val="22"/>
        </w:rPr>
        <w:t xml:space="preserve">Zwrócono uwagę na </w:t>
      </w:r>
      <w:r w:rsidR="00BF0740" w:rsidRPr="00A80EDB">
        <w:rPr>
          <w:rFonts w:ascii="Calibri" w:hAnsi="Calibri" w:cs="Calibri"/>
          <w:sz w:val="22"/>
          <w:szCs w:val="22"/>
        </w:rPr>
        <w:t>znaczenie suwerenności i bezpieczeństwa danych w postępowaniach zakupowych</w:t>
      </w:r>
      <w:r w:rsidR="00CF23C8" w:rsidRPr="00A80EDB">
        <w:rPr>
          <w:rFonts w:ascii="Calibri" w:hAnsi="Calibri" w:cs="Calibri"/>
          <w:sz w:val="22"/>
          <w:szCs w:val="22"/>
        </w:rPr>
        <w:t xml:space="preserve"> oraz ryzyko </w:t>
      </w:r>
      <w:r w:rsidR="00BF0740" w:rsidRPr="00A80EDB">
        <w:rPr>
          <w:rFonts w:ascii="Calibri" w:hAnsi="Calibri" w:cs="Calibri"/>
          <w:sz w:val="22"/>
          <w:szCs w:val="22"/>
        </w:rPr>
        <w:t>uzależnienia od rozwiązań dostarczanych przez dostawców zewnętrznych.</w:t>
      </w:r>
      <w:r w:rsidR="00916621" w:rsidRPr="00A80EDB">
        <w:rPr>
          <w:rFonts w:ascii="Calibri" w:hAnsi="Calibri" w:cs="Calibri"/>
          <w:sz w:val="22"/>
          <w:szCs w:val="22"/>
        </w:rPr>
        <w:t xml:space="preserve"> </w:t>
      </w:r>
    </w:p>
    <w:p w14:paraId="0CD443AB" w14:textId="1F2B8318" w:rsidR="0071287F" w:rsidRPr="00A80EDB" w:rsidRDefault="00C47909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ramach konsultacji zgłoszone zostały również postulaty </w:t>
      </w:r>
      <w:r w:rsidR="00F40663" w:rsidRPr="00A80EDB">
        <w:rPr>
          <w:rFonts w:ascii="Calibri" w:hAnsi="Calibri" w:cs="Calibri"/>
          <w:sz w:val="22"/>
          <w:szCs w:val="22"/>
        </w:rPr>
        <w:t xml:space="preserve">dotyczące konieczności </w:t>
      </w:r>
      <w:r w:rsidR="0048500F" w:rsidRPr="00A80EDB">
        <w:rPr>
          <w:rFonts w:ascii="Calibri" w:hAnsi="Calibri" w:cs="Calibri"/>
          <w:sz w:val="22"/>
          <w:szCs w:val="22"/>
        </w:rPr>
        <w:t xml:space="preserve">szerszego </w:t>
      </w:r>
      <w:r w:rsidR="00CF5942" w:rsidRPr="00A80EDB">
        <w:rPr>
          <w:rFonts w:ascii="Calibri" w:hAnsi="Calibri" w:cs="Calibri"/>
          <w:sz w:val="22"/>
          <w:szCs w:val="22"/>
        </w:rPr>
        <w:t xml:space="preserve">uwzględnienia </w:t>
      </w:r>
      <w:r w:rsidR="00026F45" w:rsidRPr="00A80EDB">
        <w:rPr>
          <w:rFonts w:ascii="Calibri" w:hAnsi="Calibri" w:cs="Calibri"/>
          <w:sz w:val="22"/>
          <w:szCs w:val="22"/>
        </w:rPr>
        <w:t xml:space="preserve">w obszarze „Chmury obliczeniowej” </w:t>
      </w:r>
      <w:r w:rsidR="00F40663" w:rsidRPr="00A80EDB">
        <w:rPr>
          <w:rFonts w:ascii="Calibri" w:hAnsi="Calibri" w:cs="Calibri"/>
          <w:sz w:val="22"/>
          <w:szCs w:val="22"/>
        </w:rPr>
        <w:t xml:space="preserve">działań kierowanych </w:t>
      </w:r>
      <w:r w:rsidR="00CB5133" w:rsidRPr="00A80EDB">
        <w:rPr>
          <w:rFonts w:ascii="Calibri" w:hAnsi="Calibri" w:cs="Calibri"/>
          <w:sz w:val="22"/>
          <w:szCs w:val="22"/>
        </w:rPr>
        <w:t xml:space="preserve">do administracji samorządowej. </w:t>
      </w:r>
    </w:p>
    <w:p w14:paraId="32EADAF0" w14:textId="77984975" w:rsidR="00026F45" w:rsidRPr="00A80EDB" w:rsidRDefault="00026F45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odpowiedzi na </w:t>
      </w:r>
      <w:r w:rsidR="00ED5A81" w:rsidRPr="00A80EDB">
        <w:rPr>
          <w:rFonts w:ascii="Calibri" w:hAnsi="Calibri" w:cs="Calibri"/>
          <w:sz w:val="22"/>
          <w:szCs w:val="22"/>
        </w:rPr>
        <w:t xml:space="preserve">zgłoszone uwagi, </w:t>
      </w:r>
      <w:r w:rsidR="00B32A5B" w:rsidRPr="00A80EDB">
        <w:rPr>
          <w:rFonts w:ascii="Calibri" w:hAnsi="Calibri" w:cs="Calibri"/>
          <w:sz w:val="22"/>
          <w:szCs w:val="22"/>
        </w:rPr>
        <w:t>w projekcie Strategii wskazano, że wdrażane usługi powinny bazować na najlepszych, sprzyjających bezpieczeństwu i suwerenności, krajowych, unijnych i międzynarodowych standardach</w:t>
      </w:r>
      <w:r w:rsidR="00724353" w:rsidRPr="00A80EDB">
        <w:rPr>
          <w:rFonts w:ascii="Calibri" w:hAnsi="Calibri" w:cs="Calibri"/>
          <w:sz w:val="22"/>
          <w:szCs w:val="22"/>
        </w:rPr>
        <w:t xml:space="preserve">, które są zgodne z polskimi i unijnymi regulacjami prawnymi. </w:t>
      </w:r>
      <w:r w:rsidR="00D9240F" w:rsidRPr="00A80EDB">
        <w:rPr>
          <w:rFonts w:ascii="Calibri" w:hAnsi="Calibri" w:cs="Calibri"/>
          <w:sz w:val="22"/>
          <w:szCs w:val="22"/>
        </w:rPr>
        <w:t xml:space="preserve">Dodano działanie dot. </w:t>
      </w:r>
      <w:r w:rsidR="00564154" w:rsidRPr="00A80EDB">
        <w:rPr>
          <w:rFonts w:ascii="Calibri" w:hAnsi="Calibri" w:cs="Calibri"/>
          <w:sz w:val="22"/>
          <w:szCs w:val="22"/>
        </w:rPr>
        <w:t>zwiększenia bezpieczeństwa danych poprzez wykorzystanie informacji przetwarzanych w ramach wspólnych przestrzeni danych oraz na rzecz wykorzystania potencjału współpracy w ramach inicjatyw europejskich</w:t>
      </w:r>
      <w:r w:rsidR="0084709E" w:rsidRPr="00A80EDB">
        <w:rPr>
          <w:rFonts w:ascii="Calibri" w:hAnsi="Calibri" w:cs="Calibri"/>
          <w:sz w:val="22"/>
          <w:szCs w:val="22"/>
        </w:rPr>
        <w:t xml:space="preserve"> typu Gaia-X</w:t>
      </w:r>
      <w:r w:rsidR="00564154" w:rsidRPr="00A80EDB">
        <w:rPr>
          <w:rFonts w:ascii="Calibri" w:hAnsi="Calibri" w:cs="Calibri"/>
          <w:sz w:val="22"/>
          <w:szCs w:val="22"/>
        </w:rPr>
        <w:t xml:space="preserve">. Podkreślono również konieczność przyjęcia </w:t>
      </w:r>
      <w:r w:rsidR="00D06EC9" w:rsidRPr="00A80EDB">
        <w:rPr>
          <w:rFonts w:ascii="Calibri" w:hAnsi="Calibri" w:cs="Calibri"/>
          <w:sz w:val="22"/>
          <w:szCs w:val="22"/>
        </w:rPr>
        <w:t>rozwiązań legislacyjnych</w:t>
      </w:r>
      <w:r w:rsidR="00A846A8" w:rsidRPr="00A80EDB">
        <w:rPr>
          <w:rFonts w:ascii="Calibri" w:hAnsi="Calibri" w:cs="Calibri"/>
          <w:sz w:val="22"/>
          <w:szCs w:val="22"/>
        </w:rPr>
        <w:t xml:space="preserve"> kształtujących warunki korzystnego </w:t>
      </w:r>
      <w:r w:rsidR="00AC39E8" w:rsidRPr="00A80EDB">
        <w:rPr>
          <w:rFonts w:ascii="Calibri" w:hAnsi="Calibri" w:cs="Calibri"/>
          <w:sz w:val="22"/>
          <w:szCs w:val="22"/>
        </w:rPr>
        <w:t xml:space="preserve">i bezpiecznego </w:t>
      </w:r>
      <w:r w:rsidR="00A846A8" w:rsidRPr="00A80EDB">
        <w:rPr>
          <w:rFonts w:ascii="Calibri" w:hAnsi="Calibri" w:cs="Calibri"/>
          <w:sz w:val="22"/>
          <w:szCs w:val="22"/>
        </w:rPr>
        <w:t xml:space="preserve">rozwoju </w:t>
      </w:r>
      <w:r w:rsidR="00611D7A" w:rsidRPr="00A80EDB">
        <w:rPr>
          <w:rFonts w:ascii="Calibri" w:hAnsi="Calibri" w:cs="Calibri"/>
          <w:sz w:val="22"/>
          <w:szCs w:val="22"/>
        </w:rPr>
        <w:t>chmury obliczeniowej</w:t>
      </w:r>
      <w:r w:rsidR="00AC39E8" w:rsidRPr="00A80EDB">
        <w:rPr>
          <w:rFonts w:ascii="Calibri" w:hAnsi="Calibri" w:cs="Calibri"/>
          <w:sz w:val="22"/>
          <w:szCs w:val="22"/>
        </w:rPr>
        <w:t>.</w:t>
      </w:r>
    </w:p>
    <w:p w14:paraId="6CB12524" w14:textId="091E5EE0" w:rsidR="007E3B51" w:rsidRPr="00A80EDB" w:rsidRDefault="006B741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Projekt uzupełniono również o działanie na rzecz wspierania jednostek administracji publicznej w unikaniu uzależnienia od rozwiązań dostarczanych przez dostawców zewnętrznych</w:t>
      </w:r>
      <w:r w:rsidR="00BB38F1" w:rsidRPr="00A80EDB">
        <w:rPr>
          <w:rFonts w:ascii="Calibri" w:hAnsi="Calibri" w:cs="Calibri"/>
          <w:sz w:val="22"/>
          <w:szCs w:val="22"/>
        </w:rPr>
        <w:t xml:space="preserve"> poprzez </w:t>
      </w:r>
      <w:r w:rsidR="00044CE1" w:rsidRPr="00A80EDB">
        <w:rPr>
          <w:rFonts w:ascii="Calibri" w:hAnsi="Calibri" w:cs="Calibri"/>
          <w:sz w:val="22"/>
          <w:szCs w:val="22"/>
        </w:rPr>
        <w:t xml:space="preserve">przygotowywanie wytycznych dotyczących odpowiedniego przygotowania postępowania o zamówienia publiczne pod tym kątem. </w:t>
      </w:r>
    </w:p>
    <w:p w14:paraId="43FD668F" w14:textId="3297A2CB" w:rsidR="00776B9A" w:rsidRPr="00A80EDB" w:rsidRDefault="00370D33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dokumencie wydzielono działanie</w:t>
      </w:r>
      <w:r w:rsidR="00176C42" w:rsidRPr="00A80EDB">
        <w:rPr>
          <w:rFonts w:ascii="Calibri" w:hAnsi="Calibri" w:cs="Calibri"/>
          <w:sz w:val="22"/>
          <w:szCs w:val="22"/>
        </w:rPr>
        <w:t xml:space="preserve"> </w:t>
      </w:r>
      <w:r w:rsidR="0033231A" w:rsidRPr="00A80EDB">
        <w:rPr>
          <w:rFonts w:ascii="Calibri" w:hAnsi="Calibri" w:cs="Calibri"/>
          <w:sz w:val="22"/>
          <w:szCs w:val="22"/>
        </w:rPr>
        <w:t xml:space="preserve">dotyczące </w:t>
      </w:r>
      <w:r w:rsidR="00776B9A" w:rsidRPr="00A80EDB">
        <w:rPr>
          <w:rFonts w:ascii="Calibri" w:hAnsi="Calibri" w:cs="Calibri"/>
          <w:sz w:val="22"/>
          <w:szCs w:val="22"/>
        </w:rPr>
        <w:t>Chmury Samorządowej</w:t>
      </w:r>
      <w:r w:rsidR="00603F36" w:rsidRPr="00A80EDB">
        <w:rPr>
          <w:rFonts w:ascii="Calibri" w:hAnsi="Calibri" w:cs="Calibri"/>
          <w:sz w:val="22"/>
          <w:szCs w:val="22"/>
        </w:rPr>
        <w:t>, tj. po</w:t>
      </w:r>
      <w:r w:rsidR="00776B9A" w:rsidRPr="00A80EDB">
        <w:rPr>
          <w:rFonts w:ascii="Calibri" w:hAnsi="Calibri" w:cs="Calibri"/>
          <w:sz w:val="22"/>
          <w:szCs w:val="22"/>
        </w:rPr>
        <w:t xml:space="preserve">trzebę stworzenia warunków sprzyjających </w:t>
      </w:r>
      <w:r w:rsidR="00A30C4D" w:rsidRPr="00A80EDB">
        <w:rPr>
          <w:rFonts w:ascii="Calibri" w:hAnsi="Calibri" w:cs="Calibri"/>
          <w:sz w:val="22"/>
          <w:szCs w:val="22"/>
        </w:rPr>
        <w:t xml:space="preserve">jej </w:t>
      </w:r>
      <w:r w:rsidR="00776B9A" w:rsidRPr="00A80EDB">
        <w:rPr>
          <w:rFonts w:ascii="Calibri" w:hAnsi="Calibri" w:cs="Calibri"/>
          <w:sz w:val="22"/>
          <w:szCs w:val="22"/>
        </w:rPr>
        <w:t xml:space="preserve">powstaniu, </w:t>
      </w:r>
      <w:r w:rsidR="00A563F7" w:rsidRPr="00A80EDB">
        <w:rPr>
          <w:rFonts w:ascii="Calibri" w:hAnsi="Calibri" w:cs="Calibri"/>
          <w:sz w:val="22"/>
          <w:szCs w:val="22"/>
        </w:rPr>
        <w:t>funkcjonowani</w:t>
      </w:r>
      <w:r w:rsidR="00A30C4D" w:rsidRPr="00A80EDB">
        <w:rPr>
          <w:rFonts w:ascii="Calibri" w:hAnsi="Calibri" w:cs="Calibri"/>
          <w:sz w:val="22"/>
          <w:szCs w:val="22"/>
        </w:rPr>
        <w:t>u</w:t>
      </w:r>
      <w:r w:rsidR="00A563F7" w:rsidRPr="00A80EDB">
        <w:rPr>
          <w:rFonts w:ascii="Calibri" w:hAnsi="Calibri" w:cs="Calibri"/>
          <w:sz w:val="22"/>
          <w:szCs w:val="22"/>
        </w:rPr>
        <w:t xml:space="preserve">, </w:t>
      </w:r>
      <w:r w:rsidR="00776B9A" w:rsidRPr="00A80EDB">
        <w:rPr>
          <w:rFonts w:ascii="Calibri" w:hAnsi="Calibri" w:cs="Calibri"/>
          <w:sz w:val="22"/>
          <w:szCs w:val="22"/>
        </w:rPr>
        <w:t xml:space="preserve">rozwoju i utrzymaniu </w:t>
      </w:r>
      <w:r w:rsidR="00A30C4D" w:rsidRPr="00A80EDB">
        <w:rPr>
          <w:rFonts w:ascii="Calibri" w:hAnsi="Calibri" w:cs="Calibri"/>
          <w:sz w:val="22"/>
          <w:szCs w:val="22"/>
        </w:rPr>
        <w:t>oraz</w:t>
      </w:r>
      <w:r w:rsidR="00776B9A" w:rsidRPr="00A80EDB">
        <w:rPr>
          <w:rFonts w:ascii="Calibri" w:hAnsi="Calibri" w:cs="Calibri"/>
          <w:sz w:val="22"/>
          <w:szCs w:val="22"/>
        </w:rPr>
        <w:t xml:space="preserve"> wspierania samorządów w korzystaniu z usług chmurowych. </w:t>
      </w:r>
    </w:p>
    <w:p w14:paraId="4B94E397" w14:textId="40EE58AA" w:rsidR="00A0040A" w:rsidRPr="00A80EDB" w:rsidRDefault="00CF23C8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projekcie dodano również</w:t>
      </w:r>
      <w:r w:rsidR="00A0040A" w:rsidRPr="00A80EDB">
        <w:rPr>
          <w:rFonts w:ascii="Calibri" w:hAnsi="Calibri" w:cs="Calibri"/>
          <w:sz w:val="22"/>
          <w:szCs w:val="22"/>
        </w:rPr>
        <w:t xml:space="preserve"> działanie wspierające</w:t>
      </w:r>
      <w:r w:rsidR="008F2FDE" w:rsidRPr="00A80EDB">
        <w:rPr>
          <w:rFonts w:ascii="Calibri" w:hAnsi="Calibri" w:cs="Calibri"/>
          <w:sz w:val="22"/>
          <w:szCs w:val="22"/>
        </w:rPr>
        <w:t xml:space="preserve"> jednostki administracji publicznej w unikaniu uzależnienia od rozwiązań dostarczanych przez dostawców</w:t>
      </w:r>
      <w:r w:rsidR="00AC096C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>zewnętrznych (tzw. vendor lock</w:t>
      </w:r>
      <w:r w:rsidR="00EA6D3F" w:rsidRPr="00A80EDB">
        <w:rPr>
          <w:rFonts w:ascii="Calibri" w:hAnsi="Calibri" w:cs="Calibri"/>
          <w:sz w:val="22"/>
          <w:szCs w:val="22"/>
        </w:rPr>
        <w:t>-</w:t>
      </w:r>
      <w:r w:rsidRPr="00A80EDB">
        <w:rPr>
          <w:rFonts w:ascii="Calibri" w:hAnsi="Calibri" w:cs="Calibri"/>
          <w:sz w:val="22"/>
          <w:szCs w:val="22"/>
        </w:rPr>
        <w:t>in) poprzez przygotowanie wytycznych dotyczących odpowiedniego przygotowania postępowania o zamówienia publiczne pod tym kątem.</w:t>
      </w:r>
    </w:p>
    <w:p w14:paraId="1D6BF80F" w14:textId="5C2EEC72" w:rsidR="00776B9A" w:rsidRPr="00A80EDB" w:rsidRDefault="008F7C6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lastRenderedPageBreak/>
        <w:t xml:space="preserve">Postulat szerszego </w:t>
      </w:r>
      <w:r w:rsidR="003442F7" w:rsidRPr="00A80EDB">
        <w:rPr>
          <w:rFonts w:ascii="Calibri" w:hAnsi="Calibri" w:cs="Calibri"/>
          <w:sz w:val="22"/>
          <w:szCs w:val="22"/>
        </w:rPr>
        <w:t xml:space="preserve">odnotowania </w:t>
      </w:r>
      <w:r w:rsidRPr="00A80EDB">
        <w:rPr>
          <w:rFonts w:ascii="Calibri" w:hAnsi="Calibri" w:cs="Calibri"/>
          <w:sz w:val="22"/>
          <w:szCs w:val="22"/>
        </w:rPr>
        <w:t>kwestii związanych</w:t>
      </w:r>
      <w:r w:rsidR="00B15DDB" w:rsidRPr="00A80EDB">
        <w:rPr>
          <w:rFonts w:ascii="Calibri" w:hAnsi="Calibri" w:cs="Calibri"/>
          <w:sz w:val="22"/>
          <w:szCs w:val="22"/>
        </w:rPr>
        <w:t xml:space="preserve"> z rozwojem centrów przetwarzania danych, został uwzględniony poprzez</w:t>
      </w:r>
      <w:r w:rsidR="00776B9A" w:rsidRPr="00A80EDB">
        <w:rPr>
          <w:rFonts w:ascii="Calibri" w:hAnsi="Calibri" w:cs="Calibri"/>
          <w:sz w:val="22"/>
          <w:szCs w:val="22"/>
        </w:rPr>
        <w:t xml:space="preserve"> </w:t>
      </w:r>
      <w:r w:rsidR="00B15DDB" w:rsidRPr="00A80EDB">
        <w:rPr>
          <w:rFonts w:ascii="Calibri" w:hAnsi="Calibri" w:cs="Calibri"/>
          <w:sz w:val="22"/>
          <w:szCs w:val="22"/>
        </w:rPr>
        <w:t xml:space="preserve">dodanie </w:t>
      </w:r>
      <w:r w:rsidR="00776B9A" w:rsidRPr="00A80EDB">
        <w:rPr>
          <w:rFonts w:ascii="Calibri" w:hAnsi="Calibri" w:cs="Calibri"/>
          <w:sz w:val="22"/>
          <w:szCs w:val="22"/>
        </w:rPr>
        <w:t>cel</w:t>
      </w:r>
      <w:r w:rsidR="004F0BEE" w:rsidRPr="00A80EDB">
        <w:rPr>
          <w:rFonts w:ascii="Calibri" w:hAnsi="Calibri" w:cs="Calibri"/>
          <w:sz w:val="22"/>
          <w:szCs w:val="22"/>
        </w:rPr>
        <w:t>u</w:t>
      </w:r>
      <w:r w:rsidR="00776B9A" w:rsidRPr="00A80EDB">
        <w:rPr>
          <w:rFonts w:ascii="Calibri" w:hAnsi="Calibri" w:cs="Calibri"/>
          <w:sz w:val="22"/>
          <w:szCs w:val="22"/>
        </w:rPr>
        <w:t xml:space="preserve"> w obszarze 4.3 Inne technologie przełomowe. </w:t>
      </w:r>
    </w:p>
    <w:p w14:paraId="2308DE4E" w14:textId="54A5D6A5" w:rsidR="00776B9A" w:rsidRPr="00A80EDB" w:rsidRDefault="00776B9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Częś</w:t>
      </w:r>
      <w:r w:rsidR="00914DBD" w:rsidRPr="00A80EDB">
        <w:rPr>
          <w:rFonts w:ascii="Calibri" w:hAnsi="Calibri" w:cs="Calibri"/>
          <w:sz w:val="22"/>
          <w:szCs w:val="22"/>
        </w:rPr>
        <w:t>ć</w:t>
      </w:r>
      <w:r w:rsidRPr="00A80EDB">
        <w:rPr>
          <w:rFonts w:ascii="Calibri" w:hAnsi="Calibri" w:cs="Calibri"/>
          <w:sz w:val="22"/>
          <w:szCs w:val="22"/>
        </w:rPr>
        <w:t xml:space="preserve"> uwag dotyczył</w:t>
      </w:r>
      <w:r w:rsidR="00914DBD" w:rsidRPr="00A80EDB">
        <w:rPr>
          <w:rFonts w:ascii="Calibri" w:hAnsi="Calibri" w:cs="Calibri"/>
          <w:sz w:val="22"/>
          <w:szCs w:val="22"/>
        </w:rPr>
        <w:t xml:space="preserve">o </w:t>
      </w:r>
      <w:r w:rsidRPr="00A80EDB">
        <w:rPr>
          <w:rFonts w:ascii="Calibri" w:hAnsi="Calibri" w:cs="Calibri"/>
          <w:sz w:val="22"/>
          <w:szCs w:val="22"/>
        </w:rPr>
        <w:t>kwestii</w:t>
      </w:r>
      <w:r w:rsidR="00914DBD" w:rsidRPr="00A80EDB">
        <w:rPr>
          <w:rFonts w:ascii="Calibri" w:hAnsi="Calibri" w:cs="Calibri"/>
          <w:sz w:val="22"/>
          <w:szCs w:val="22"/>
        </w:rPr>
        <w:t xml:space="preserve"> już ujętych w projekcie Strategii</w:t>
      </w:r>
      <w:r w:rsidR="00295F33" w:rsidRPr="00A80EDB">
        <w:rPr>
          <w:rFonts w:ascii="Calibri" w:hAnsi="Calibri" w:cs="Calibri"/>
          <w:sz w:val="22"/>
          <w:szCs w:val="22"/>
        </w:rPr>
        <w:t xml:space="preserve"> (np. </w:t>
      </w:r>
      <w:r w:rsidR="00C826B2" w:rsidRPr="00A80EDB">
        <w:rPr>
          <w:rFonts w:ascii="Calibri" w:hAnsi="Calibri" w:cs="Calibri"/>
          <w:sz w:val="22"/>
          <w:szCs w:val="22"/>
        </w:rPr>
        <w:t>zapewnienie cyberbezpieczeństwa</w:t>
      </w:r>
      <w:r w:rsidR="006D77B7" w:rsidRPr="00A80EDB">
        <w:rPr>
          <w:rFonts w:ascii="Calibri" w:hAnsi="Calibri" w:cs="Calibri"/>
          <w:sz w:val="22"/>
          <w:szCs w:val="22"/>
        </w:rPr>
        <w:t>)</w:t>
      </w:r>
      <w:r w:rsidR="00914DBD" w:rsidRPr="00A80EDB">
        <w:rPr>
          <w:rFonts w:ascii="Calibri" w:hAnsi="Calibri" w:cs="Calibri"/>
          <w:sz w:val="22"/>
          <w:szCs w:val="22"/>
        </w:rPr>
        <w:t xml:space="preserve">, inne </w:t>
      </w:r>
      <w:r w:rsidR="00424394" w:rsidRPr="00A80EDB">
        <w:rPr>
          <w:rFonts w:ascii="Calibri" w:hAnsi="Calibri" w:cs="Calibri"/>
          <w:sz w:val="22"/>
          <w:szCs w:val="22"/>
        </w:rPr>
        <w:t>nie zostały uwzględnione</w:t>
      </w:r>
      <w:r w:rsidRPr="00A80EDB">
        <w:rPr>
          <w:rFonts w:ascii="Calibri" w:hAnsi="Calibri" w:cs="Calibri"/>
          <w:sz w:val="22"/>
          <w:szCs w:val="22"/>
        </w:rPr>
        <w:t xml:space="preserve"> ze względu na zbyt szczegółowy charakter </w:t>
      </w:r>
      <w:r w:rsidR="00424394" w:rsidRPr="00A80EDB">
        <w:rPr>
          <w:rFonts w:ascii="Calibri" w:hAnsi="Calibri" w:cs="Calibri"/>
          <w:sz w:val="22"/>
          <w:szCs w:val="22"/>
        </w:rPr>
        <w:t>(np.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217FF1" w:rsidRPr="00A80EDB">
        <w:rPr>
          <w:rFonts w:ascii="Calibri" w:hAnsi="Calibri" w:cs="Calibri"/>
          <w:sz w:val="22"/>
          <w:szCs w:val="22"/>
        </w:rPr>
        <w:t>stworzenie</w:t>
      </w:r>
      <w:r w:rsidR="002C3562" w:rsidRPr="00A80EDB">
        <w:rPr>
          <w:rFonts w:ascii="Calibri" w:hAnsi="Calibri" w:cs="Calibri"/>
          <w:sz w:val="22"/>
          <w:szCs w:val="22"/>
        </w:rPr>
        <w:t xml:space="preserve"> planu wdrażania chmury obliczeniowej, </w:t>
      </w:r>
      <w:r w:rsidR="00F84333" w:rsidRPr="00A80EDB">
        <w:rPr>
          <w:rFonts w:ascii="Calibri" w:hAnsi="Calibri" w:cs="Calibri"/>
          <w:sz w:val="22"/>
          <w:szCs w:val="22"/>
        </w:rPr>
        <w:t>m.in.</w:t>
      </w:r>
      <w:r w:rsidR="002C3562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 xml:space="preserve">określenie lokalizacji danych, </w:t>
      </w:r>
      <w:r w:rsidR="00AC18FF" w:rsidRPr="00A80EDB">
        <w:rPr>
          <w:rFonts w:ascii="Calibri" w:hAnsi="Calibri" w:cs="Calibri"/>
          <w:sz w:val="22"/>
          <w:szCs w:val="22"/>
        </w:rPr>
        <w:t>wymag</w:t>
      </w:r>
      <w:r w:rsidR="007944C7" w:rsidRPr="00A80EDB">
        <w:rPr>
          <w:rFonts w:ascii="Calibri" w:hAnsi="Calibri" w:cs="Calibri"/>
          <w:sz w:val="22"/>
          <w:szCs w:val="22"/>
        </w:rPr>
        <w:t>ań dotyczących</w:t>
      </w:r>
      <w:r w:rsidRPr="00A80EDB">
        <w:rPr>
          <w:rFonts w:ascii="Calibri" w:hAnsi="Calibri" w:cs="Calibri"/>
          <w:sz w:val="22"/>
          <w:szCs w:val="22"/>
        </w:rPr>
        <w:t xml:space="preserve"> polityk bezpieczeństwa</w:t>
      </w:r>
      <w:r w:rsidR="00400590" w:rsidRPr="00A80EDB">
        <w:rPr>
          <w:rFonts w:ascii="Calibri" w:hAnsi="Calibri" w:cs="Calibri"/>
          <w:sz w:val="22"/>
          <w:szCs w:val="22"/>
        </w:rPr>
        <w:t>,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5369E0" w:rsidRPr="00A80EDB">
        <w:rPr>
          <w:rFonts w:ascii="Calibri" w:hAnsi="Calibri" w:cs="Calibri"/>
          <w:sz w:val="22"/>
          <w:szCs w:val="22"/>
        </w:rPr>
        <w:t xml:space="preserve">zasad tworzenia i </w:t>
      </w:r>
      <w:r w:rsidR="0051584B" w:rsidRPr="00A80EDB">
        <w:rPr>
          <w:rFonts w:ascii="Calibri" w:hAnsi="Calibri" w:cs="Calibri"/>
          <w:sz w:val="22"/>
          <w:szCs w:val="22"/>
        </w:rPr>
        <w:t>funkcjonowania</w:t>
      </w:r>
      <w:r w:rsidRPr="00A80EDB">
        <w:rPr>
          <w:rFonts w:ascii="Calibri" w:hAnsi="Calibri" w:cs="Calibri"/>
          <w:sz w:val="22"/>
          <w:szCs w:val="22"/>
        </w:rPr>
        <w:t xml:space="preserve"> ambasad danych</w:t>
      </w:r>
      <w:r w:rsidR="00CA0612" w:rsidRPr="00A80EDB">
        <w:rPr>
          <w:rFonts w:ascii="Calibri" w:hAnsi="Calibri" w:cs="Calibri"/>
          <w:sz w:val="22"/>
          <w:szCs w:val="22"/>
        </w:rPr>
        <w:t>)</w:t>
      </w:r>
      <w:r w:rsidRPr="00A80EDB">
        <w:rPr>
          <w:rFonts w:ascii="Calibri" w:hAnsi="Calibri" w:cs="Calibri"/>
          <w:sz w:val="22"/>
          <w:szCs w:val="22"/>
        </w:rPr>
        <w:t xml:space="preserve">. </w:t>
      </w:r>
      <w:r w:rsidR="004A511B" w:rsidRPr="00A80EDB">
        <w:rPr>
          <w:rFonts w:ascii="Calibri" w:hAnsi="Calibri" w:cs="Calibri"/>
          <w:sz w:val="22"/>
          <w:szCs w:val="22"/>
        </w:rPr>
        <w:t>Dodatkowo, u</w:t>
      </w:r>
      <w:r w:rsidRPr="00A80EDB">
        <w:rPr>
          <w:rFonts w:ascii="Calibri" w:hAnsi="Calibri" w:cs="Calibri"/>
          <w:sz w:val="22"/>
          <w:szCs w:val="22"/>
        </w:rPr>
        <w:t xml:space="preserve">wagi </w:t>
      </w:r>
      <w:r w:rsidR="008F0B4F" w:rsidRPr="00A80EDB">
        <w:rPr>
          <w:rFonts w:ascii="Calibri" w:hAnsi="Calibri" w:cs="Calibri"/>
          <w:sz w:val="22"/>
          <w:szCs w:val="22"/>
        </w:rPr>
        <w:t xml:space="preserve">dotyczące </w:t>
      </w:r>
      <w:r w:rsidRPr="00A80EDB">
        <w:rPr>
          <w:rFonts w:ascii="Calibri" w:hAnsi="Calibri" w:cs="Calibri"/>
          <w:sz w:val="22"/>
          <w:szCs w:val="22"/>
        </w:rPr>
        <w:t xml:space="preserve">wdrażania chmury obliczeniowej </w:t>
      </w:r>
      <w:r w:rsidR="004307BB" w:rsidRPr="00A80EDB">
        <w:rPr>
          <w:rFonts w:ascii="Calibri" w:hAnsi="Calibri" w:cs="Calibri"/>
          <w:sz w:val="22"/>
          <w:szCs w:val="22"/>
        </w:rPr>
        <w:t>zostaną uwzględnione poprzez</w:t>
      </w:r>
      <w:r w:rsidRPr="00A80EDB">
        <w:rPr>
          <w:rFonts w:ascii="Calibri" w:hAnsi="Calibri" w:cs="Calibri"/>
          <w:sz w:val="22"/>
          <w:szCs w:val="22"/>
        </w:rPr>
        <w:t xml:space="preserve"> opracowanie planu wdr</w:t>
      </w:r>
      <w:r w:rsidR="004307BB" w:rsidRPr="00A80EDB">
        <w:rPr>
          <w:rFonts w:ascii="Calibri" w:hAnsi="Calibri" w:cs="Calibri"/>
          <w:sz w:val="22"/>
          <w:szCs w:val="22"/>
        </w:rPr>
        <w:t>ażania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4307BB" w:rsidRPr="00A80EDB">
        <w:rPr>
          <w:rFonts w:ascii="Calibri" w:hAnsi="Calibri" w:cs="Calibri"/>
          <w:sz w:val="22"/>
          <w:szCs w:val="22"/>
        </w:rPr>
        <w:t>do</w:t>
      </w:r>
      <w:r w:rsidRPr="00A80EDB">
        <w:rPr>
          <w:rFonts w:ascii="Calibri" w:hAnsi="Calibri" w:cs="Calibri"/>
          <w:sz w:val="22"/>
          <w:szCs w:val="22"/>
        </w:rPr>
        <w:t xml:space="preserve"> Strategii, który będzie identyfikowa</w:t>
      </w:r>
      <w:r w:rsidR="003B67ED" w:rsidRPr="00A80EDB">
        <w:rPr>
          <w:rFonts w:ascii="Calibri" w:hAnsi="Calibri" w:cs="Calibri"/>
          <w:sz w:val="22"/>
          <w:szCs w:val="22"/>
        </w:rPr>
        <w:t>ł</w:t>
      </w:r>
      <w:r w:rsidRPr="00A80EDB">
        <w:rPr>
          <w:rFonts w:ascii="Calibri" w:hAnsi="Calibri" w:cs="Calibri"/>
          <w:sz w:val="22"/>
          <w:szCs w:val="22"/>
        </w:rPr>
        <w:t xml:space="preserve"> i agregowa</w:t>
      </w:r>
      <w:r w:rsidR="003B67ED" w:rsidRPr="00A80EDB">
        <w:rPr>
          <w:rFonts w:ascii="Calibri" w:hAnsi="Calibri" w:cs="Calibri"/>
          <w:sz w:val="22"/>
          <w:szCs w:val="22"/>
        </w:rPr>
        <w:t>ł</w:t>
      </w:r>
      <w:r w:rsidRPr="00A80EDB">
        <w:rPr>
          <w:rFonts w:ascii="Calibri" w:hAnsi="Calibri" w:cs="Calibri"/>
          <w:sz w:val="22"/>
          <w:szCs w:val="22"/>
        </w:rPr>
        <w:t xml:space="preserve"> działania o charakterze priorytetowym </w:t>
      </w:r>
      <w:r w:rsidR="003B67ED" w:rsidRPr="00A80EDB">
        <w:rPr>
          <w:rFonts w:ascii="Calibri" w:hAnsi="Calibri" w:cs="Calibri"/>
          <w:sz w:val="22"/>
          <w:szCs w:val="22"/>
        </w:rPr>
        <w:t xml:space="preserve">oraz </w:t>
      </w:r>
      <w:r w:rsidR="00A52E0B" w:rsidRPr="00A80EDB">
        <w:rPr>
          <w:rFonts w:ascii="Calibri" w:hAnsi="Calibri" w:cs="Calibri"/>
          <w:sz w:val="22"/>
          <w:szCs w:val="22"/>
        </w:rPr>
        <w:t>zawierał</w:t>
      </w:r>
      <w:r w:rsidRPr="00A80EDB">
        <w:rPr>
          <w:rFonts w:ascii="Calibri" w:hAnsi="Calibri" w:cs="Calibri"/>
          <w:sz w:val="22"/>
          <w:szCs w:val="22"/>
        </w:rPr>
        <w:t xml:space="preserve"> harmonogram realizacji </w:t>
      </w:r>
      <w:r w:rsidR="007B2E86">
        <w:rPr>
          <w:rFonts w:ascii="Calibri" w:hAnsi="Calibri" w:cs="Calibri"/>
          <w:sz w:val="22"/>
          <w:szCs w:val="22"/>
        </w:rPr>
        <w:t>a także</w:t>
      </w:r>
      <w:r w:rsidRPr="00A80EDB">
        <w:rPr>
          <w:rFonts w:ascii="Calibri" w:hAnsi="Calibri" w:cs="Calibri"/>
          <w:sz w:val="22"/>
          <w:szCs w:val="22"/>
        </w:rPr>
        <w:t xml:space="preserve"> źródła</w:t>
      </w:r>
      <w:r w:rsidR="004C6892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>finansowania.</w:t>
      </w:r>
    </w:p>
    <w:p w14:paraId="33BA3DE9" w14:textId="6461C67B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2.6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Otwarte dane i wymiana danych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5FB16E9F" w14:textId="1E3E9AC2" w:rsidR="005C0E00" w:rsidRPr="00A80EDB" w:rsidRDefault="000C18BA" w:rsidP="00A80EDB">
      <w:pPr>
        <w:spacing w:after="120"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Uwagi zgłoszone do tego obszaru </w:t>
      </w:r>
      <w:r w:rsidR="006F2A92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dotyczyły </w:t>
      </w:r>
      <w:r w:rsidR="00E40658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m.in. projektowania i wdrażania</w:t>
      </w:r>
      <w:r w:rsidR="00FA3385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polityk zachęcających do wymiany danych między podmiotami zarówno publicznymi jak i prywatnymi, </w:t>
      </w:r>
      <w:r w:rsidR="00E64050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prowadzenia działań informacyjnych i promocyjnych w zakresie otwierania i ponownego wykorzystania danych</w:t>
      </w:r>
      <w:r w:rsidR="00A066E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czy</w:t>
      </w:r>
      <w:r w:rsidR="00E64050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systematycznych szkoleń dla administracji wszystkich szczebli w zakresie udostępniania danych</w:t>
      </w:r>
      <w:r w:rsidR="00C24741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. Postulowano również</w:t>
      </w:r>
      <w:r w:rsidR="00E64050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1E128D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tworzeni</w:t>
      </w:r>
      <w:r w:rsidR="000D22D8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e i rozwój </w:t>
      </w:r>
      <w:r w:rsidR="001E128D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wspólnych przestrzeni danych</w:t>
      </w:r>
      <w:r w:rsidR="003143D4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oraz</w:t>
      </w:r>
      <w:r w:rsidR="001E128D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2D6B09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wsparci</w:t>
      </w:r>
      <w:r w:rsidR="009D6CEA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e</w:t>
      </w:r>
      <w:r w:rsidR="002D6B09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wdrożenia nowych modeli dzielenia się danymi</w:t>
      </w:r>
      <w:r w:rsidR="00850D75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. </w:t>
      </w:r>
      <w:r w:rsidR="00342F95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Zwracano uwagę na zagadnienie</w:t>
      </w:r>
      <w:r w:rsidR="005C0E00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digitalizacji dóbr kultury, </w:t>
      </w:r>
      <w:r w:rsidR="00342F95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w tym</w:t>
      </w:r>
      <w:r w:rsidR="00AD1E5E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5C0E00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archiwizacji publicznych stron www. </w:t>
      </w:r>
    </w:p>
    <w:p w14:paraId="44E0CA97" w14:textId="1DEFABAF" w:rsidR="00845F61" w:rsidRPr="00A80EDB" w:rsidRDefault="00056531" w:rsidP="00A80EDB">
      <w:pPr>
        <w:spacing w:after="120"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W projekcie </w:t>
      </w:r>
      <w:r w:rsidR="00892C89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Strategii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uwzględnione zostały </w:t>
      </w:r>
      <w:r w:rsidR="005279CB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uwagi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0B598A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dotyczące</w:t>
      </w:r>
      <w:r w:rsidR="00845F61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:</w:t>
      </w:r>
    </w:p>
    <w:p w14:paraId="24B1E52E" w14:textId="0710B937" w:rsidR="00845F61" w:rsidRPr="00A80EDB" w:rsidRDefault="00AE0ED8" w:rsidP="00A80EDB">
      <w:pPr>
        <w:pStyle w:val="Akapitzlist"/>
        <w:numPr>
          <w:ilvl w:val="0"/>
          <w:numId w:val="6"/>
        </w:numPr>
        <w:spacing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tworzenia i rozwoju europejskich wspólnych przestrzeni danych, </w:t>
      </w:r>
    </w:p>
    <w:p w14:paraId="3972735D" w14:textId="61BAD266" w:rsidR="00845F61" w:rsidRPr="00A80EDB" w:rsidRDefault="00AE0ED8" w:rsidP="00A80EDB">
      <w:pPr>
        <w:pStyle w:val="Akapitzlist"/>
        <w:numPr>
          <w:ilvl w:val="0"/>
          <w:numId w:val="6"/>
        </w:numPr>
        <w:spacing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kształcenia pracowników administracji publicznej</w:t>
      </w:r>
      <w:r w:rsidR="00B814E5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w zakresie zarządzania danymi</w:t>
      </w:r>
      <w:r w:rsidR="00F14038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i</w:t>
      </w:r>
      <w:r w:rsidR="000B598A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ich </w:t>
      </w:r>
      <w:r w:rsidR="00B814E5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wykorzystywania w procesach kształtowania polityk publicznych</w:t>
      </w:r>
      <w:r w:rsidR="0027640E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,</w:t>
      </w:r>
    </w:p>
    <w:p w14:paraId="6E64BF8B" w14:textId="17293425" w:rsidR="00406DC0" w:rsidRPr="00A80EDB" w:rsidRDefault="00406DC0" w:rsidP="00A80EDB">
      <w:pPr>
        <w:pStyle w:val="Akapitzlist"/>
        <w:numPr>
          <w:ilvl w:val="0"/>
          <w:numId w:val="6"/>
        </w:numPr>
        <w:spacing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rozw</w:t>
      </w:r>
      <w:r w:rsidR="007144E8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oju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portalu dane.gov.pl </w:t>
      </w:r>
      <w:r w:rsidR="005E350B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w kierunku</w:t>
      </w:r>
      <w:r w:rsidR="00F14038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zwiększenia</w:t>
      </w:r>
      <w:r w:rsidR="005E350B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jego użyteczności</w:t>
      </w:r>
      <w:r w:rsidR="00F14038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,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BF28333" w14:textId="146B3B4D" w:rsidR="007732F1" w:rsidRPr="00A80EDB" w:rsidRDefault="005E350B" w:rsidP="00A80EDB">
      <w:pPr>
        <w:pStyle w:val="Akapitzlist"/>
        <w:numPr>
          <w:ilvl w:val="0"/>
          <w:numId w:val="6"/>
        </w:numPr>
        <w:spacing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p</w:t>
      </w:r>
      <w:r w:rsidR="007732F1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odnoszeni</w:t>
      </w:r>
      <w:r w:rsidR="00E765E1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a</w:t>
      </w:r>
      <w:r w:rsidR="007732F1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świadomości społecznej w zakresie udostępniania danych i możliwości ich ponownego wykorzystywania</w:t>
      </w:r>
      <w:r w:rsidR="00E765E1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,</w:t>
      </w:r>
    </w:p>
    <w:p w14:paraId="1C580022" w14:textId="466F4A48" w:rsidR="00892C89" w:rsidRPr="00A80EDB" w:rsidRDefault="005E350B" w:rsidP="00A80EDB">
      <w:pPr>
        <w:pStyle w:val="Akapitzlist"/>
        <w:numPr>
          <w:ilvl w:val="0"/>
          <w:numId w:val="6"/>
        </w:numPr>
        <w:spacing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w</w:t>
      </w:r>
      <w:r w:rsidR="00B1696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spierani</w:t>
      </w:r>
      <w:r w:rsidR="00E765E1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a</w:t>
      </w:r>
      <w:r w:rsidR="00B1696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instytucji publicznych we wdrażaniu nowych modeli dzielenia się danymi</w:t>
      </w:r>
      <w:r w:rsidR="00892C89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53445521" w14:textId="459ABA58" w:rsidR="00454F39" w:rsidRPr="00A80EDB" w:rsidRDefault="00454F39" w:rsidP="00A80EDB">
      <w:pPr>
        <w:spacing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Postulaty w zakresie m.in. </w:t>
      </w:r>
      <w:r w:rsidR="003C452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digitalizacji dóbr kultury</w:t>
      </w:r>
      <w:r w:rsidR="00D32DAF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, 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potrzeby inwentaryzacji posiadanych zasobów danych, archiwizowania części zasobów domen krajowych czy zasad dostępu do danych publicznych zostały uwzględnione w </w:t>
      </w:r>
      <w:r w:rsidR="00274B1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nowym</w:t>
      </w:r>
      <w:r w:rsidR="006D36B9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274B1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o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bszar</w:t>
      </w:r>
      <w:r w:rsidR="00274B1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ze 3.4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strategii</w:t>
      </w:r>
      <w:r w:rsidR="00274B1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647AAF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– Cyfrowy dostęp do wiedzy i kultury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5C028B09" w14:textId="2521FAB5" w:rsidR="00892C89" w:rsidRPr="00A80EDB" w:rsidRDefault="00AE0ED8" w:rsidP="00A80EDB">
      <w:pPr>
        <w:spacing w:line="276" w:lineRule="auto"/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</w:pP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Część zgłoszonych propozycji nie </w:t>
      </w:r>
      <w:r w:rsidR="00E765E1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została</w:t>
      </w:r>
      <w:r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uwzględniona ze względu na zbyt szczegółowy charakter</w:t>
      </w:r>
      <w:r w:rsidR="00D10E76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(np. utworzenie </w:t>
      </w:r>
      <w:r w:rsidR="00405E45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jednolitych baz danych licencji taxi</w:t>
      </w:r>
      <w:r w:rsidR="00C5578D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)</w:t>
      </w:r>
      <w:r w:rsidR="00450644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. Inne </w:t>
      </w:r>
      <w:r w:rsidR="003C1DA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wykracz</w:t>
      </w:r>
      <w:r w:rsidR="00985FFE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a</w:t>
      </w:r>
      <w:r w:rsidR="00450644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ły</w:t>
      </w:r>
      <w:r w:rsidR="003C1DA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poza zakres strategii (np. </w:t>
      </w:r>
      <w:r w:rsidR="006E463A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wpr</w:t>
      </w:r>
      <w:r w:rsidR="00007783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o</w:t>
      </w:r>
      <w:r w:rsidR="006E463A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wadzanie </w:t>
      </w:r>
      <w:r w:rsidR="00DC7686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standardów wymiany danych </w:t>
      </w:r>
      <w:r w:rsidR="001A015E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dla poszczególnych branż)</w:t>
      </w:r>
      <w:r w:rsidR="006244A9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 xml:space="preserve"> lub nie zawierały </w:t>
      </w:r>
      <w:r w:rsidR="00A17467" w:rsidRP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konkretnych postulatów</w:t>
      </w:r>
      <w:r w:rsidR="00A80EDB"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0AE5D13D" w14:textId="45A977ED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3.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Ludzie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38887598" w14:textId="3AFED00B" w:rsidR="00FF32FA" w:rsidRPr="00A80EDB" w:rsidRDefault="00D43849" w:rsidP="00A80EDB">
      <w:pPr>
        <w:spacing w:line="276" w:lineRule="auto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3.1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Bezpieczna przestrzeń cyfrowa</w:t>
      </w:r>
    </w:p>
    <w:p w14:paraId="420702DF" w14:textId="0BDC7A6E" w:rsidR="00FF32FA" w:rsidRPr="00A80EDB" w:rsidRDefault="00FF32F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Uwagi zgłoszone do obszaru </w:t>
      </w:r>
      <w:r w:rsidR="007F4E5D" w:rsidRPr="00A80EDB">
        <w:rPr>
          <w:rFonts w:ascii="Calibri" w:hAnsi="Calibri" w:cs="Calibri"/>
          <w:sz w:val="22"/>
          <w:szCs w:val="22"/>
        </w:rPr>
        <w:t>„</w:t>
      </w:r>
      <w:r w:rsidRPr="00A80EDB">
        <w:rPr>
          <w:rFonts w:ascii="Calibri" w:hAnsi="Calibri" w:cs="Calibri"/>
          <w:sz w:val="22"/>
          <w:szCs w:val="22"/>
        </w:rPr>
        <w:t>Bezpieczna przestrzeń cyfrowa</w:t>
      </w:r>
      <w:r w:rsidR="007F4E5D" w:rsidRPr="00A80EDB">
        <w:rPr>
          <w:rFonts w:ascii="Calibri" w:hAnsi="Calibri" w:cs="Calibri"/>
          <w:sz w:val="22"/>
          <w:szCs w:val="22"/>
        </w:rPr>
        <w:t>”</w:t>
      </w:r>
      <w:r w:rsidRPr="00A80EDB">
        <w:rPr>
          <w:rFonts w:ascii="Calibri" w:hAnsi="Calibri" w:cs="Calibri"/>
          <w:sz w:val="22"/>
          <w:szCs w:val="22"/>
        </w:rPr>
        <w:t xml:space="preserve"> dotycz</w:t>
      </w:r>
      <w:r w:rsidR="00F17198" w:rsidRPr="00A80EDB">
        <w:rPr>
          <w:rFonts w:ascii="Calibri" w:hAnsi="Calibri" w:cs="Calibri"/>
          <w:sz w:val="22"/>
          <w:szCs w:val="22"/>
        </w:rPr>
        <w:t>yły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197A89" w:rsidRPr="00A80EDB">
        <w:rPr>
          <w:rFonts w:ascii="Calibri" w:hAnsi="Calibri" w:cs="Calibri"/>
          <w:sz w:val="22"/>
          <w:szCs w:val="22"/>
        </w:rPr>
        <w:t>przede wszystkim</w:t>
      </w:r>
      <w:r w:rsidR="00F17198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 xml:space="preserve">dezinformacji i </w:t>
      </w:r>
      <w:r w:rsidR="00EE78C5" w:rsidRPr="00A80EDB">
        <w:rPr>
          <w:rFonts w:ascii="Calibri" w:hAnsi="Calibri" w:cs="Calibri"/>
          <w:sz w:val="22"/>
          <w:szCs w:val="22"/>
        </w:rPr>
        <w:t>zagroże</w:t>
      </w:r>
      <w:r w:rsidR="00E6501F" w:rsidRPr="00A80EDB">
        <w:rPr>
          <w:rFonts w:ascii="Calibri" w:hAnsi="Calibri" w:cs="Calibri"/>
          <w:sz w:val="22"/>
          <w:szCs w:val="22"/>
        </w:rPr>
        <w:t>ń</w:t>
      </w:r>
      <w:r w:rsidR="00EE78C5" w:rsidRPr="00A80EDB">
        <w:rPr>
          <w:rFonts w:ascii="Calibri" w:hAnsi="Calibri" w:cs="Calibri"/>
          <w:sz w:val="22"/>
          <w:szCs w:val="22"/>
        </w:rPr>
        <w:t xml:space="preserve"> z nią związan</w:t>
      </w:r>
      <w:r w:rsidR="00E6501F" w:rsidRPr="00A80EDB">
        <w:rPr>
          <w:rFonts w:ascii="Calibri" w:hAnsi="Calibri" w:cs="Calibri"/>
          <w:sz w:val="22"/>
          <w:szCs w:val="22"/>
        </w:rPr>
        <w:t>ych</w:t>
      </w:r>
      <w:r w:rsidR="00EE78C5" w:rsidRPr="00A80EDB">
        <w:rPr>
          <w:rFonts w:ascii="Calibri" w:hAnsi="Calibri" w:cs="Calibri"/>
          <w:sz w:val="22"/>
          <w:szCs w:val="22"/>
        </w:rPr>
        <w:t>, a także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6D5F4B" w:rsidRPr="00A80EDB">
        <w:rPr>
          <w:rFonts w:ascii="Calibri" w:hAnsi="Calibri" w:cs="Calibri"/>
          <w:sz w:val="22"/>
          <w:szCs w:val="22"/>
        </w:rPr>
        <w:t>potrzeby</w:t>
      </w:r>
      <w:r w:rsidRPr="00A80EDB">
        <w:rPr>
          <w:rFonts w:ascii="Calibri" w:hAnsi="Calibri" w:cs="Calibri"/>
          <w:sz w:val="22"/>
          <w:szCs w:val="22"/>
        </w:rPr>
        <w:t xml:space="preserve"> przeciwdziałania jej występowaniu. </w:t>
      </w:r>
      <w:r w:rsidR="001A7810" w:rsidRPr="00A80EDB">
        <w:rPr>
          <w:rFonts w:ascii="Calibri" w:hAnsi="Calibri" w:cs="Calibri"/>
          <w:sz w:val="22"/>
          <w:szCs w:val="22"/>
        </w:rPr>
        <w:t>Podkreśl</w:t>
      </w:r>
      <w:r w:rsidR="00100523" w:rsidRPr="00A80EDB">
        <w:rPr>
          <w:rFonts w:ascii="Calibri" w:hAnsi="Calibri" w:cs="Calibri"/>
          <w:sz w:val="22"/>
          <w:szCs w:val="22"/>
        </w:rPr>
        <w:t>ane było</w:t>
      </w:r>
      <w:r w:rsidR="001A7810" w:rsidRPr="00A80EDB">
        <w:rPr>
          <w:rFonts w:ascii="Calibri" w:hAnsi="Calibri" w:cs="Calibri"/>
          <w:sz w:val="22"/>
          <w:szCs w:val="22"/>
        </w:rPr>
        <w:t xml:space="preserve"> znaczenie działań edukacyjnych dotyczących dezinformacji, potrzeb</w:t>
      </w:r>
      <w:r w:rsidR="00100523" w:rsidRPr="00A80EDB">
        <w:rPr>
          <w:rFonts w:ascii="Calibri" w:hAnsi="Calibri" w:cs="Calibri"/>
          <w:sz w:val="22"/>
          <w:szCs w:val="22"/>
        </w:rPr>
        <w:t>a</w:t>
      </w:r>
      <w:r w:rsidR="001A7810" w:rsidRPr="00A80EDB">
        <w:rPr>
          <w:rFonts w:ascii="Calibri" w:hAnsi="Calibri" w:cs="Calibri"/>
          <w:sz w:val="22"/>
          <w:szCs w:val="22"/>
        </w:rPr>
        <w:t xml:space="preserve"> włączania w ten proces lokalnych społeczności i organizacji społecznych oraz zapewnienia im środków finansowych na ten cel. </w:t>
      </w:r>
      <w:r w:rsidR="008229F4" w:rsidRPr="00A80EDB">
        <w:rPr>
          <w:rFonts w:ascii="Calibri" w:hAnsi="Calibri" w:cs="Calibri"/>
          <w:sz w:val="22"/>
          <w:szCs w:val="22"/>
        </w:rPr>
        <w:t>W</w:t>
      </w:r>
      <w:r w:rsidR="00636154" w:rsidRPr="00A80EDB">
        <w:rPr>
          <w:rFonts w:ascii="Calibri" w:hAnsi="Calibri" w:cs="Calibri"/>
          <w:sz w:val="22"/>
          <w:szCs w:val="22"/>
        </w:rPr>
        <w:t>skaz</w:t>
      </w:r>
      <w:r w:rsidR="00AF478D" w:rsidRPr="00A80EDB">
        <w:rPr>
          <w:rFonts w:ascii="Calibri" w:hAnsi="Calibri" w:cs="Calibri"/>
          <w:sz w:val="22"/>
          <w:szCs w:val="22"/>
        </w:rPr>
        <w:t>ywa</w:t>
      </w:r>
      <w:r w:rsidR="00636154" w:rsidRPr="00A80EDB">
        <w:rPr>
          <w:rFonts w:ascii="Calibri" w:hAnsi="Calibri" w:cs="Calibri"/>
          <w:sz w:val="22"/>
          <w:szCs w:val="22"/>
        </w:rPr>
        <w:t>no, że dla skutecznej walki z dezinformacją konieczne są budowa rzetelnych i wiarygodnych mediów, a także zwiększeni</w:t>
      </w:r>
      <w:r w:rsidR="00AF478D" w:rsidRPr="00A80EDB">
        <w:rPr>
          <w:rFonts w:ascii="Calibri" w:hAnsi="Calibri" w:cs="Calibri"/>
          <w:sz w:val="22"/>
          <w:szCs w:val="22"/>
        </w:rPr>
        <w:t>e</w:t>
      </w:r>
      <w:r w:rsidR="00636154" w:rsidRPr="00A80EDB">
        <w:rPr>
          <w:rFonts w:ascii="Calibri" w:hAnsi="Calibri" w:cs="Calibri"/>
          <w:sz w:val="22"/>
          <w:szCs w:val="22"/>
        </w:rPr>
        <w:t xml:space="preserve"> roli edukacji medialnej. Interesariusze </w:t>
      </w:r>
      <w:r w:rsidR="00E77677" w:rsidRPr="00A80EDB">
        <w:rPr>
          <w:rFonts w:ascii="Calibri" w:hAnsi="Calibri" w:cs="Calibri"/>
          <w:sz w:val="22"/>
          <w:szCs w:val="22"/>
        </w:rPr>
        <w:t>odnotowali</w:t>
      </w:r>
      <w:r w:rsidR="00636154" w:rsidRPr="00A80EDB">
        <w:rPr>
          <w:rFonts w:ascii="Calibri" w:hAnsi="Calibri" w:cs="Calibri"/>
          <w:sz w:val="22"/>
          <w:szCs w:val="22"/>
        </w:rPr>
        <w:t xml:space="preserve">, że </w:t>
      </w:r>
      <w:r w:rsidR="00636154" w:rsidRPr="00A80EDB">
        <w:rPr>
          <w:rFonts w:ascii="Calibri" w:hAnsi="Calibri" w:cs="Calibri"/>
          <w:sz w:val="22"/>
          <w:szCs w:val="22"/>
        </w:rPr>
        <w:lastRenderedPageBreak/>
        <w:t>proaktywne publikowanie informacji przez instytucje publiczne oraz możliwość wykorzystywania agregat</w:t>
      </w:r>
      <w:r w:rsidR="00FB79F2" w:rsidRPr="00A80EDB">
        <w:rPr>
          <w:rFonts w:ascii="Calibri" w:hAnsi="Calibri" w:cs="Calibri"/>
          <w:sz w:val="22"/>
          <w:szCs w:val="22"/>
        </w:rPr>
        <w:t>or</w:t>
      </w:r>
      <w:r w:rsidR="00636154" w:rsidRPr="00A80EDB">
        <w:rPr>
          <w:rFonts w:ascii="Calibri" w:hAnsi="Calibri" w:cs="Calibri"/>
          <w:sz w:val="22"/>
          <w:szCs w:val="22"/>
        </w:rPr>
        <w:t xml:space="preserve">ów treści </w:t>
      </w:r>
      <w:r w:rsidR="00C24BC9" w:rsidRPr="00A80EDB">
        <w:rPr>
          <w:rFonts w:ascii="Calibri" w:hAnsi="Calibri" w:cs="Calibri"/>
          <w:sz w:val="22"/>
          <w:szCs w:val="22"/>
        </w:rPr>
        <w:t>na ich stronach</w:t>
      </w:r>
      <w:r w:rsidR="008F2257" w:rsidRPr="00A80EDB">
        <w:rPr>
          <w:rFonts w:ascii="Calibri" w:hAnsi="Calibri" w:cs="Calibri"/>
          <w:sz w:val="22"/>
          <w:szCs w:val="22"/>
        </w:rPr>
        <w:t xml:space="preserve"> internetowych</w:t>
      </w:r>
      <w:r w:rsidR="00636154" w:rsidRPr="00A80EDB">
        <w:rPr>
          <w:rFonts w:ascii="Calibri" w:hAnsi="Calibri" w:cs="Calibri"/>
          <w:sz w:val="22"/>
          <w:szCs w:val="22"/>
        </w:rPr>
        <w:t xml:space="preserve"> zapewniłyby dostęp do rzetelnych i aktualnych informacji.  </w:t>
      </w:r>
    </w:p>
    <w:p w14:paraId="6F06B03E" w14:textId="7BF9657C" w:rsidR="00ED19D4" w:rsidRPr="00A80EDB" w:rsidRDefault="00B87CD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</w:t>
      </w:r>
      <w:r w:rsidR="00FF1BEB" w:rsidRPr="00A80EDB">
        <w:rPr>
          <w:rFonts w:ascii="Calibri" w:hAnsi="Calibri" w:cs="Calibri"/>
          <w:sz w:val="22"/>
          <w:szCs w:val="22"/>
        </w:rPr>
        <w:t xml:space="preserve"> ramach konsultacji w</w:t>
      </w:r>
      <w:r w:rsidRPr="00A80EDB">
        <w:rPr>
          <w:rFonts w:ascii="Calibri" w:hAnsi="Calibri" w:cs="Calibri"/>
          <w:sz w:val="22"/>
          <w:szCs w:val="22"/>
        </w:rPr>
        <w:t xml:space="preserve">skazywano </w:t>
      </w:r>
      <w:r w:rsidR="00D77484" w:rsidRPr="00A80EDB">
        <w:rPr>
          <w:rFonts w:ascii="Calibri" w:hAnsi="Calibri" w:cs="Calibri"/>
          <w:sz w:val="22"/>
          <w:szCs w:val="22"/>
        </w:rPr>
        <w:t xml:space="preserve">ponadto </w:t>
      </w:r>
      <w:r w:rsidRPr="00A80EDB">
        <w:rPr>
          <w:rFonts w:ascii="Calibri" w:hAnsi="Calibri" w:cs="Calibri"/>
          <w:sz w:val="22"/>
          <w:szCs w:val="22"/>
        </w:rPr>
        <w:t xml:space="preserve">na konieczność koordynacji zintegrowanych i wielowymiarowych przedsięwzięć mających na celu skuteczne przeciwdziałanie dezinformacji oraz rozszerzenie współpracy w tym zakresie na arenę międzynarodową. </w:t>
      </w:r>
    </w:p>
    <w:p w14:paraId="3DDB403E" w14:textId="2A1272CB" w:rsidR="00B87CDF" w:rsidRPr="00A80EDB" w:rsidRDefault="00A71BC5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postulatach zwrócono </w:t>
      </w:r>
      <w:r w:rsidR="008A3E09" w:rsidRPr="00A80EDB">
        <w:rPr>
          <w:rFonts w:ascii="Calibri" w:hAnsi="Calibri" w:cs="Calibri"/>
          <w:sz w:val="22"/>
          <w:szCs w:val="22"/>
        </w:rPr>
        <w:t xml:space="preserve">także </w:t>
      </w:r>
      <w:r w:rsidRPr="00A80EDB">
        <w:rPr>
          <w:rFonts w:ascii="Calibri" w:hAnsi="Calibri" w:cs="Calibri"/>
          <w:sz w:val="22"/>
          <w:szCs w:val="22"/>
        </w:rPr>
        <w:t>uwagę na konieczność zachowania spójności działań na poziomie krajowym i europejskim m.in. poprzez ujednolicenie siatki pojęciowej zgodnie z wykładnią KE oraz zbudowanie odpowiednich kompetencji i zasobów umożliwiających skuteczną realizację zadań wynikających z Aktu o usługach cyfrowych (Digital Services Act, DSA).</w:t>
      </w:r>
    </w:p>
    <w:p w14:paraId="6CDC31F0" w14:textId="78D11E85" w:rsidR="00CF3E1B" w:rsidRPr="00A80EDB" w:rsidRDefault="00FF1BE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wyniku zgłoszonych uwag, w projekcie Strategii </w:t>
      </w:r>
      <w:r w:rsidR="000F5626" w:rsidRPr="00A80EDB">
        <w:rPr>
          <w:rFonts w:ascii="Calibri" w:hAnsi="Calibri" w:cs="Calibri"/>
          <w:sz w:val="22"/>
          <w:szCs w:val="22"/>
        </w:rPr>
        <w:t>znacząco rozszerzono diagnozę, tj. z</w:t>
      </w:r>
      <w:r w:rsidR="00FF32FA" w:rsidRPr="00A80EDB">
        <w:rPr>
          <w:rFonts w:ascii="Calibri" w:hAnsi="Calibri" w:cs="Calibri"/>
          <w:sz w:val="22"/>
          <w:szCs w:val="22"/>
        </w:rPr>
        <w:t xml:space="preserve">wrócono uwagę na zagrożenia związane wykorzystywaniem technologii deepfake, publikacją treści silnie emocjonalnych, a także występowaniem tzw. „baniek informacyjnych”. </w:t>
      </w:r>
      <w:r w:rsidR="009752FB" w:rsidRPr="00A80EDB">
        <w:rPr>
          <w:rFonts w:ascii="Calibri" w:hAnsi="Calibri" w:cs="Calibri"/>
          <w:sz w:val="22"/>
          <w:szCs w:val="22"/>
        </w:rPr>
        <w:t xml:space="preserve">Diagnozę uzupełniono również o </w:t>
      </w:r>
      <w:r w:rsidR="00902812" w:rsidRPr="00A80EDB">
        <w:rPr>
          <w:rFonts w:ascii="Calibri" w:hAnsi="Calibri" w:cs="Calibri"/>
          <w:sz w:val="22"/>
          <w:szCs w:val="22"/>
        </w:rPr>
        <w:t xml:space="preserve">zagadnienia związane z </w:t>
      </w:r>
      <w:r w:rsidR="002824C8" w:rsidRPr="00A80EDB">
        <w:rPr>
          <w:rFonts w:ascii="Calibri" w:hAnsi="Calibri" w:cs="Calibri"/>
          <w:sz w:val="22"/>
          <w:szCs w:val="22"/>
        </w:rPr>
        <w:t xml:space="preserve">koniecznością zabezpieczenia </w:t>
      </w:r>
      <w:r w:rsidR="00696EA3" w:rsidRPr="00A80EDB">
        <w:rPr>
          <w:rFonts w:ascii="Calibri" w:hAnsi="Calibri" w:cs="Calibri"/>
          <w:sz w:val="22"/>
          <w:szCs w:val="22"/>
        </w:rPr>
        <w:t xml:space="preserve">sfery cyfrowej przed obcą ingerencją i manipulacją w środowisku informacyjnym, </w:t>
      </w:r>
      <w:r w:rsidR="008C51CD" w:rsidRPr="00A80EDB">
        <w:rPr>
          <w:rFonts w:ascii="Calibri" w:hAnsi="Calibri" w:cs="Calibri"/>
          <w:sz w:val="22"/>
          <w:szCs w:val="22"/>
        </w:rPr>
        <w:t>wy</w:t>
      </w:r>
      <w:r w:rsidR="00416927" w:rsidRPr="00A80EDB">
        <w:rPr>
          <w:rFonts w:ascii="Calibri" w:hAnsi="Calibri" w:cs="Calibri"/>
          <w:sz w:val="22"/>
          <w:szCs w:val="22"/>
        </w:rPr>
        <w:t xml:space="preserve">korzystywaniem do działań dezinformacyjnych różnego rodzaju tematów, </w:t>
      </w:r>
      <w:r w:rsidR="00BF4E27" w:rsidRPr="00A80EDB">
        <w:rPr>
          <w:rFonts w:ascii="Calibri" w:hAnsi="Calibri" w:cs="Calibri"/>
          <w:sz w:val="22"/>
          <w:szCs w:val="22"/>
        </w:rPr>
        <w:t>zmierzających do polaryzacji społecznej, osłabienia procesów demokratycznych czy wywołania niepokojów społecznych</w:t>
      </w:r>
      <w:r w:rsidR="00416927" w:rsidRPr="00A80EDB">
        <w:rPr>
          <w:rFonts w:ascii="Calibri" w:hAnsi="Calibri" w:cs="Calibri"/>
          <w:sz w:val="22"/>
          <w:szCs w:val="22"/>
        </w:rPr>
        <w:t xml:space="preserve">, </w:t>
      </w:r>
      <w:r w:rsidR="000E4DAA" w:rsidRPr="00A80EDB">
        <w:rPr>
          <w:rFonts w:ascii="Calibri" w:hAnsi="Calibri" w:cs="Calibri"/>
          <w:sz w:val="22"/>
          <w:szCs w:val="22"/>
        </w:rPr>
        <w:t xml:space="preserve">a także </w:t>
      </w:r>
      <w:r w:rsidR="00E15AC9" w:rsidRPr="00A80EDB">
        <w:rPr>
          <w:rFonts w:ascii="Calibri" w:hAnsi="Calibri" w:cs="Calibri"/>
          <w:sz w:val="22"/>
          <w:szCs w:val="22"/>
        </w:rPr>
        <w:t xml:space="preserve">podniesiono kwestię </w:t>
      </w:r>
      <w:r w:rsidR="000E4DAA" w:rsidRPr="00A80EDB">
        <w:rPr>
          <w:rFonts w:ascii="Calibri" w:hAnsi="Calibri" w:cs="Calibri"/>
          <w:sz w:val="22"/>
          <w:szCs w:val="22"/>
        </w:rPr>
        <w:t>wpływ</w:t>
      </w:r>
      <w:r w:rsidR="0074462B" w:rsidRPr="00A80EDB">
        <w:rPr>
          <w:rFonts w:ascii="Calibri" w:hAnsi="Calibri" w:cs="Calibri"/>
          <w:sz w:val="22"/>
          <w:szCs w:val="22"/>
        </w:rPr>
        <w:t>u</w:t>
      </w:r>
      <w:r w:rsidR="00A11B14" w:rsidRPr="00A80EDB">
        <w:rPr>
          <w:rFonts w:ascii="Calibri" w:hAnsi="Calibri" w:cs="Calibri"/>
          <w:sz w:val="22"/>
          <w:szCs w:val="22"/>
        </w:rPr>
        <w:t xml:space="preserve"> </w:t>
      </w:r>
      <w:r w:rsidR="008A52D7" w:rsidRPr="00A80EDB">
        <w:rPr>
          <w:rFonts w:ascii="Calibri" w:hAnsi="Calibri" w:cs="Calibri"/>
          <w:sz w:val="22"/>
          <w:szCs w:val="22"/>
        </w:rPr>
        <w:t>technologii</w:t>
      </w:r>
      <w:r w:rsidR="00416663" w:rsidRPr="00A80EDB">
        <w:rPr>
          <w:rFonts w:ascii="Calibri" w:hAnsi="Calibri" w:cs="Calibri"/>
          <w:sz w:val="22"/>
          <w:szCs w:val="22"/>
        </w:rPr>
        <w:t xml:space="preserve"> cyfrowych</w:t>
      </w:r>
      <w:r w:rsidR="005A27D5" w:rsidRPr="00A80EDB">
        <w:rPr>
          <w:rFonts w:ascii="Calibri" w:hAnsi="Calibri" w:cs="Calibri"/>
          <w:sz w:val="22"/>
          <w:szCs w:val="22"/>
        </w:rPr>
        <w:t xml:space="preserve"> </w:t>
      </w:r>
      <w:r w:rsidR="00E15AC9" w:rsidRPr="00A80EDB">
        <w:rPr>
          <w:rFonts w:ascii="Calibri" w:hAnsi="Calibri" w:cs="Calibri"/>
          <w:sz w:val="22"/>
          <w:szCs w:val="22"/>
        </w:rPr>
        <w:t xml:space="preserve">na </w:t>
      </w:r>
      <w:r w:rsidR="00725EC0" w:rsidRPr="00A80EDB">
        <w:rPr>
          <w:rFonts w:ascii="Calibri" w:hAnsi="Calibri" w:cs="Calibri"/>
          <w:sz w:val="22"/>
          <w:szCs w:val="22"/>
        </w:rPr>
        <w:t xml:space="preserve">rynek pracy i </w:t>
      </w:r>
      <w:r w:rsidR="004166D2" w:rsidRPr="00A80EDB">
        <w:rPr>
          <w:rFonts w:ascii="Calibri" w:hAnsi="Calibri" w:cs="Calibri"/>
          <w:sz w:val="22"/>
          <w:szCs w:val="22"/>
        </w:rPr>
        <w:t>dobrostan</w:t>
      </w:r>
      <w:r w:rsidR="00E15AC9" w:rsidRPr="00A80EDB">
        <w:rPr>
          <w:rFonts w:ascii="Calibri" w:hAnsi="Calibri" w:cs="Calibri"/>
          <w:sz w:val="22"/>
          <w:szCs w:val="22"/>
        </w:rPr>
        <w:t xml:space="preserve"> pracowników.</w:t>
      </w:r>
      <w:r w:rsidR="00416927" w:rsidRPr="00A80EDB">
        <w:rPr>
          <w:rFonts w:ascii="Calibri" w:hAnsi="Calibri" w:cs="Calibri"/>
          <w:sz w:val="22"/>
          <w:szCs w:val="22"/>
        </w:rPr>
        <w:t xml:space="preserve"> </w:t>
      </w:r>
    </w:p>
    <w:p w14:paraId="358016AC" w14:textId="5D20314D" w:rsidR="009075D0" w:rsidRPr="00A80EDB" w:rsidRDefault="00BB6B7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Projekt Strategii w obszarze </w:t>
      </w:r>
      <w:r w:rsidR="002A2A7C" w:rsidRPr="00A80EDB">
        <w:rPr>
          <w:rFonts w:ascii="Calibri" w:hAnsi="Calibri" w:cs="Calibri"/>
          <w:sz w:val="22"/>
          <w:szCs w:val="22"/>
        </w:rPr>
        <w:t xml:space="preserve">dot. </w:t>
      </w:r>
      <w:r w:rsidR="009058AD" w:rsidRPr="00A80EDB">
        <w:rPr>
          <w:rFonts w:ascii="Calibri" w:hAnsi="Calibri" w:cs="Calibri"/>
          <w:sz w:val="22"/>
          <w:szCs w:val="22"/>
        </w:rPr>
        <w:t>bezpiecznej</w:t>
      </w:r>
      <w:r w:rsidR="002A2A7C" w:rsidRPr="00A80EDB">
        <w:rPr>
          <w:rFonts w:ascii="Calibri" w:hAnsi="Calibri" w:cs="Calibri"/>
          <w:sz w:val="22"/>
          <w:szCs w:val="22"/>
        </w:rPr>
        <w:t xml:space="preserve"> przestrzeni cyfrowej został uzupełniony o </w:t>
      </w:r>
      <w:r w:rsidR="002B79BF" w:rsidRPr="00A80EDB">
        <w:rPr>
          <w:rFonts w:ascii="Calibri" w:hAnsi="Calibri" w:cs="Calibri"/>
          <w:sz w:val="22"/>
          <w:szCs w:val="22"/>
        </w:rPr>
        <w:t>działanie na rzecz zwiększenia dostępu do wiarygodnej informacji p</w:t>
      </w:r>
      <w:r w:rsidR="00AD5795" w:rsidRPr="00A80EDB">
        <w:rPr>
          <w:rFonts w:ascii="Calibri" w:hAnsi="Calibri" w:cs="Calibri"/>
          <w:sz w:val="22"/>
          <w:szCs w:val="22"/>
        </w:rPr>
        <w:t>ublicznej</w:t>
      </w:r>
      <w:r w:rsidR="00BD35E0" w:rsidRPr="00A80EDB">
        <w:rPr>
          <w:rFonts w:ascii="Calibri" w:hAnsi="Calibri" w:cs="Calibri"/>
          <w:sz w:val="22"/>
          <w:szCs w:val="22"/>
        </w:rPr>
        <w:t>,</w:t>
      </w:r>
      <w:r w:rsidR="00AD5795" w:rsidRPr="00A80EDB">
        <w:rPr>
          <w:rFonts w:ascii="Calibri" w:hAnsi="Calibri" w:cs="Calibri"/>
          <w:sz w:val="22"/>
          <w:szCs w:val="22"/>
        </w:rPr>
        <w:t xml:space="preserve"> wykorzystywanie przez instytucje publiczne agregatorów treści</w:t>
      </w:r>
      <w:r w:rsidR="00AF180F" w:rsidRPr="00A80EDB">
        <w:rPr>
          <w:rFonts w:ascii="Calibri" w:hAnsi="Calibri" w:cs="Calibri"/>
          <w:sz w:val="22"/>
          <w:szCs w:val="22"/>
        </w:rPr>
        <w:t xml:space="preserve">, stworzenie kodeksu dobrych praktyk </w:t>
      </w:r>
      <w:r w:rsidR="004D6C1D" w:rsidRPr="00A80EDB">
        <w:rPr>
          <w:rFonts w:ascii="Calibri" w:hAnsi="Calibri" w:cs="Calibri"/>
          <w:sz w:val="22"/>
          <w:szCs w:val="22"/>
        </w:rPr>
        <w:t xml:space="preserve">w zakresie wykorzystania danych osobowych w systemach teleinformatycznych </w:t>
      </w:r>
      <w:r w:rsidR="00AF180F" w:rsidRPr="00A80EDB">
        <w:rPr>
          <w:rFonts w:ascii="Calibri" w:hAnsi="Calibri" w:cs="Calibri"/>
          <w:sz w:val="22"/>
          <w:szCs w:val="22"/>
        </w:rPr>
        <w:t>oraz zwiększenie świadomości użytkowników o przysługujących im środkach ochrony danych osobowych</w:t>
      </w:r>
      <w:r w:rsidR="002A489A" w:rsidRPr="00A80EDB">
        <w:rPr>
          <w:rFonts w:ascii="Calibri" w:hAnsi="Calibri" w:cs="Calibri"/>
          <w:sz w:val="22"/>
          <w:szCs w:val="22"/>
        </w:rPr>
        <w:t xml:space="preserve">. </w:t>
      </w:r>
    </w:p>
    <w:p w14:paraId="07093FB9" w14:textId="5D5B9FDA" w:rsidR="008F7A75" w:rsidRPr="00A80EDB" w:rsidRDefault="00985890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wyniku uwag, </w:t>
      </w:r>
      <w:r w:rsidR="0081192A" w:rsidRPr="00A80EDB">
        <w:rPr>
          <w:rFonts w:ascii="Calibri" w:hAnsi="Calibri" w:cs="Calibri"/>
          <w:sz w:val="22"/>
          <w:szCs w:val="22"/>
        </w:rPr>
        <w:t xml:space="preserve">projekt Strategii uzupełniono </w:t>
      </w:r>
      <w:r w:rsidR="004F498A" w:rsidRPr="00A80EDB">
        <w:rPr>
          <w:rFonts w:ascii="Calibri" w:hAnsi="Calibri" w:cs="Calibri"/>
          <w:sz w:val="22"/>
          <w:szCs w:val="22"/>
        </w:rPr>
        <w:t>także</w:t>
      </w:r>
      <w:r w:rsidR="0081192A" w:rsidRPr="00A80EDB">
        <w:rPr>
          <w:rFonts w:ascii="Calibri" w:hAnsi="Calibri" w:cs="Calibri"/>
          <w:sz w:val="22"/>
          <w:szCs w:val="22"/>
        </w:rPr>
        <w:t xml:space="preserve"> o wdrożenie</w:t>
      </w:r>
      <w:r w:rsidR="008F7A75" w:rsidRPr="00A80EDB">
        <w:rPr>
          <w:rFonts w:ascii="Calibri" w:hAnsi="Calibri" w:cs="Calibri"/>
          <w:sz w:val="22"/>
          <w:szCs w:val="22"/>
        </w:rPr>
        <w:t xml:space="preserve"> mechanizmów</w:t>
      </w:r>
      <w:r w:rsidR="00527BF7" w:rsidRPr="00A80EDB">
        <w:rPr>
          <w:rFonts w:ascii="Calibri" w:hAnsi="Calibri" w:cs="Calibri"/>
          <w:sz w:val="22"/>
          <w:szCs w:val="22"/>
        </w:rPr>
        <w:t xml:space="preserve"> penalizujących</w:t>
      </w:r>
      <w:r w:rsidR="00A00F1D" w:rsidRPr="00A80EDB">
        <w:rPr>
          <w:rFonts w:ascii="Calibri" w:hAnsi="Calibri" w:cs="Calibri"/>
          <w:sz w:val="22"/>
          <w:szCs w:val="22"/>
        </w:rPr>
        <w:t xml:space="preserve"> brak działań w zakresie</w:t>
      </w:r>
      <w:r w:rsidR="008F7A75" w:rsidRPr="00A80EDB">
        <w:rPr>
          <w:rFonts w:ascii="Calibri" w:hAnsi="Calibri" w:cs="Calibri"/>
          <w:sz w:val="22"/>
          <w:szCs w:val="22"/>
        </w:rPr>
        <w:t xml:space="preserve"> usuwania treści szkodliwych </w:t>
      </w:r>
      <w:r w:rsidR="003E3A02" w:rsidRPr="00A80EDB">
        <w:rPr>
          <w:rFonts w:ascii="Calibri" w:hAnsi="Calibri" w:cs="Calibri"/>
          <w:sz w:val="22"/>
          <w:szCs w:val="22"/>
        </w:rPr>
        <w:t>i nielegalnych</w:t>
      </w:r>
      <w:r w:rsidR="00F92ED4" w:rsidRPr="00A80EDB">
        <w:rPr>
          <w:rFonts w:ascii="Calibri" w:hAnsi="Calibri" w:cs="Calibri"/>
          <w:sz w:val="22"/>
          <w:szCs w:val="22"/>
        </w:rPr>
        <w:t xml:space="preserve"> </w:t>
      </w:r>
      <w:r w:rsidR="008F7A75" w:rsidRPr="00A80EDB">
        <w:rPr>
          <w:rFonts w:ascii="Calibri" w:hAnsi="Calibri" w:cs="Calibri"/>
          <w:sz w:val="22"/>
          <w:szCs w:val="22"/>
        </w:rPr>
        <w:t>przez platformy</w:t>
      </w:r>
      <w:r w:rsidR="003003E5" w:rsidRPr="00A80EDB">
        <w:rPr>
          <w:rFonts w:ascii="Calibri" w:hAnsi="Calibri" w:cs="Calibri"/>
          <w:sz w:val="22"/>
          <w:szCs w:val="22"/>
        </w:rPr>
        <w:t>, w tym aktywne kształtowanie otoczenia regulacy</w:t>
      </w:r>
      <w:r w:rsidR="00E21541" w:rsidRPr="00A80EDB">
        <w:rPr>
          <w:rFonts w:ascii="Calibri" w:hAnsi="Calibri" w:cs="Calibri"/>
          <w:sz w:val="22"/>
          <w:szCs w:val="22"/>
        </w:rPr>
        <w:t>jnego,</w:t>
      </w:r>
      <w:r w:rsidR="008F7A75" w:rsidRPr="00A80EDB">
        <w:rPr>
          <w:rFonts w:ascii="Calibri" w:hAnsi="Calibri" w:cs="Calibri"/>
          <w:sz w:val="22"/>
          <w:szCs w:val="22"/>
        </w:rPr>
        <w:t xml:space="preserve"> oraz </w:t>
      </w:r>
      <w:r w:rsidR="000A1789" w:rsidRPr="00A80EDB">
        <w:rPr>
          <w:rFonts w:ascii="Calibri" w:hAnsi="Calibri" w:cs="Calibri"/>
          <w:sz w:val="22"/>
          <w:szCs w:val="22"/>
        </w:rPr>
        <w:t>działalność</w:t>
      </w:r>
      <w:r w:rsidR="008F7A75" w:rsidRPr="00A80EDB">
        <w:rPr>
          <w:rFonts w:ascii="Calibri" w:hAnsi="Calibri" w:cs="Calibri"/>
          <w:sz w:val="22"/>
          <w:szCs w:val="22"/>
        </w:rPr>
        <w:t xml:space="preserve"> zaufanych podmiotów sygnalizujących (tzw. trusted flaggers)</w:t>
      </w:r>
      <w:r w:rsidR="002F7CA7" w:rsidRPr="00A80EDB">
        <w:rPr>
          <w:rFonts w:ascii="Calibri" w:hAnsi="Calibri" w:cs="Calibri"/>
          <w:sz w:val="22"/>
          <w:szCs w:val="22"/>
        </w:rPr>
        <w:t>, a także proaktywne badanie czy i w ja</w:t>
      </w:r>
      <w:r w:rsidR="00DA1507" w:rsidRPr="00A80EDB">
        <w:rPr>
          <w:rFonts w:ascii="Calibri" w:hAnsi="Calibri" w:cs="Calibri"/>
          <w:sz w:val="22"/>
          <w:szCs w:val="22"/>
        </w:rPr>
        <w:t>ki sposób platformy wypełniają obowiązki wynikające z Aktu o Usługach Cyfrowych.</w:t>
      </w:r>
      <w:r w:rsidR="000C5517" w:rsidRPr="00A80EDB" w:rsidDel="000C5517">
        <w:rPr>
          <w:rFonts w:ascii="Calibri" w:hAnsi="Calibri" w:cs="Calibri"/>
          <w:sz w:val="22"/>
          <w:szCs w:val="22"/>
        </w:rPr>
        <w:t xml:space="preserve"> </w:t>
      </w:r>
    </w:p>
    <w:p w14:paraId="6281192F" w14:textId="77777777" w:rsidR="00FE4D16" w:rsidRPr="00A80EDB" w:rsidRDefault="003A6247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Podkreślono również znaczenie aktywnej </w:t>
      </w:r>
      <w:r w:rsidR="001856F5" w:rsidRPr="00A80EDB">
        <w:rPr>
          <w:rFonts w:ascii="Calibri" w:hAnsi="Calibri" w:cs="Calibri"/>
          <w:sz w:val="22"/>
          <w:szCs w:val="22"/>
        </w:rPr>
        <w:t>współpracy i wymiany informacji na poziomie międzynarodowym (zwłaszcza europejskim) na rzecz wspólnego zwalczania dezinformacji</w:t>
      </w:r>
      <w:r w:rsidR="00146A54" w:rsidRPr="00A80EDB">
        <w:rPr>
          <w:rFonts w:ascii="Calibri" w:hAnsi="Calibri" w:cs="Calibri"/>
          <w:sz w:val="22"/>
          <w:szCs w:val="22"/>
        </w:rPr>
        <w:t xml:space="preserve"> oraz tworzenia otoczenia regulacyjnego w tym zakresie</w:t>
      </w:r>
      <w:r w:rsidR="001856F5" w:rsidRPr="00A80EDB">
        <w:rPr>
          <w:rFonts w:ascii="Calibri" w:hAnsi="Calibri" w:cs="Calibri"/>
          <w:sz w:val="22"/>
          <w:szCs w:val="22"/>
        </w:rPr>
        <w:t>.</w:t>
      </w:r>
    </w:p>
    <w:p w14:paraId="12535FF4" w14:textId="113D4FB1" w:rsidR="0093470F" w:rsidRPr="00A80EDB" w:rsidRDefault="0093470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Rozszerzono również obszar </w:t>
      </w:r>
      <w:r w:rsidR="00BC6B8F" w:rsidRPr="00A80EDB">
        <w:rPr>
          <w:rFonts w:ascii="Calibri" w:hAnsi="Calibri" w:cs="Calibri"/>
          <w:sz w:val="22"/>
          <w:szCs w:val="22"/>
        </w:rPr>
        <w:t xml:space="preserve">dotyczący edukacji </w:t>
      </w:r>
      <w:r w:rsidR="003313A3" w:rsidRPr="00A80EDB">
        <w:rPr>
          <w:rFonts w:ascii="Calibri" w:hAnsi="Calibri" w:cs="Calibri"/>
          <w:sz w:val="22"/>
          <w:szCs w:val="22"/>
        </w:rPr>
        <w:t xml:space="preserve">poprzez uwzględnienie </w:t>
      </w:r>
      <w:r w:rsidR="00277F0A" w:rsidRPr="00A80EDB">
        <w:rPr>
          <w:rFonts w:ascii="Calibri" w:hAnsi="Calibri" w:cs="Calibri"/>
          <w:sz w:val="22"/>
          <w:szCs w:val="22"/>
        </w:rPr>
        <w:t>działa</w:t>
      </w:r>
      <w:r w:rsidR="00120274" w:rsidRPr="00A80EDB">
        <w:rPr>
          <w:rFonts w:ascii="Calibri" w:hAnsi="Calibri" w:cs="Calibri"/>
          <w:sz w:val="22"/>
          <w:szCs w:val="22"/>
        </w:rPr>
        <w:t>ń</w:t>
      </w:r>
      <w:r w:rsidR="00277F0A" w:rsidRPr="00A80EDB">
        <w:rPr>
          <w:rFonts w:ascii="Calibri" w:hAnsi="Calibri" w:cs="Calibri"/>
          <w:sz w:val="22"/>
          <w:szCs w:val="22"/>
        </w:rPr>
        <w:t xml:space="preserve"> edukacyjnych </w:t>
      </w:r>
      <w:r w:rsidR="00B0429E" w:rsidRPr="00A80EDB">
        <w:rPr>
          <w:rFonts w:ascii="Calibri" w:hAnsi="Calibri" w:cs="Calibri"/>
          <w:sz w:val="22"/>
          <w:szCs w:val="22"/>
        </w:rPr>
        <w:t xml:space="preserve">dotyczących dezinformacji i narzędzi wykorzystywanych do jej tworzenia, włączenie </w:t>
      </w:r>
      <w:r w:rsidR="0005732A" w:rsidRPr="00A80EDB">
        <w:rPr>
          <w:rFonts w:ascii="Calibri" w:hAnsi="Calibri" w:cs="Calibri"/>
          <w:sz w:val="22"/>
          <w:szCs w:val="22"/>
        </w:rPr>
        <w:t>lokalnych społeczności i organizacji społecznych w proces budowania świadomości medialnej oraz zapewnienia środków finansowych dla podmiotów społeczeństwa obywatelskiego prowadzących działania w zakresie zwalczania dezinformacji.</w:t>
      </w:r>
    </w:p>
    <w:p w14:paraId="24F8B518" w14:textId="1AF15A07" w:rsidR="00FF32FA" w:rsidRPr="00A80EDB" w:rsidRDefault="004166D2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odpowiedzi na</w:t>
      </w:r>
      <w:r w:rsidR="00FF32FA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>wielokrotnie podnoszone postulaty, projekt Strategii uzupełniono o działanie</w:t>
      </w:r>
      <w:r w:rsidR="00FF32FA" w:rsidRPr="00A80EDB">
        <w:rPr>
          <w:rFonts w:ascii="Calibri" w:hAnsi="Calibri" w:cs="Calibri"/>
          <w:sz w:val="22"/>
          <w:szCs w:val="22"/>
        </w:rPr>
        <w:t xml:space="preserve"> dotycząc</w:t>
      </w:r>
      <w:r w:rsidRPr="00A80EDB">
        <w:rPr>
          <w:rFonts w:ascii="Calibri" w:hAnsi="Calibri" w:cs="Calibri"/>
          <w:sz w:val="22"/>
          <w:szCs w:val="22"/>
        </w:rPr>
        <w:t>e</w:t>
      </w:r>
      <w:r w:rsidR="00FF32FA" w:rsidRPr="00A80EDB">
        <w:rPr>
          <w:rFonts w:ascii="Calibri" w:hAnsi="Calibri" w:cs="Calibri"/>
          <w:sz w:val="22"/>
          <w:szCs w:val="22"/>
        </w:rPr>
        <w:t xml:space="preserve"> cyfryzacji obywatelskiej inicjatywy ustawodawczej</w:t>
      </w:r>
      <w:r w:rsidRPr="00A80EDB">
        <w:rPr>
          <w:rFonts w:ascii="Calibri" w:hAnsi="Calibri" w:cs="Calibri"/>
          <w:sz w:val="22"/>
          <w:szCs w:val="22"/>
        </w:rPr>
        <w:t xml:space="preserve"> oraz</w:t>
      </w:r>
      <w:r w:rsidR="007F4302" w:rsidRPr="00A80EDB">
        <w:rPr>
          <w:rFonts w:ascii="Calibri" w:hAnsi="Calibri" w:cs="Calibri"/>
          <w:sz w:val="22"/>
          <w:szCs w:val="22"/>
        </w:rPr>
        <w:t xml:space="preserve"> </w:t>
      </w:r>
      <w:r w:rsidR="00FF32FA" w:rsidRPr="00A80EDB">
        <w:rPr>
          <w:rFonts w:ascii="Calibri" w:hAnsi="Calibri" w:cs="Calibri"/>
          <w:sz w:val="22"/>
          <w:szCs w:val="22"/>
        </w:rPr>
        <w:t>wsparci</w:t>
      </w:r>
      <w:r w:rsidR="008E5D96" w:rsidRPr="00A80EDB">
        <w:rPr>
          <w:rFonts w:ascii="Calibri" w:hAnsi="Calibri" w:cs="Calibri"/>
          <w:sz w:val="22"/>
          <w:szCs w:val="22"/>
        </w:rPr>
        <w:t>e</w:t>
      </w:r>
      <w:r w:rsidR="00FF32FA" w:rsidRPr="00A80EDB">
        <w:rPr>
          <w:rFonts w:ascii="Calibri" w:hAnsi="Calibri" w:cs="Calibri"/>
          <w:sz w:val="22"/>
          <w:szCs w:val="22"/>
        </w:rPr>
        <w:t xml:space="preserve"> rozwoju cyfrowych narzędzi partycypacji obywatelskiej.</w:t>
      </w:r>
    </w:p>
    <w:p w14:paraId="02522339" w14:textId="10BBDDB6" w:rsidR="00FF32FA" w:rsidRPr="00A80EDB" w:rsidRDefault="0018119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lastRenderedPageBreak/>
        <w:t>Strategia nie zosta</w:t>
      </w:r>
      <w:r w:rsidR="008C7281" w:rsidRPr="00A80EDB">
        <w:rPr>
          <w:rFonts w:ascii="Calibri" w:hAnsi="Calibri" w:cs="Calibri"/>
          <w:sz w:val="22"/>
          <w:szCs w:val="22"/>
        </w:rPr>
        <w:t>ła</w:t>
      </w:r>
      <w:r w:rsidRPr="00A80EDB">
        <w:rPr>
          <w:rFonts w:ascii="Calibri" w:hAnsi="Calibri" w:cs="Calibri"/>
          <w:sz w:val="22"/>
          <w:szCs w:val="22"/>
        </w:rPr>
        <w:t xml:space="preserve"> natomiast uzupełniona o uwagi</w:t>
      </w:r>
      <w:r w:rsidR="00FD124E" w:rsidRPr="00A80EDB">
        <w:rPr>
          <w:rFonts w:ascii="Calibri" w:hAnsi="Calibri" w:cs="Calibri"/>
          <w:sz w:val="22"/>
          <w:szCs w:val="22"/>
        </w:rPr>
        <w:t xml:space="preserve"> szczegółowe lub </w:t>
      </w:r>
      <w:r w:rsidR="00FF32FA" w:rsidRPr="00A80EDB">
        <w:rPr>
          <w:rFonts w:ascii="Calibri" w:hAnsi="Calibri" w:cs="Calibri"/>
          <w:sz w:val="22"/>
          <w:szCs w:val="22"/>
        </w:rPr>
        <w:t>dziedzinow</w:t>
      </w:r>
      <w:r w:rsidR="008C7C1C" w:rsidRPr="00A80EDB">
        <w:rPr>
          <w:rFonts w:ascii="Calibri" w:hAnsi="Calibri" w:cs="Calibri"/>
          <w:sz w:val="22"/>
          <w:szCs w:val="22"/>
        </w:rPr>
        <w:t>e, które</w:t>
      </w:r>
      <w:r w:rsidR="00FF32FA" w:rsidRPr="00A80EDB">
        <w:rPr>
          <w:rFonts w:ascii="Calibri" w:hAnsi="Calibri" w:cs="Calibri"/>
          <w:sz w:val="22"/>
          <w:szCs w:val="22"/>
        </w:rPr>
        <w:t xml:space="preserve"> wykraczają poza</w:t>
      </w:r>
      <w:r w:rsidR="00E90326" w:rsidRPr="00A80EDB">
        <w:rPr>
          <w:rFonts w:ascii="Calibri" w:hAnsi="Calibri" w:cs="Calibri"/>
          <w:sz w:val="22"/>
          <w:szCs w:val="22"/>
        </w:rPr>
        <w:t xml:space="preserve"> jej</w:t>
      </w:r>
      <w:r w:rsidR="00FF32FA" w:rsidRPr="00A80EDB">
        <w:rPr>
          <w:rFonts w:ascii="Calibri" w:hAnsi="Calibri" w:cs="Calibri"/>
          <w:sz w:val="22"/>
          <w:szCs w:val="22"/>
        </w:rPr>
        <w:t xml:space="preserve"> </w:t>
      </w:r>
      <w:r w:rsidR="008E6D79" w:rsidRPr="00A80EDB">
        <w:rPr>
          <w:rFonts w:ascii="Calibri" w:hAnsi="Calibri" w:cs="Calibri"/>
          <w:sz w:val="22"/>
          <w:szCs w:val="22"/>
        </w:rPr>
        <w:t>zakres</w:t>
      </w:r>
      <w:r w:rsidR="00FF32FA" w:rsidRPr="00A80EDB">
        <w:rPr>
          <w:rFonts w:ascii="Calibri" w:hAnsi="Calibri" w:cs="Calibri"/>
          <w:sz w:val="22"/>
          <w:szCs w:val="22"/>
        </w:rPr>
        <w:t xml:space="preserve"> </w:t>
      </w:r>
      <w:r w:rsidR="007906E3" w:rsidRPr="00A80EDB">
        <w:rPr>
          <w:rFonts w:ascii="Calibri" w:hAnsi="Calibri" w:cs="Calibri"/>
          <w:sz w:val="22"/>
          <w:szCs w:val="22"/>
        </w:rPr>
        <w:t>i są</w:t>
      </w:r>
      <w:r w:rsidR="002C5554">
        <w:rPr>
          <w:rFonts w:ascii="Calibri" w:hAnsi="Calibri" w:cs="Calibri"/>
          <w:sz w:val="22"/>
          <w:szCs w:val="22"/>
        </w:rPr>
        <w:t xml:space="preserve"> lub </w:t>
      </w:r>
      <w:r w:rsidR="0034493B" w:rsidRPr="00A80EDB">
        <w:rPr>
          <w:rFonts w:ascii="Calibri" w:hAnsi="Calibri" w:cs="Calibri"/>
          <w:sz w:val="22"/>
          <w:szCs w:val="22"/>
        </w:rPr>
        <w:t>powinny być</w:t>
      </w:r>
      <w:r w:rsidR="007906E3" w:rsidRPr="00A80EDB">
        <w:rPr>
          <w:rFonts w:ascii="Calibri" w:hAnsi="Calibri" w:cs="Calibri"/>
          <w:sz w:val="22"/>
          <w:szCs w:val="22"/>
        </w:rPr>
        <w:t xml:space="preserve"> regulowane na </w:t>
      </w:r>
      <w:r w:rsidR="00364138" w:rsidRPr="00A80EDB">
        <w:rPr>
          <w:rFonts w:ascii="Calibri" w:hAnsi="Calibri" w:cs="Calibri"/>
          <w:sz w:val="22"/>
          <w:szCs w:val="22"/>
        </w:rPr>
        <w:t xml:space="preserve">gruncie innych </w:t>
      </w:r>
      <w:r w:rsidR="00061D66" w:rsidRPr="00A80EDB">
        <w:rPr>
          <w:rFonts w:ascii="Calibri" w:hAnsi="Calibri" w:cs="Calibri"/>
          <w:sz w:val="22"/>
          <w:szCs w:val="22"/>
        </w:rPr>
        <w:t xml:space="preserve">aktów prawnych (krajowych </w:t>
      </w:r>
      <w:r w:rsidR="005C1468" w:rsidRPr="00A80EDB">
        <w:rPr>
          <w:rFonts w:ascii="Calibri" w:hAnsi="Calibri" w:cs="Calibri"/>
          <w:sz w:val="22"/>
          <w:szCs w:val="22"/>
        </w:rPr>
        <w:t>i międzynarodowych)</w:t>
      </w:r>
      <w:r w:rsidR="00FF32FA" w:rsidRPr="00A80EDB">
        <w:rPr>
          <w:rFonts w:ascii="Calibri" w:hAnsi="Calibri" w:cs="Calibri"/>
          <w:sz w:val="22"/>
          <w:szCs w:val="22"/>
        </w:rPr>
        <w:t xml:space="preserve"> </w:t>
      </w:r>
      <w:r w:rsidR="008745E0" w:rsidRPr="00A80EDB">
        <w:rPr>
          <w:rFonts w:ascii="Calibri" w:hAnsi="Calibri" w:cs="Calibri"/>
          <w:sz w:val="22"/>
          <w:szCs w:val="22"/>
        </w:rPr>
        <w:t xml:space="preserve">m.in. </w:t>
      </w:r>
      <w:r w:rsidR="006F5E03" w:rsidRPr="00A80EDB">
        <w:rPr>
          <w:rFonts w:ascii="Calibri" w:hAnsi="Calibri" w:cs="Calibri"/>
          <w:sz w:val="22"/>
          <w:szCs w:val="22"/>
        </w:rPr>
        <w:t>przepisy regulujące</w:t>
      </w:r>
      <w:r w:rsidR="00FC150F" w:rsidRPr="00A80EDB">
        <w:rPr>
          <w:rFonts w:ascii="Calibri" w:hAnsi="Calibri" w:cs="Calibri"/>
          <w:sz w:val="22"/>
          <w:szCs w:val="22"/>
        </w:rPr>
        <w:t>,</w:t>
      </w:r>
      <w:r w:rsidR="006F5E03" w:rsidRPr="00A80EDB">
        <w:rPr>
          <w:rFonts w:ascii="Calibri" w:hAnsi="Calibri" w:cs="Calibri"/>
          <w:sz w:val="22"/>
          <w:szCs w:val="22"/>
        </w:rPr>
        <w:t xml:space="preserve"> </w:t>
      </w:r>
      <w:r w:rsidR="008B7458" w:rsidRPr="00A80EDB">
        <w:rPr>
          <w:rFonts w:ascii="Calibri" w:hAnsi="Calibri" w:cs="Calibri"/>
          <w:sz w:val="22"/>
          <w:szCs w:val="22"/>
        </w:rPr>
        <w:t>jakie treści są nielegalne</w:t>
      </w:r>
      <w:r w:rsidR="00624608" w:rsidRPr="00A80EDB">
        <w:rPr>
          <w:rFonts w:ascii="Calibri" w:hAnsi="Calibri" w:cs="Calibri"/>
          <w:sz w:val="22"/>
          <w:szCs w:val="22"/>
        </w:rPr>
        <w:t xml:space="preserve"> i</w:t>
      </w:r>
      <w:r w:rsidR="00FF32FA" w:rsidRPr="00A80EDB">
        <w:rPr>
          <w:rFonts w:ascii="Calibri" w:hAnsi="Calibri" w:cs="Calibri"/>
          <w:sz w:val="22"/>
          <w:szCs w:val="22"/>
        </w:rPr>
        <w:t xml:space="preserve"> </w:t>
      </w:r>
      <w:r w:rsidR="009E564F" w:rsidRPr="00A80EDB">
        <w:rPr>
          <w:rFonts w:ascii="Calibri" w:hAnsi="Calibri" w:cs="Calibri"/>
          <w:sz w:val="22"/>
          <w:szCs w:val="22"/>
        </w:rPr>
        <w:t>szkodliwe</w:t>
      </w:r>
      <w:r w:rsidR="00624608" w:rsidRPr="00A80EDB">
        <w:rPr>
          <w:rFonts w:ascii="Calibri" w:hAnsi="Calibri" w:cs="Calibri"/>
          <w:sz w:val="22"/>
          <w:szCs w:val="22"/>
        </w:rPr>
        <w:t xml:space="preserve"> czy</w:t>
      </w:r>
      <w:r w:rsidR="00977C71" w:rsidRPr="00A80EDB">
        <w:rPr>
          <w:rFonts w:ascii="Calibri" w:hAnsi="Calibri" w:cs="Calibri"/>
          <w:sz w:val="22"/>
          <w:szCs w:val="22"/>
        </w:rPr>
        <w:t xml:space="preserve"> </w:t>
      </w:r>
      <w:r w:rsidR="00CC263A" w:rsidRPr="00A80EDB">
        <w:rPr>
          <w:rFonts w:ascii="Calibri" w:hAnsi="Calibri" w:cs="Calibri"/>
          <w:sz w:val="22"/>
          <w:szCs w:val="22"/>
        </w:rPr>
        <w:t xml:space="preserve">przepisy nakładające obowiązki na zaufane podmioty </w:t>
      </w:r>
      <w:r w:rsidR="00273A20" w:rsidRPr="00A80EDB">
        <w:rPr>
          <w:rFonts w:ascii="Calibri" w:hAnsi="Calibri" w:cs="Calibri"/>
          <w:sz w:val="22"/>
          <w:szCs w:val="22"/>
        </w:rPr>
        <w:t>sygnalizujące</w:t>
      </w:r>
      <w:r w:rsidR="00F17B8C" w:rsidRPr="00A80EDB">
        <w:rPr>
          <w:rFonts w:ascii="Calibri" w:hAnsi="Calibri" w:cs="Calibri"/>
          <w:sz w:val="22"/>
          <w:szCs w:val="22"/>
        </w:rPr>
        <w:t xml:space="preserve">, </w:t>
      </w:r>
      <w:r w:rsidR="00B60949" w:rsidRPr="00A80EDB">
        <w:rPr>
          <w:rFonts w:ascii="Calibri" w:hAnsi="Calibri" w:cs="Calibri"/>
          <w:sz w:val="22"/>
          <w:szCs w:val="22"/>
        </w:rPr>
        <w:t xml:space="preserve">szczegółowe </w:t>
      </w:r>
      <w:r w:rsidR="0096146B" w:rsidRPr="00A80EDB">
        <w:rPr>
          <w:rFonts w:ascii="Calibri" w:hAnsi="Calibri" w:cs="Calibri"/>
          <w:sz w:val="22"/>
          <w:szCs w:val="22"/>
        </w:rPr>
        <w:t>regulacje dot. retencji danych.</w:t>
      </w:r>
      <w:r w:rsidR="00DF03DB" w:rsidRPr="00A80EDB">
        <w:rPr>
          <w:rFonts w:ascii="Calibri" w:hAnsi="Calibri" w:cs="Calibri"/>
          <w:sz w:val="22"/>
          <w:szCs w:val="22"/>
        </w:rPr>
        <w:t xml:space="preserve"> </w:t>
      </w:r>
    </w:p>
    <w:p w14:paraId="66837960" w14:textId="01F989F0" w:rsidR="007646DA" w:rsidRPr="00A80EDB" w:rsidRDefault="00D43849" w:rsidP="00A80EDB">
      <w:pPr>
        <w:spacing w:line="276" w:lineRule="auto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3.2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Cyfrowe zdrowie</w:t>
      </w:r>
    </w:p>
    <w:p w14:paraId="3EB4549C" w14:textId="0E3C25C9" w:rsidR="007646DA" w:rsidRPr="00A80EDB" w:rsidRDefault="007646D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Uwagi zgłoszone do obszaru </w:t>
      </w:r>
      <w:r w:rsidR="00DE113A" w:rsidRPr="00A80EDB">
        <w:rPr>
          <w:rFonts w:ascii="Calibri" w:hAnsi="Calibri" w:cs="Calibri"/>
          <w:sz w:val="22"/>
          <w:szCs w:val="22"/>
        </w:rPr>
        <w:t>„</w:t>
      </w:r>
      <w:r w:rsidRPr="00A80EDB">
        <w:rPr>
          <w:rFonts w:ascii="Calibri" w:hAnsi="Calibri" w:cs="Calibri"/>
          <w:sz w:val="22"/>
          <w:szCs w:val="22"/>
        </w:rPr>
        <w:t>Cyfrowe zdrowie</w:t>
      </w:r>
      <w:r w:rsidR="00DE113A" w:rsidRPr="00A80EDB">
        <w:rPr>
          <w:rFonts w:ascii="Calibri" w:hAnsi="Calibri" w:cs="Calibri"/>
          <w:sz w:val="22"/>
          <w:szCs w:val="22"/>
        </w:rPr>
        <w:t>”</w:t>
      </w:r>
      <w:r w:rsidRPr="00A80EDB">
        <w:rPr>
          <w:rFonts w:ascii="Calibri" w:hAnsi="Calibri" w:cs="Calibri"/>
          <w:sz w:val="22"/>
          <w:szCs w:val="22"/>
        </w:rPr>
        <w:t xml:space="preserve"> dotycz</w:t>
      </w:r>
      <w:r w:rsidR="00DE113A" w:rsidRPr="00A80EDB">
        <w:rPr>
          <w:rFonts w:ascii="Calibri" w:hAnsi="Calibri" w:cs="Calibri"/>
          <w:sz w:val="22"/>
          <w:szCs w:val="22"/>
        </w:rPr>
        <w:t>yły</w:t>
      </w:r>
      <w:r w:rsidRPr="00A80EDB">
        <w:rPr>
          <w:rFonts w:ascii="Calibri" w:hAnsi="Calibri" w:cs="Calibri"/>
          <w:sz w:val="22"/>
          <w:szCs w:val="22"/>
        </w:rPr>
        <w:t xml:space="preserve"> m.in. działań na rzecz minimalizacji negatywnego wpływu technologii cyfrowych na zdrowie psychiczne i fizyczne obywateli, zarówno dzieci, jak i dorosł</w:t>
      </w:r>
      <w:r w:rsidR="003E3703" w:rsidRPr="00A80EDB">
        <w:rPr>
          <w:rFonts w:ascii="Calibri" w:hAnsi="Calibri" w:cs="Calibri"/>
          <w:sz w:val="22"/>
          <w:szCs w:val="22"/>
        </w:rPr>
        <w:t>ych</w:t>
      </w:r>
      <w:r w:rsidRPr="00A80EDB">
        <w:rPr>
          <w:rFonts w:ascii="Calibri" w:hAnsi="Calibri" w:cs="Calibri"/>
          <w:sz w:val="22"/>
          <w:szCs w:val="22"/>
        </w:rPr>
        <w:t xml:space="preserve">. </w:t>
      </w:r>
      <w:r w:rsidR="0010457E" w:rsidRPr="00A80EDB">
        <w:rPr>
          <w:rFonts w:ascii="Calibri" w:hAnsi="Calibri" w:cs="Calibri"/>
          <w:sz w:val="22"/>
          <w:szCs w:val="22"/>
        </w:rPr>
        <w:t xml:space="preserve">Interesariusze wskazywali na </w:t>
      </w:r>
      <w:r w:rsidR="00DE0E39" w:rsidRPr="00A80EDB">
        <w:rPr>
          <w:rFonts w:ascii="Calibri" w:hAnsi="Calibri" w:cs="Calibri"/>
          <w:sz w:val="22"/>
          <w:szCs w:val="22"/>
        </w:rPr>
        <w:t xml:space="preserve">potrzebę podjęcia </w:t>
      </w:r>
      <w:r w:rsidRPr="00A80EDB">
        <w:rPr>
          <w:rFonts w:ascii="Calibri" w:hAnsi="Calibri" w:cs="Calibri"/>
          <w:sz w:val="22"/>
          <w:szCs w:val="22"/>
        </w:rPr>
        <w:t>działa</w:t>
      </w:r>
      <w:r w:rsidR="00DE0E39" w:rsidRPr="00A80EDB">
        <w:rPr>
          <w:rFonts w:ascii="Calibri" w:hAnsi="Calibri" w:cs="Calibri"/>
          <w:sz w:val="22"/>
          <w:szCs w:val="22"/>
        </w:rPr>
        <w:t>ń</w:t>
      </w:r>
      <w:r w:rsidRPr="00A80EDB">
        <w:rPr>
          <w:rFonts w:ascii="Calibri" w:hAnsi="Calibri" w:cs="Calibri"/>
          <w:sz w:val="22"/>
          <w:szCs w:val="22"/>
        </w:rPr>
        <w:t xml:space="preserve"> wspierając</w:t>
      </w:r>
      <w:r w:rsidR="006E5974" w:rsidRPr="00A80EDB">
        <w:rPr>
          <w:rFonts w:ascii="Calibri" w:hAnsi="Calibri" w:cs="Calibri"/>
          <w:sz w:val="22"/>
          <w:szCs w:val="22"/>
        </w:rPr>
        <w:t>ych</w:t>
      </w:r>
      <w:r w:rsidRPr="00A80EDB">
        <w:rPr>
          <w:rFonts w:ascii="Calibri" w:hAnsi="Calibri" w:cs="Calibri"/>
          <w:sz w:val="22"/>
          <w:szCs w:val="22"/>
        </w:rPr>
        <w:t xml:space="preserve"> odporność społeczną oraz zwiększając</w:t>
      </w:r>
      <w:r w:rsidR="006E5974" w:rsidRPr="00A80EDB">
        <w:rPr>
          <w:rFonts w:ascii="Calibri" w:hAnsi="Calibri" w:cs="Calibri"/>
          <w:sz w:val="22"/>
          <w:szCs w:val="22"/>
        </w:rPr>
        <w:t>ych</w:t>
      </w:r>
      <w:r w:rsidRPr="00A80EDB">
        <w:rPr>
          <w:rFonts w:ascii="Calibri" w:hAnsi="Calibri" w:cs="Calibri"/>
          <w:sz w:val="22"/>
          <w:szCs w:val="22"/>
        </w:rPr>
        <w:t xml:space="preserve"> świadomość na temat higieny cyfrowej oraz praw</w:t>
      </w:r>
      <w:r w:rsidR="00A248E4" w:rsidRPr="00A80EDB">
        <w:rPr>
          <w:rFonts w:ascii="Calibri" w:hAnsi="Calibri" w:cs="Calibri"/>
          <w:sz w:val="22"/>
          <w:szCs w:val="22"/>
        </w:rPr>
        <w:t xml:space="preserve"> obywateli w przestrzeni cyfrowej</w:t>
      </w:r>
      <w:r w:rsidRPr="00A80EDB">
        <w:rPr>
          <w:rFonts w:ascii="Calibri" w:hAnsi="Calibri" w:cs="Calibri"/>
          <w:sz w:val="22"/>
          <w:szCs w:val="22"/>
        </w:rPr>
        <w:t xml:space="preserve">. </w:t>
      </w:r>
    </w:p>
    <w:p w14:paraId="3E06512C" w14:textId="5E35F731" w:rsidR="00F81E9F" w:rsidRPr="00A80EDB" w:rsidRDefault="00DD28C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</w:t>
      </w:r>
      <w:r w:rsidR="007646DA" w:rsidRPr="00A80EDB">
        <w:rPr>
          <w:rFonts w:ascii="Calibri" w:hAnsi="Calibri" w:cs="Calibri"/>
          <w:sz w:val="22"/>
          <w:szCs w:val="22"/>
        </w:rPr>
        <w:t>skaz</w:t>
      </w:r>
      <w:r w:rsidRPr="00A80EDB">
        <w:rPr>
          <w:rFonts w:ascii="Calibri" w:hAnsi="Calibri" w:cs="Calibri"/>
          <w:sz w:val="22"/>
          <w:szCs w:val="22"/>
        </w:rPr>
        <w:t>yw</w:t>
      </w:r>
      <w:r w:rsidR="007646DA" w:rsidRPr="00A80EDB">
        <w:rPr>
          <w:rFonts w:ascii="Calibri" w:hAnsi="Calibri" w:cs="Calibri"/>
          <w:sz w:val="22"/>
          <w:szCs w:val="22"/>
        </w:rPr>
        <w:t xml:space="preserve">ano na konieczność </w:t>
      </w:r>
      <w:r w:rsidR="002965FD" w:rsidRPr="00A80EDB">
        <w:rPr>
          <w:rFonts w:ascii="Calibri" w:hAnsi="Calibri" w:cs="Calibri"/>
          <w:sz w:val="22"/>
          <w:szCs w:val="22"/>
        </w:rPr>
        <w:t>podkreślenia</w:t>
      </w:r>
      <w:r w:rsidR="007646DA" w:rsidRPr="00A80EDB">
        <w:rPr>
          <w:rFonts w:ascii="Calibri" w:hAnsi="Calibri" w:cs="Calibri"/>
          <w:sz w:val="22"/>
          <w:szCs w:val="22"/>
        </w:rPr>
        <w:t xml:space="preserve"> znaczenia telemedycyny i rozwiązań telemedycznych, które </w:t>
      </w:r>
      <w:r w:rsidR="00033659" w:rsidRPr="00A80EDB">
        <w:rPr>
          <w:rFonts w:ascii="Calibri" w:hAnsi="Calibri" w:cs="Calibri"/>
          <w:sz w:val="22"/>
          <w:szCs w:val="22"/>
        </w:rPr>
        <w:t xml:space="preserve">- </w:t>
      </w:r>
      <w:r w:rsidR="007646DA" w:rsidRPr="00A80EDB">
        <w:rPr>
          <w:rFonts w:ascii="Calibri" w:hAnsi="Calibri" w:cs="Calibri"/>
          <w:sz w:val="22"/>
          <w:szCs w:val="22"/>
        </w:rPr>
        <w:t xml:space="preserve">wykorzystywane zgodnie ze standardami </w:t>
      </w:r>
      <w:r w:rsidR="00033659" w:rsidRPr="00A80EDB">
        <w:rPr>
          <w:rFonts w:ascii="Calibri" w:hAnsi="Calibri" w:cs="Calibri"/>
          <w:sz w:val="22"/>
          <w:szCs w:val="22"/>
        </w:rPr>
        <w:t xml:space="preserve">- </w:t>
      </w:r>
      <w:r w:rsidR="007646DA" w:rsidRPr="00A80EDB">
        <w:rPr>
          <w:rFonts w:ascii="Calibri" w:hAnsi="Calibri" w:cs="Calibri"/>
          <w:sz w:val="22"/>
          <w:szCs w:val="22"/>
        </w:rPr>
        <w:t xml:space="preserve">stanowią systemowe uzupełnienie procesu opieki nad pacjentem. </w:t>
      </w:r>
    </w:p>
    <w:p w14:paraId="271EAEA1" w14:textId="034D5D5B" w:rsidR="007646DA" w:rsidRPr="00A80EDB" w:rsidRDefault="00EC1D4C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Zwracano uwagę na</w:t>
      </w:r>
      <w:r w:rsidR="007646DA" w:rsidRPr="00A80EDB">
        <w:rPr>
          <w:rFonts w:ascii="Calibri" w:hAnsi="Calibri" w:cs="Calibri"/>
          <w:sz w:val="22"/>
          <w:szCs w:val="22"/>
        </w:rPr>
        <w:t xml:space="preserve"> </w:t>
      </w:r>
      <w:r w:rsidR="004E370D" w:rsidRPr="00A80EDB">
        <w:rPr>
          <w:rFonts w:ascii="Calibri" w:hAnsi="Calibri" w:cs="Calibri"/>
          <w:sz w:val="22"/>
          <w:szCs w:val="22"/>
        </w:rPr>
        <w:t xml:space="preserve">konieczność zapewniania </w:t>
      </w:r>
      <w:r w:rsidR="007646DA" w:rsidRPr="00A80EDB">
        <w:rPr>
          <w:rFonts w:ascii="Calibri" w:hAnsi="Calibri" w:cs="Calibri"/>
          <w:sz w:val="22"/>
          <w:szCs w:val="22"/>
        </w:rPr>
        <w:t>interoperacyjnoś</w:t>
      </w:r>
      <w:r w:rsidR="004E370D" w:rsidRPr="00A80EDB">
        <w:rPr>
          <w:rFonts w:ascii="Calibri" w:hAnsi="Calibri" w:cs="Calibri"/>
          <w:sz w:val="22"/>
          <w:szCs w:val="22"/>
        </w:rPr>
        <w:t>ci</w:t>
      </w:r>
      <w:r w:rsidR="007646DA" w:rsidRPr="00A80EDB">
        <w:rPr>
          <w:rFonts w:ascii="Calibri" w:hAnsi="Calibri" w:cs="Calibri"/>
          <w:sz w:val="22"/>
          <w:szCs w:val="22"/>
        </w:rPr>
        <w:t xml:space="preserve"> systemów informatycznych </w:t>
      </w:r>
      <w:r w:rsidR="0036645E" w:rsidRPr="00A80EDB">
        <w:rPr>
          <w:rFonts w:ascii="Calibri" w:hAnsi="Calibri" w:cs="Calibri"/>
          <w:sz w:val="22"/>
          <w:szCs w:val="22"/>
        </w:rPr>
        <w:t xml:space="preserve">w sektorze zdrowia </w:t>
      </w:r>
      <w:r w:rsidR="007646DA" w:rsidRPr="00A80EDB">
        <w:rPr>
          <w:rFonts w:ascii="Calibri" w:hAnsi="Calibri" w:cs="Calibri"/>
          <w:sz w:val="22"/>
          <w:szCs w:val="22"/>
        </w:rPr>
        <w:t xml:space="preserve">oraz wykorzystanie </w:t>
      </w:r>
      <w:r w:rsidR="0036645E" w:rsidRPr="00A80EDB">
        <w:rPr>
          <w:rFonts w:ascii="Calibri" w:hAnsi="Calibri" w:cs="Calibri"/>
          <w:sz w:val="22"/>
          <w:szCs w:val="22"/>
        </w:rPr>
        <w:t xml:space="preserve">w nim </w:t>
      </w:r>
      <w:r w:rsidR="007646DA" w:rsidRPr="00A80EDB">
        <w:rPr>
          <w:rFonts w:ascii="Calibri" w:hAnsi="Calibri" w:cs="Calibri"/>
          <w:sz w:val="22"/>
          <w:szCs w:val="22"/>
        </w:rPr>
        <w:t xml:space="preserve">nowych technologii cyfrowych m.in. do celów organizacyjno-administracyjnych, </w:t>
      </w:r>
      <w:r w:rsidR="00B9486D" w:rsidRPr="00A80EDB">
        <w:rPr>
          <w:rFonts w:ascii="Calibri" w:hAnsi="Calibri" w:cs="Calibri"/>
          <w:sz w:val="22"/>
          <w:szCs w:val="22"/>
        </w:rPr>
        <w:t xml:space="preserve">co </w:t>
      </w:r>
      <w:r w:rsidR="007646DA" w:rsidRPr="00A80EDB">
        <w:rPr>
          <w:rFonts w:ascii="Calibri" w:hAnsi="Calibri" w:cs="Calibri"/>
          <w:sz w:val="22"/>
          <w:szCs w:val="22"/>
        </w:rPr>
        <w:t>usprawni</w:t>
      </w:r>
      <w:r w:rsidR="00B9486D" w:rsidRPr="00A80EDB">
        <w:rPr>
          <w:rFonts w:ascii="Calibri" w:hAnsi="Calibri" w:cs="Calibri"/>
          <w:sz w:val="22"/>
          <w:szCs w:val="22"/>
        </w:rPr>
        <w:t>łoby</w:t>
      </w:r>
      <w:r w:rsidR="007646DA" w:rsidRPr="00A80EDB">
        <w:rPr>
          <w:rFonts w:ascii="Calibri" w:hAnsi="Calibri" w:cs="Calibri"/>
          <w:sz w:val="22"/>
          <w:szCs w:val="22"/>
        </w:rPr>
        <w:t xml:space="preserve"> proces</w:t>
      </w:r>
      <w:r w:rsidR="00B9486D" w:rsidRPr="00A80EDB">
        <w:rPr>
          <w:rFonts w:ascii="Calibri" w:hAnsi="Calibri" w:cs="Calibri"/>
          <w:sz w:val="22"/>
          <w:szCs w:val="22"/>
        </w:rPr>
        <w:t>y</w:t>
      </w:r>
      <w:r w:rsidR="007646DA" w:rsidRPr="00A80EDB">
        <w:rPr>
          <w:rFonts w:ascii="Calibri" w:hAnsi="Calibri" w:cs="Calibri"/>
          <w:sz w:val="22"/>
          <w:szCs w:val="22"/>
        </w:rPr>
        <w:t xml:space="preserve"> i koordynacj</w:t>
      </w:r>
      <w:r w:rsidR="00B9486D" w:rsidRPr="00A80EDB">
        <w:rPr>
          <w:rFonts w:ascii="Calibri" w:hAnsi="Calibri" w:cs="Calibri"/>
          <w:sz w:val="22"/>
          <w:szCs w:val="22"/>
        </w:rPr>
        <w:t>ę</w:t>
      </w:r>
      <w:r w:rsidR="007646DA" w:rsidRPr="00A80EDB">
        <w:rPr>
          <w:rFonts w:ascii="Calibri" w:hAnsi="Calibri" w:cs="Calibri"/>
          <w:sz w:val="22"/>
          <w:szCs w:val="22"/>
        </w:rPr>
        <w:t xml:space="preserve">. Jednocześnie wielokrotnie </w:t>
      </w:r>
      <w:r w:rsidR="00E827FA" w:rsidRPr="00A80EDB">
        <w:rPr>
          <w:rFonts w:ascii="Calibri" w:hAnsi="Calibri" w:cs="Calibri"/>
          <w:sz w:val="22"/>
          <w:szCs w:val="22"/>
        </w:rPr>
        <w:t>wskazywano</w:t>
      </w:r>
      <w:r w:rsidR="007646DA" w:rsidRPr="00A80EDB">
        <w:rPr>
          <w:rFonts w:ascii="Calibri" w:hAnsi="Calibri" w:cs="Calibri"/>
          <w:sz w:val="22"/>
          <w:szCs w:val="22"/>
        </w:rPr>
        <w:t xml:space="preserve"> na specyfikę obszaru zdrowia </w:t>
      </w:r>
      <w:r w:rsidR="00E827FA" w:rsidRPr="00A80EDB">
        <w:rPr>
          <w:rFonts w:ascii="Calibri" w:hAnsi="Calibri" w:cs="Calibri"/>
          <w:sz w:val="22"/>
          <w:szCs w:val="22"/>
        </w:rPr>
        <w:t>w kontekście</w:t>
      </w:r>
      <w:r w:rsidR="007646DA" w:rsidRPr="00A80EDB">
        <w:rPr>
          <w:rFonts w:ascii="Calibri" w:hAnsi="Calibri" w:cs="Calibri"/>
          <w:sz w:val="22"/>
          <w:szCs w:val="22"/>
        </w:rPr>
        <w:t xml:space="preserve"> zabezpieczenia danych wrażliwych. </w:t>
      </w:r>
      <w:r w:rsidR="00763701" w:rsidRPr="00A80EDB">
        <w:rPr>
          <w:rFonts w:ascii="Calibri" w:hAnsi="Calibri" w:cs="Calibri"/>
          <w:sz w:val="22"/>
          <w:szCs w:val="22"/>
        </w:rPr>
        <w:t xml:space="preserve">Pojawiły się też propozycje </w:t>
      </w:r>
      <w:r w:rsidR="007646DA" w:rsidRPr="00A80EDB">
        <w:rPr>
          <w:rFonts w:ascii="Calibri" w:hAnsi="Calibri" w:cs="Calibri"/>
          <w:sz w:val="22"/>
          <w:szCs w:val="22"/>
        </w:rPr>
        <w:t xml:space="preserve">rozszerzenia na podmioty ambulatoryjnej opieki zdrowotnej działań dotyczących poprawy infrastruktury IT oraz wzmocnienia cyberbezpieczeństwa. </w:t>
      </w:r>
    </w:p>
    <w:p w14:paraId="41DEF11A" w14:textId="42BE1889" w:rsidR="001555F1" w:rsidRPr="00A80EDB" w:rsidRDefault="001555F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wyniku zgłoszonych uwag, </w:t>
      </w:r>
      <w:r w:rsidR="00FE4A09" w:rsidRPr="00A80EDB">
        <w:rPr>
          <w:rFonts w:ascii="Calibri" w:hAnsi="Calibri" w:cs="Calibri"/>
          <w:sz w:val="22"/>
          <w:szCs w:val="22"/>
        </w:rPr>
        <w:t xml:space="preserve">w </w:t>
      </w:r>
      <w:r w:rsidRPr="00A80EDB">
        <w:rPr>
          <w:rFonts w:ascii="Calibri" w:hAnsi="Calibri" w:cs="Calibri"/>
          <w:sz w:val="22"/>
          <w:szCs w:val="22"/>
        </w:rPr>
        <w:t>projek</w:t>
      </w:r>
      <w:r w:rsidR="00FE4A09" w:rsidRPr="00A80EDB">
        <w:rPr>
          <w:rFonts w:ascii="Calibri" w:hAnsi="Calibri" w:cs="Calibri"/>
          <w:sz w:val="22"/>
          <w:szCs w:val="22"/>
        </w:rPr>
        <w:t>cie</w:t>
      </w:r>
      <w:r w:rsidRPr="00A80EDB">
        <w:rPr>
          <w:rFonts w:ascii="Calibri" w:hAnsi="Calibri" w:cs="Calibri"/>
          <w:sz w:val="22"/>
          <w:szCs w:val="22"/>
        </w:rPr>
        <w:t xml:space="preserve"> Strategii został</w:t>
      </w:r>
      <w:r w:rsidR="00FE4A09" w:rsidRPr="00A80EDB">
        <w:rPr>
          <w:rFonts w:ascii="Calibri" w:hAnsi="Calibri" w:cs="Calibri"/>
          <w:sz w:val="22"/>
          <w:szCs w:val="22"/>
        </w:rPr>
        <w:t>y dodane</w:t>
      </w:r>
      <w:r w:rsidR="005B4E03" w:rsidRPr="00A80EDB">
        <w:rPr>
          <w:rFonts w:ascii="Calibri" w:hAnsi="Calibri" w:cs="Calibri"/>
          <w:sz w:val="22"/>
          <w:szCs w:val="22"/>
        </w:rPr>
        <w:t xml:space="preserve"> nowe działania </w:t>
      </w:r>
      <w:r w:rsidR="006C2C97" w:rsidRPr="00A80EDB">
        <w:rPr>
          <w:rFonts w:ascii="Calibri" w:hAnsi="Calibri" w:cs="Calibri"/>
          <w:sz w:val="22"/>
          <w:szCs w:val="22"/>
        </w:rPr>
        <w:t xml:space="preserve">dot. </w:t>
      </w:r>
      <w:r w:rsidR="005B4E03" w:rsidRPr="00A80EDB">
        <w:rPr>
          <w:rFonts w:ascii="Calibri" w:hAnsi="Calibri" w:cs="Calibri"/>
          <w:sz w:val="22"/>
          <w:szCs w:val="22"/>
        </w:rPr>
        <w:t>minimaliz</w:t>
      </w:r>
      <w:r w:rsidR="006C2C97" w:rsidRPr="00A80EDB">
        <w:rPr>
          <w:rFonts w:ascii="Calibri" w:hAnsi="Calibri" w:cs="Calibri"/>
          <w:sz w:val="22"/>
          <w:szCs w:val="22"/>
        </w:rPr>
        <w:t>owania</w:t>
      </w:r>
      <w:r w:rsidR="005B4E03" w:rsidRPr="00A80EDB">
        <w:rPr>
          <w:rFonts w:ascii="Calibri" w:hAnsi="Calibri" w:cs="Calibri"/>
          <w:sz w:val="22"/>
          <w:szCs w:val="22"/>
        </w:rPr>
        <w:t xml:space="preserve"> negatywn</w:t>
      </w:r>
      <w:r w:rsidR="006C2C97" w:rsidRPr="00A80EDB">
        <w:rPr>
          <w:rFonts w:ascii="Calibri" w:hAnsi="Calibri" w:cs="Calibri"/>
          <w:sz w:val="22"/>
          <w:szCs w:val="22"/>
        </w:rPr>
        <w:t>ego</w:t>
      </w:r>
      <w:r w:rsidR="005B4E03" w:rsidRPr="00A80EDB">
        <w:rPr>
          <w:rFonts w:ascii="Calibri" w:hAnsi="Calibri" w:cs="Calibri"/>
          <w:sz w:val="22"/>
          <w:szCs w:val="22"/>
        </w:rPr>
        <w:t xml:space="preserve"> wpływ</w:t>
      </w:r>
      <w:r w:rsidR="000D4BB6" w:rsidRPr="00A80EDB">
        <w:rPr>
          <w:rFonts w:ascii="Calibri" w:hAnsi="Calibri" w:cs="Calibri"/>
          <w:sz w:val="22"/>
          <w:szCs w:val="22"/>
        </w:rPr>
        <w:t>u</w:t>
      </w:r>
      <w:r w:rsidR="005B4E03" w:rsidRPr="00A80EDB">
        <w:rPr>
          <w:rFonts w:ascii="Calibri" w:hAnsi="Calibri" w:cs="Calibri"/>
          <w:sz w:val="22"/>
          <w:szCs w:val="22"/>
        </w:rPr>
        <w:t xml:space="preserve"> technologii cyfrowych na użytkowników m.in. </w:t>
      </w:r>
      <w:r w:rsidR="00CD09C5" w:rsidRPr="00A80EDB">
        <w:rPr>
          <w:rFonts w:ascii="Calibri" w:hAnsi="Calibri" w:cs="Calibri"/>
          <w:sz w:val="22"/>
          <w:szCs w:val="22"/>
        </w:rPr>
        <w:t xml:space="preserve">realizacja </w:t>
      </w:r>
      <w:r w:rsidR="005B4E03" w:rsidRPr="00A80EDB">
        <w:rPr>
          <w:rFonts w:ascii="Calibri" w:hAnsi="Calibri" w:cs="Calibri"/>
          <w:sz w:val="22"/>
          <w:szCs w:val="22"/>
        </w:rPr>
        <w:t>bada</w:t>
      </w:r>
      <w:r w:rsidR="00CD09C5" w:rsidRPr="00A80EDB">
        <w:rPr>
          <w:rFonts w:ascii="Calibri" w:hAnsi="Calibri" w:cs="Calibri"/>
          <w:sz w:val="22"/>
          <w:szCs w:val="22"/>
        </w:rPr>
        <w:t>ń</w:t>
      </w:r>
      <w:r w:rsidR="005B4E03" w:rsidRPr="00A80EDB">
        <w:rPr>
          <w:rFonts w:ascii="Calibri" w:hAnsi="Calibri" w:cs="Calibri"/>
          <w:sz w:val="22"/>
          <w:szCs w:val="22"/>
        </w:rPr>
        <w:t xml:space="preserve"> wspierając</w:t>
      </w:r>
      <w:r w:rsidR="00CD09C5" w:rsidRPr="00A80EDB">
        <w:rPr>
          <w:rFonts w:ascii="Calibri" w:hAnsi="Calibri" w:cs="Calibri"/>
          <w:sz w:val="22"/>
          <w:szCs w:val="22"/>
        </w:rPr>
        <w:t>ych</w:t>
      </w:r>
      <w:r w:rsidR="005B4E03" w:rsidRPr="00A80EDB">
        <w:rPr>
          <w:rFonts w:ascii="Calibri" w:hAnsi="Calibri" w:cs="Calibri"/>
          <w:sz w:val="22"/>
          <w:szCs w:val="22"/>
        </w:rPr>
        <w:t xml:space="preserve"> odporność społeczną</w:t>
      </w:r>
      <w:r w:rsidR="00C11241" w:rsidRPr="00A80EDB">
        <w:rPr>
          <w:rFonts w:ascii="Calibri" w:hAnsi="Calibri" w:cs="Calibri"/>
          <w:sz w:val="22"/>
          <w:szCs w:val="22"/>
        </w:rPr>
        <w:t>,</w:t>
      </w:r>
      <w:r w:rsidR="005B4E03" w:rsidRPr="00A80EDB">
        <w:rPr>
          <w:rFonts w:ascii="Calibri" w:hAnsi="Calibri" w:cs="Calibri"/>
          <w:sz w:val="22"/>
          <w:szCs w:val="22"/>
        </w:rPr>
        <w:t xml:space="preserve"> </w:t>
      </w:r>
      <w:r w:rsidR="00B96C32" w:rsidRPr="00A80EDB">
        <w:rPr>
          <w:rFonts w:ascii="Calibri" w:hAnsi="Calibri" w:cs="Calibri"/>
          <w:sz w:val="22"/>
          <w:szCs w:val="22"/>
        </w:rPr>
        <w:t>udostępnienie mechanizmów i narzędzi filtrowania i priorytetyzacji informacji</w:t>
      </w:r>
      <w:r w:rsidR="006C2C97" w:rsidRPr="00A80EDB">
        <w:rPr>
          <w:rFonts w:ascii="Calibri" w:hAnsi="Calibri" w:cs="Calibri"/>
          <w:sz w:val="22"/>
          <w:szCs w:val="22"/>
        </w:rPr>
        <w:t xml:space="preserve"> oraz</w:t>
      </w:r>
      <w:r w:rsidR="00940AF9" w:rsidRPr="00A80EDB">
        <w:rPr>
          <w:rFonts w:ascii="Calibri" w:hAnsi="Calibri" w:cs="Calibri"/>
          <w:sz w:val="22"/>
          <w:szCs w:val="22"/>
        </w:rPr>
        <w:t xml:space="preserve"> </w:t>
      </w:r>
      <w:r w:rsidR="00F9203A" w:rsidRPr="00A80EDB">
        <w:rPr>
          <w:rFonts w:ascii="Calibri" w:hAnsi="Calibri" w:cs="Calibri"/>
          <w:sz w:val="22"/>
          <w:szCs w:val="22"/>
        </w:rPr>
        <w:t>profilaktyk</w:t>
      </w:r>
      <w:r w:rsidR="00C11241" w:rsidRPr="00A80EDB">
        <w:rPr>
          <w:rFonts w:ascii="Calibri" w:hAnsi="Calibri" w:cs="Calibri"/>
          <w:sz w:val="22"/>
          <w:szCs w:val="22"/>
        </w:rPr>
        <w:t>i</w:t>
      </w:r>
      <w:r w:rsidR="00F9203A" w:rsidRPr="00A80EDB">
        <w:rPr>
          <w:rFonts w:ascii="Calibri" w:hAnsi="Calibri" w:cs="Calibri"/>
          <w:sz w:val="22"/>
          <w:szCs w:val="22"/>
        </w:rPr>
        <w:t xml:space="preserve"> uzależnień</w:t>
      </w:r>
      <w:r w:rsidR="00C11241" w:rsidRPr="00A80EDB">
        <w:rPr>
          <w:rFonts w:ascii="Calibri" w:hAnsi="Calibri" w:cs="Calibri"/>
          <w:sz w:val="22"/>
          <w:szCs w:val="22"/>
        </w:rPr>
        <w:t xml:space="preserve">. </w:t>
      </w:r>
      <w:r w:rsidR="002745A8" w:rsidRPr="00A80EDB">
        <w:rPr>
          <w:rFonts w:ascii="Calibri" w:hAnsi="Calibri" w:cs="Calibri"/>
          <w:sz w:val="22"/>
          <w:szCs w:val="22"/>
        </w:rPr>
        <w:t xml:space="preserve">Na obecnym etapie zrezygnowano też z </w:t>
      </w:r>
      <w:r w:rsidR="00952CBA" w:rsidRPr="00A80EDB">
        <w:rPr>
          <w:rFonts w:ascii="Calibri" w:hAnsi="Calibri" w:cs="Calibri"/>
          <w:sz w:val="22"/>
          <w:szCs w:val="22"/>
        </w:rPr>
        <w:t xml:space="preserve">zapisu dotyczącego tworzenia </w:t>
      </w:r>
      <w:r w:rsidR="005800E4" w:rsidRPr="00A80EDB">
        <w:rPr>
          <w:rFonts w:ascii="Calibri" w:hAnsi="Calibri" w:cs="Calibri"/>
          <w:sz w:val="22"/>
          <w:szCs w:val="22"/>
        </w:rPr>
        <w:t xml:space="preserve">katalogu treści destrukcyjnych </w:t>
      </w:r>
      <w:r w:rsidR="00DA4ECD" w:rsidRPr="00A80EDB">
        <w:rPr>
          <w:rFonts w:ascii="Calibri" w:hAnsi="Calibri" w:cs="Calibri"/>
          <w:sz w:val="22"/>
          <w:szCs w:val="22"/>
        </w:rPr>
        <w:t xml:space="preserve">w odniesieniu do standardów ochrony małoletnich </w:t>
      </w:r>
      <w:r w:rsidR="00823342" w:rsidRPr="00A80EDB">
        <w:rPr>
          <w:rFonts w:ascii="Calibri" w:hAnsi="Calibri" w:cs="Calibri"/>
          <w:sz w:val="22"/>
          <w:szCs w:val="22"/>
        </w:rPr>
        <w:t>w produktach i usługach cyfrowych</w:t>
      </w:r>
      <w:r w:rsidR="00DA4ECD" w:rsidRPr="00A80EDB">
        <w:rPr>
          <w:rFonts w:ascii="Calibri" w:hAnsi="Calibri" w:cs="Calibri"/>
          <w:sz w:val="22"/>
          <w:szCs w:val="22"/>
        </w:rPr>
        <w:t>.</w:t>
      </w:r>
      <w:r w:rsidR="00C82F56" w:rsidRPr="00A80EDB">
        <w:rPr>
          <w:rFonts w:ascii="Calibri" w:hAnsi="Calibri" w:cs="Calibri"/>
          <w:sz w:val="22"/>
          <w:szCs w:val="22"/>
        </w:rPr>
        <w:t xml:space="preserve"> Efekty innych trwających prac legislacyjnych wskazały bowiem na liczne wyzwania </w:t>
      </w:r>
      <w:r w:rsidR="008A7578" w:rsidRPr="00A80EDB">
        <w:rPr>
          <w:rFonts w:ascii="Calibri" w:hAnsi="Calibri" w:cs="Calibri"/>
          <w:sz w:val="22"/>
          <w:szCs w:val="22"/>
        </w:rPr>
        <w:t>związane z jego tworzeniem</w:t>
      </w:r>
      <w:r w:rsidR="002E0824" w:rsidRPr="00A80EDB">
        <w:rPr>
          <w:rFonts w:ascii="Calibri" w:hAnsi="Calibri" w:cs="Calibri"/>
          <w:sz w:val="22"/>
          <w:szCs w:val="22"/>
        </w:rPr>
        <w:t xml:space="preserve">, w tym </w:t>
      </w:r>
      <w:r w:rsidR="008A7578" w:rsidRPr="00A80EDB">
        <w:rPr>
          <w:rFonts w:ascii="Calibri" w:hAnsi="Calibri" w:cs="Calibri"/>
          <w:sz w:val="22"/>
          <w:szCs w:val="22"/>
        </w:rPr>
        <w:t>konieczność</w:t>
      </w:r>
      <w:r w:rsidR="007071BB" w:rsidRPr="00A80EDB">
        <w:rPr>
          <w:rFonts w:ascii="Calibri" w:hAnsi="Calibri" w:cs="Calibri"/>
          <w:sz w:val="22"/>
          <w:szCs w:val="22"/>
        </w:rPr>
        <w:t xml:space="preserve"> rozstrzygnięcia wielowymiarowych</w:t>
      </w:r>
      <w:r w:rsidR="00F16D57" w:rsidRPr="00A80EDB">
        <w:rPr>
          <w:rFonts w:ascii="Calibri" w:hAnsi="Calibri" w:cs="Calibri"/>
          <w:sz w:val="22"/>
          <w:szCs w:val="22"/>
        </w:rPr>
        <w:t xml:space="preserve"> </w:t>
      </w:r>
      <w:r w:rsidR="007071BB" w:rsidRPr="00A80EDB">
        <w:rPr>
          <w:rFonts w:ascii="Calibri" w:hAnsi="Calibri" w:cs="Calibri"/>
          <w:sz w:val="22"/>
          <w:szCs w:val="22"/>
        </w:rPr>
        <w:t>problemów formalno-prawn</w:t>
      </w:r>
      <w:r w:rsidR="001D67AD" w:rsidRPr="00A80EDB">
        <w:rPr>
          <w:rFonts w:ascii="Calibri" w:hAnsi="Calibri" w:cs="Calibri"/>
          <w:sz w:val="22"/>
          <w:szCs w:val="22"/>
        </w:rPr>
        <w:t>ych</w:t>
      </w:r>
      <w:r w:rsidR="00060672" w:rsidRPr="00A80EDB">
        <w:rPr>
          <w:rFonts w:ascii="Calibri" w:hAnsi="Calibri" w:cs="Calibri"/>
          <w:sz w:val="22"/>
          <w:szCs w:val="22"/>
        </w:rPr>
        <w:t>,</w:t>
      </w:r>
      <w:r w:rsidR="00E10252" w:rsidRPr="00A80EDB">
        <w:rPr>
          <w:rFonts w:ascii="Calibri" w:hAnsi="Calibri" w:cs="Calibri"/>
          <w:sz w:val="22"/>
          <w:szCs w:val="22"/>
        </w:rPr>
        <w:t xml:space="preserve"> </w:t>
      </w:r>
      <w:r w:rsidR="00E74F78" w:rsidRPr="00A80EDB">
        <w:rPr>
          <w:rFonts w:ascii="Calibri" w:hAnsi="Calibri" w:cs="Calibri"/>
          <w:sz w:val="22"/>
          <w:szCs w:val="22"/>
        </w:rPr>
        <w:t>uwzględniających</w:t>
      </w:r>
      <w:r w:rsidR="00E10252" w:rsidRPr="00A80EDB">
        <w:rPr>
          <w:rFonts w:ascii="Calibri" w:hAnsi="Calibri" w:cs="Calibri"/>
          <w:sz w:val="22"/>
          <w:szCs w:val="22"/>
        </w:rPr>
        <w:t xml:space="preserve"> </w:t>
      </w:r>
      <w:r w:rsidR="00591B29" w:rsidRPr="00A80EDB">
        <w:rPr>
          <w:rFonts w:ascii="Calibri" w:hAnsi="Calibri" w:cs="Calibri"/>
          <w:sz w:val="22"/>
          <w:szCs w:val="22"/>
        </w:rPr>
        <w:t>złożon</w:t>
      </w:r>
      <w:r w:rsidR="00E74F78" w:rsidRPr="00A80EDB">
        <w:rPr>
          <w:rFonts w:ascii="Calibri" w:hAnsi="Calibri" w:cs="Calibri"/>
          <w:sz w:val="22"/>
          <w:szCs w:val="22"/>
        </w:rPr>
        <w:t>e</w:t>
      </w:r>
      <w:r w:rsidR="00591B29" w:rsidRPr="00A80EDB">
        <w:rPr>
          <w:rFonts w:ascii="Calibri" w:hAnsi="Calibri" w:cs="Calibri"/>
          <w:sz w:val="22"/>
          <w:szCs w:val="22"/>
        </w:rPr>
        <w:t xml:space="preserve"> </w:t>
      </w:r>
      <w:r w:rsidR="001B1CCA" w:rsidRPr="00A80EDB">
        <w:rPr>
          <w:rFonts w:ascii="Calibri" w:hAnsi="Calibri" w:cs="Calibri"/>
          <w:sz w:val="22"/>
          <w:szCs w:val="22"/>
        </w:rPr>
        <w:t>trudności</w:t>
      </w:r>
      <w:r w:rsidR="00591B29" w:rsidRPr="00A80EDB">
        <w:rPr>
          <w:rFonts w:ascii="Calibri" w:hAnsi="Calibri" w:cs="Calibri"/>
          <w:sz w:val="22"/>
          <w:szCs w:val="22"/>
        </w:rPr>
        <w:t xml:space="preserve"> </w:t>
      </w:r>
      <w:r w:rsidR="00E10252" w:rsidRPr="00A80EDB">
        <w:rPr>
          <w:rFonts w:ascii="Calibri" w:hAnsi="Calibri" w:cs="Calibri"/>
          <w:sz w:val="22"/>
          <w:szCs w:val="22"/>
        </w:rPr>
        <w:t>definicyjn</w:t>
      </w:r>
      <w:r w:rsidR="00E74F78" w:rsidRPr="00A80EDB">
        <w:rPr>
          <w:rFonts w:ascii="Calibri" w:hAnsi="Calibri" w:cs="Calibri"/>
          <w:sz w:val="22"/>
          <w:szCs w:val="22"/>
        </w:rPr>
        <w:t>e</w:t>
      </w:r>
      <w:r w:rsidR="00591B29" w:rsidRPr="00A80EDB">
        <w:rPr>
          <w:rFonts w:ascii="Calibri" w:hAnsi="Calibri" w:cs="Calibri"/>
          <w:sz w:val="22"/>
          <w:szCs w:val="22"/>
        </w:rPr>
        <w:t xml:space="preserve">. </w:t>
      </w:r>
      <w:r w:rsidR="000C0B37" w:rsidRPr="00A80EDB">
        <w:rPr>
          <w:rFonts w:ascii="Calibri" w:hAnsi="Calibri" w:cs="Calibri"/>
          <w:sz w:val="22"/>
          <w:szCs w:val="22"/>
        </w:rPr>
        <w:t xml:space="preserve">Zagadnienie to będzie </w:t>
      </w:r>
      <w:r w:rsidR="008A7578" w:rsidRPr="00A80EDB">
        <w:rPr>
          <w:rFonts w:ascii="Calibri" w:hAnsi="Calibri" w:cs="Calibri"/>
          <w:sz w:val="22"/>
          <w:szCs w:val="22"/>
        </w:rPr>
        <w:t>jednak</w:t>
      </w:r>
      <w:r w:rsidR="000C0B37" w:rsidRPr="00A80EDB">
        <w:rPr>
          <w:rFonts w:ascii="Calibri" w:hAnsi="Calibri" w:cs="Calibri"/>
          <w:sz w:val="22"/>
          <w:szCs w:val="22"/>
        </w:rPr>
        <w:t xml:space="preserve"> przedmiotem intensywnych analiz, zwłaszcza w toku rewizji Strategii po dwóch pierwszych latach obowiązywania. </w:t>
      </w:r>
      <w:r w:rsidR="00571B74" w:rsidRPr="00A80EDB">
        <w:rPr>
          <w:rFonts w:ascii="Calibri" w:hAnsi="Calibri" w:cs="Calibri"/>
          <w:sz w:val="22"/>
          <w:szCs w:val="22"/>
        </w:rPr>
        <w:t>W p</w:t>
      </w:r>
      <w:r w:rsidR="000C0B37" w:rsidRPr="00A80EDB">
        <w:rPr>
          <w:rFonts w:ascii="Calibri" w:hAnsi="Calibri" w:cs="Calibri"/>
          <w:sz w:val="22"/>
          <w:szCs w:val="22"/>
        </w:rPr>
        <w:t>roje</w:t>
      </w:r>
      <w:r w:rsidR="00571B74" w:rsidRPr="00A80EDB">
        <w:rPr>
          <w:rFonts w:ascii="Calibri" w:hAnsi="Calibri" w:cs="Calibri"/>
          <w:sz w:val="22"/>
          <w:szCs w:val="22"/>
        </w:rPr>
        <w:t>kcie</w:t>
      </w:r>
      <w:r w:rsidR="000C0B37" w:rsidRPr="00A80EDB">
        <w:rPr>
          <w:rFonts w:ascii="Calibri" w:hAnsi="Calibri" w:cs="Calibri"/>
          <w:sz w:val="22"/>
          <w:szCs w:val="22"/>
        </w:rPr>
        <w:t xml:space="preserve"> </w:t>
      </w:r>
      <w:r w:rsidR="00A24F87" w:rsidRPr="00A80EDB">
        <w:rPr>
          <w:rFonts w:ascii="Calibri" w:hAnsi="Calibri" w:cs="Calibri"/>
          <w:sz w:val="22"/>
          <w:szCs w:val="22"/>
        </w:rPr>
        <w:t xml:space="preserve">wprowadzone zostało natomiast </w:t>
      </w:r>
      <w:r w:rsidR="00571B74" w:rsidRPr="00A80EDB">
        <w:rPr>
          <w:rFonts w:ascii="Calibri" w:hAnsi="Calibri" w:cs="Calibri"/>
          <w:sz w:val="22"/>
          <w:szCs w:val="22"/>
        </w:rPr>
        <w:t>uzupełni</w:t>
      </w:r>
      <w:r w:rsidR="00A24F87" w:rsidRPr="00A80EDB">
        <w:rPr>
          <w:rFonts w:ascii="Calibri" w:hAnsi="Calibri" w:cs="Calibri"/>
          <w:sz w:val="22"/>
          <w:szCs w:val="22"/>
        </w:rPr>
        <w:t>enie</w:t>
      </w:r>
      <w:r w:rsidR="00A45DBB" w:rsidRPr="00A80EDB">
        <w:rPr>
          <w:rFonts w:ascii="Calibri" w:hAnsi="Calibri" w:cs="Calibri"/>
          <w:sz w:val="22"/>
          <w:szCs w:val="22"/>
        </w:rPr>
        <w:t>, iż standardy ochrony małoletnich powinny</w:t>
      </w:r>
      <w:r w:rsidR="002E0824" w:rsidRPr="00A80EDB">
        <w:rPr>
          <w:rFonts w:ascii="Calibri" w:hAnsi="Calibri" w:cs="Calibri"/>
          <w:sz w:val="22"/>
          <w:szCs w:val="22"/>
        </w:rPr>
        <w:t xml:space="preserve"> </w:t>
      </w:r>
      <w:r w:rsidR="005117B0" w:rsidRPr="00A80EDB">
        <w:rPr>
          <w:rFonts w:ascii="Calibri" w:hAnsi="Calibri" w:cs="Calibri"/>
          <w:sz w:val="22"/>
          <w:szCs w:val="22"/>
        </w:rPr>
        <w:t>wspiera</w:t>
      </w:r>
      <w:r w:rsidR="00A45DBB" w:rsidRPr="00A80EDB">
        <w:rPr>
          <w:rFonts w:ascii="Calibri" w:hAnsi="Calibri" w:cs="Calibri"/>
          <w:sz w:val="22"/>
          <w:szCs w:val="22"/>
        </w:rPr>
        <w:t>ć</w:t>
      </w:r>
      <w:r w:rsidR="003159CF" w:rsidRPr="00A80EDB">
        <w:rPr>
          <w:rFonts w:ascii="Calibri" w:hAnsi="Calibri" w:cs="Calibri"/>
          <w:sz w:val="22"/>
          <w:szCs w:val="22"/>
        </w:rPr>
        <w:t xml:space="preserve"> </w:t>
      </w:r>
      <w:r w:rsidR="005117B0" w:rsidRPr="00A80EDB">
        <w:rPr>
          <w:rFonts w:ascii="Calibri" w:hAnsi="Calibri" w:cs="Calibri"/>
          <w:sz w:val="22"/>
          <w:szCs w:val="22"/>
        </w:rPr>
        <w:t>modyfikowanie systemów</w:t>
      </w:r>
      <w:r w:rsidR="00A12F1B" w:rsidRPr="00A80EDB">
        <w:rPr>
          <w:rFonts w:ascii="Calibri" w:hAnsi="Calibri" w:cs="Calibri"/>
          <w:sz w:val="22"/>
          <w:szCs w:val="22"/>
        </w:rPr>
        <w:t xml:space="preserve"> rekomendacyjnych platform w celu zmniejszenia ryzyka napotkania szkodliwych </w:t>
      </w:r>
      <w:r w:rsidR="001D4615" w:rsidRPr="00A80EDB">
        <w:rPr>
          <w:rFonts w:ascii="Calibri" w:hAnsi="Calibri" w:cs="Calibri"/>
          <w:sz w:val="22"/>
          <w:szCs w:val="22"/>
        </w:rPr>
        <w:t xml:space="preserve">i uzależniających treści. </w:t>
      </w:r>
    </w:p>
    <w:p w14:paraId="6D2D24FE" w14:textId="7C7D4CB4" w:rsidR="007D244F" w:rsidRPr="00A80EDB" w:rsidRDefault="0021725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Uzupełniono również obszar dotyczący </w:t>
      </w:r>
      <w:r w:rsidR="009B779B" w:rsidRPr="00A80EDB">
        <w:rPr>
          <w:rFonts w:ascii="Calibri" w:hAnsi="Calibri" w:cs="Calibri"/>
          <w:sz w:val="22"/>
          <w:szCs w:val="22"/>
        </w:rPr>
        <w:t>sektora zdrowia</w:t>
      </w:r>
      <w:r w:rsidRPr="00A80EDB">
        <w:rPr>
          <w:rFonts w:ascii="Calibri" w:hAnsi="Calibri" w:cs="Calibri"/>
          <w:sz w:val="22"/>
          <w:szCs w:val="22"/>
        </w:rPr>
        <w:t xml:space="preserve"> o działania upowszechniające prowadzani</w:t>
      </w:r>
      <w:r w:rsidR="00D1143A" w:rsidRPr="00A80EDB">
        <w:rPr>
          <w:rFonts w:ascii="Calibri" w:hAnsi="Calibri" w:cs="Calibri"/>
          <w:sz w:val="22"/>
          <w:szCs w:val="22"/>
        </w:rPr>
        <w:t>a</w:t>
      </w:r>
      <w:r w:rsidRPr="00A80EDB">
        <w:rPr>
          <w:rFonts w:ascii="Calibri" w:hAnsi="Calibri" w:cs="Calibri"/>
          <w:sz w:val="22"/>
          <w:szCs w:val="22"/>
        </w:rPr>
        <w:t xml:space="preserve"> E</w:t>
      </w:r>
      <w:r w:rsidR="009B779B" w:rsidRPr="00A80EDB">
        <w:rPr>
          <w:rFonts w:ascii="Calibri" w:hAnsi="Calibri" w:cs="Calibri"/>
          <w:sz w:val="22"/>
          <w:szCs w:val="22"/>
        </w:rPr>
        <w:t xml:space="preserve">lektronicznej </w:t>
      </w:r>
      <w:r w:rsidRPr="00A80EDB">
        <w:rPr>
          <w:rFonts w:ascii="Calibri" w:hAnsi="Calibri" w:cs="Calibri"/>
          <w:sz w:val="22"/>
          <w:szCs w:val="22"/>
        </w:rPr>
        <w:t>D</w:t>
      </w:r>
      <w:r w:rsidR="009B779B" w:rsidRPr="00A80EDB">
        <w:rPr>
          <w:rFonts w:ascii="Calibri" w:hAnsi="Calibri" w:cs="Calibri"/>
          <w:sz w:val="22"/>
          <w:szCs w:val="22"/>
        </w:rPr>
        <w:t xml:space="preserve">okumentacji </w:t>
      </w:r>
      <w:r w:rsidRPr="00A80EDB">
        <w:rPr>
          <w:rFonts w:ascii="Calibri" w:hAnsi="Calibri" w:cs="Calibri"/>
          <w:sz w:val="22"/>
          <w:szCs w:val="22"/>
        </w:rPr>
        <w:t>M</w:t>
      </w:r>
      <w:r w:rsidR="009B779B" w:rsidRPr="00A80EDB">
        <w:rPr>
          <w:rFonts w:ascii="Calibri" w:hAnsi="Calibri" w:cs="Calibri"/>
          <w:sz w:val="22"/>
          <w:szCs w:val="22"/>
        </w:rPr>
        <w:t>edycznej</w:t>
      </w:r>
      <w:r w:rsidRPr="00A80EDB">
        <w:rPr>
          <w:rFonts w:ascii="Calibri" w:hAnsi="Calibri" w:cs="Calibri"/>
          <w:sz w:val="22"/>
          <w:szCs w:val="22"/>
        </w:rPr>
        <w:t xml:space="preserve"> oraz </w:t>
      </w:r>
      <w:r w:rsidR="009B779B" w:rsidRPr="00A80EDB">
        <w:rPr>
          <w:rFonts w:ascii="Calibri" w:hAnsi="Calibri" w:cs="Calibri"/>
          <w:sz w:val="22"/>
          <w:szCs w:val="22"/>
        </w:rPr>
        <w:t xml:space="preserve">zwiększenie interoperacyjności pomiędzy systemami informatycznymi wykorzystywanymi w ochronie zdrowia, </w:t>
      </w:r>
      <w:r w:rsidR="004A434F" w:rsidRPr="00A80EDB">
        <w:rPr>
          <w:rFonts w:ascii="Calibri" w:hAnsi="Calibri" w:cs="Calibri"/>
          <w:sz w:val="22"/>
          <w:szCs w:val="22"/>
        </w:rPr>
        <w:t>poprzez</w:t>
      </w:r>
      <w:r w:rsidR="009B779B" w:rsidRPr="00A80EDB">
        <w:rPr>
          <w:rFonts w:ascii="Calibri" w:hAnsi="Calibri" w:cs="Calibri"/>
          <w:sz w:val="22"/>
          <w:szCs w:val="22"/>
        </w:rPr>
        <w:t xml:space="preserve"> uspójnienie procesu migracji między systemami.</w:t>
      </w:r>
      <w:r w:rsidR="009A2A44" w:rsidRPr="00A80EDB">
        <w:rPr>
          <w:rFonts w:ascii="Calibri" w:hAnsi="Calibri" w:cs="Calibri"/>
          <w:sz w:val="22"/>
          <w:szCs w:val="22"/>
        </w:rPr>
        <w:t xml:space="preserve"> </w:t>
      </w:r>
      <w:r w:rsidR="00410154" w:rsidRPr="00A80EDB">
        <w:rPr>
          <w:rFonts w:ascii="Calibri" w:hAnsi="Calibri" w:cs="Calibri"/>
          <w:sz w:val="22"/>
          <w:szCs w:val="22"/>
        </w:rPr>
        <w:t xml:space="preserve">Dodano </w:t>
      </w:r>
      <w:r w:rsidR="00CC7B66" w:rsidRPr="00A80EDB">
        <w:rPr>
          <w:rFonts w:ascii="Calibri" w:hAnsi="Calibri" w:cs="Calibri"/>
          <w:sz w:val="22"/>
          <w:szCs w:val="22"/>
        </w:rPr>
        <w:t xml:space="preserve">również działania wspierające wykorzystywanie technologii cyfrowych m.in. </w:t>
      </w:r>
      <w:r w:rsidR="00946315" w:rsidRPr="00A80EDB">
        <w:rPr>
          <w:rFonts w:ascii="Calibri" w:hAnsi="Calibri" w:cs="Calibri"/>
          <w:sz w:val="22"/>
          <w:szCs w:val="22"/>
        </w:rPr>
        <w:t xml:space="preserve">finansowanie </w:t>
      </w:r>
      <w:r w:rsidR="00B046A1" w:rsidRPr="00A80EDB">
        <w:rPr>
          <w:rFonts w:ascii="Calibri" w:hAnsi="Calibri" w:cs="Calibri"/>
          <w:sz w:val="22"/>
          <w:szCs w:val="22"/>
        </w:rPr>
        <w:t xml:space="preserve">i upowszechnienie </w:t>
      </w:r>
      <w:r w:rsidR="00946315" w:rsidRPr="00A80EDB">
        <w:rPr>
          <w:rFonts w:ascii="Calibri" w:hAnsi="Calibri" w:cs="Calibri"/>
          <w:sz w:val="22"/>
          <w:szCs w:val="22"/>
        </w:rPr>
        <w:t xml:space="preserve">stosowania rozwiązań telemedycznych oraz urządzeń medycznych do noszenia, </w:t>
      </w:r>
      <w:r w:rsidR="00C00551" w:rsidRPr="00A80EDB">
        <w:rPr>
          <w:rFonts w:ascii="Calibri" w:hAnsi="Calibri" w:cs="Calibri"/>
          <w:sz w:val="22"/>
          <w:szCs w:val="22"/>
        </w:rPr>
        <w:t xml:space="preserve">mechanizmy kontroli nowych technologii medycznych na poziomie krajowym, czy </w:t>
      </w:r>
      <w:r w:rsidR="009A521A" w:rsidRPr="00A80EDB">
        <w:rPr>
          <w:rFonts w:ascii="Calibri" w:hAnsi="Calibri" w:cs="Calibri"/>
          <w:sz w:val="22"/>
          <w:szCs w:val="22"/>
        </w:rPr>
        <w:t xml:space="preserve">promowanie wykorzystywania nowych technologii cyfrowych do celów </w:t>
      </w:r>
      <w:r w:rsidR="009D4140" w:rsidRPr="00A80EDB">
        <w:rPr>
          <w:rFonts w:ascii="Calibri" w:hAnsi="Calibri" w:cs="Calibri"/>
          <w:sz w:val="22"/>
          <w:szCs w:val="22"/>
        </w:rPr>
        <w:t>organizacyjno</w:t>
      </w:r>
      <w:r w:rsidR="009A521A" w:rsidRPr="00A80EDB">
        <w:rPr>
          <w:rFonts w:ascii="Calibri" w:hAnsi="Calibri" w:cs="Calibri"/>
          <w:sz w:val="22"/>
          <w:szCs w:val="22"/>
        </w:rPr>
        <w:t>-administracyjnych</w:t>
      </w:r>
      <w:r w:rsidR="00D105D8">
        <w:rPr>
          <w:rFonts w:ascii="Calibri" w:hAnsi="Calibri" w:cs="Calibri"/>
          <w:sz w:val="22"/>
          <w:szCs w:val="22"/>
        </w:rPr>
        <w:t>.</w:t>
      </w:r>
      <w:r w:rsidR="009A521A" w:rsidRPr="00A80EDB">
        <w:rPr>
          <w:rFonts w:ascii="Calibri" w:hAnsi="Calibri" w:cs="Calibri"/>
          <w:sz w:val="22"/>
          <w:szCs w:val="22"/>
        </w:rPr>
        <w:t xml:space="preserve"> </w:t>
      </w:r>
    </w:p>
    <w:p w14:paraId="48404C7C" w14:textId="057687E6" w:rsidR="006702FF" w:rsidRPr="00A80EDB" w:rsidRDefault="006702F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lastRenderedPageBreak/>
        <w:t xml:space="preserve">W wyniku uwag, w projekcie Strategii zwrócono </w:t>
      </w:r>
      <w:r w:rsidR="001545F0" w:rsidRPr="00A80EDB">
        <w:rPr>
          <w:rFonts w:ascii="Calibri" w:hAnsi="Calibri" w:cs="Calibri"/>
          <w:sz w:val="22"/>
          <w:szCs w:val="22"/>
        </w:rPr>
        <w:t xml:space="preserve">również </w:t>
      </w:r>
      <w:r w:rsidRPr="00A80EDB">
        <w:rPr>
          <w:rFonts w:ascii="Calibri" w:hAnsi="Calibri" w:cs="Calibri"/>
          <w:sz w:val="22"/>
          <w:szCs w:val="22"/>
        </w:rPr>
        <w:t xml:space="preserve">uwagę na konieczność zapewnienia </w:t>
      </w:r>
      <w:r w:rsidR="00825450" w:rsidRPr="00A80EDB">
        <w:rPr>
          <w:rFonts w:ascii="Calibri" w:hAnsi="Calibri" w:cs="Calibri"/>
          <w:sz w:val="22"/>
          <w:szCs w:val="22"/>
        </w:rPr>
        <w:t xml:space="preserve">zgodności </w:t>
      </w:r>
      <w:r w:rsidR="00E878B6" w:rsidRPr="00A80EDB">
        <w:rPr>
          <w:rFonts w:ascii="Calibri" w:hAnsi="Calibri" w:cs="Calibri"/>
          <w:sz w:val="22"/>
          <w:szCs w:val="22"/>
        </w:rPr>
        <w:t xml:space="preserve">standardu anonimizacji i pseudonimizacji danych medycznych </w:t>
      </w:r>
      <w:r w:rsidR="00825450" w:rsidRPr="00A80EDB">
        <w:rPr>
          <w:rFonts w:ascii="Calibri" w:hAnsi="Calibri" w:cs="Calibri"/>
          <w:sz w:val="22"/>
          <w:szCs w:val="22"/>
        </w:rPr>
        <w:t xml:space="preserve">ze standardami europejskimi. </w:t>
      </w:r>
    </w:p>
    <w:p w14:paraId="1596DF70" w14:textId="5F5F7131" w:rsidR="00A76FDC" w:rsidRPr="00A80EDB" w:rsidRDefault="00577911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Część ze zgłaszanych propozycji nie została zaakceptowana </w:t>
      </w:r>
      <w:r w:rsidR="009C408D" w:rsidRPr="00A80EDB">
        <w:rPr>
          <w:rFonts w:ascii="Calibri" w:hAnsi="Calibri" w:cs="Calibri"/>
          <w:sz w:val="22"/>
          <w:szCs w:val="22"/>
        </w:rPr>
        <w:t>ze względu na ich szczegółowy charakter. Przykładowo, określenie technicznych zasad i standardów działania systemów dziedzinowych, zasad funkcjonowania placówek medycznych i sposobu organizacji pracy</w:t>
      </w:r>
      <w:r w:rsidR="00C26942" w:rsidRPr="00A80EDB">
        <w:rPr>
          <w:rFonts w:ascii="Calibri" w:hAnsi="Calibri" w:cs="Calibri"/>
          <w:sz w:val="22"/>
          <w:szCs w:val="22"/>
        </w:rPr>
        <w:t xml:space="preserve"> czy zasad tworzenia i prowadzenia Elektronicznej Dokumentacji Medycznej oraz funkcjonowania cyfrowego archiwum danych medycznych</w:t>
      </w:r>
      <w:r w:rsidR="00FD7B9D" w:rsidRPr="00A80EDB">
        <w:rPr>
          <w:rFonts w:ascii="Calibri" w:hAnsi="Calibri" w:cs="Calibri"/>
          <w:sz w:val="22"/>
          <w:szCs w:val="22"/>
        </w:rPr>
        <w:t xml:space="preserve"> daleko wykraczają poza zakres strategii.</w:t>
      </w:r>
      <w:r w:rsidR="002E5BF0" w:rsidRPr="00A80EDB">
        <w:rPr>
          <w:rFonts w:ascii="Calibri" w:hAnsi="Calibri" w:cs="Calibri"/>
          <w:sz w:val="22"/>
          <w:szCs w:val="22"/>
        </w:rPr>
        <w:t xml:space="preserve">   </w:t>
      </w:r>
    </w:p>
    <w:p w14:paraId="03696CDD" w14:textId="3F92976F" w:rsidR="00D624EA" w:rsidRPr="00A80EDB" w:rsidRDefault="00D624E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Uwagi dotyczące </w:t>
      </w:r>
      <w:r w:rsidR="004565CD" w:rsidRPr="00A80EDB">
        <w:rPr>
          <w:rFonts w:ascii="Calibri" w:hAnsi="Calibri" w:cs="Calibri"/>
          <w:sz w:val="22"/>
          <w:szCs w:val="22"/>
        </w:rPr>
        <w:t>stworzenia</w:t>
      </w:r>
      <w:r w:rsidRPr="00A80EDB">
        <w:rPr>
          <w:rFonts w:ascii="Calibri" w:hAnsi="Calibri" w:cs="Calibri"/>
          <w:sz w:val="22"/>
          <w:szCs w:val="22"/>
        </w:rPr>
        <w:t xml:space="preserve"> planu cyfryzacji sektor</w:t>
      </w:r>
      <w:r w:rsidR="006664A9" w:rsidRPr="00A80EDB">
        <w:rPr>
          <w:rFonts w:ascii="Calibri" w:hAnsi="Calibri" w:cs="Calibri"/>
          <w:sz w:val="22"/>
          <w:szCs w:val="22"/>
        </w:rPr>
        <w:t>a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C67B1F" w:rsidRPr="00A80EDB">
        <w:rPr>
          <w:rFonts w:ascii="Calibri" w:hAnsi="Calibri" w:cs="Calibri"/>
          <w:sz w:val="22"/>
          <w:szCs w:val="22"/>
        </w:rPr>
        <w:t xml:space="preserve">zdrowia </w:t>
      </w:r>
      <w:r w:rsidRPr="00A80EDB">
        <w:rPr>
          <w:rFonts w:ascii="Calibri" w:hAnsi="Calibri" w:cs="Calibri"/>
          <w:sz w:val="22"/>
          <w:szCs w:val="22"/>
        </w:rPr>
        <w:t>zostaną częściowo uwzględnione poprzez opracowanie planu wdrażania do Strategii, który będzie identyfikował i agregował działania o charakterze priorytetowym oraz zawierał harmonogram realizacji oraz źródła finansowania.</w:t>
      </w:r>
    </w:p>
    <w:p w14:paraId="33C4B1B8" w14:textId="239BB711" w:rsidR="00FD7B9D" w:rsidRPr="00A80EDB" w:rsidRDefault="008608A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Część postulatów nie została uwzględniona, ponieważ dotyczyła </w:t>
      </w:r>
      <w:r w:rsidR="00563AB2" w:rsidRPr="00A80EDB">
        <w:rPr>
          <w:rFonts w:ascii="Calibri" w:hAnsi="Calibri" w:cs="Calibri"/>
          <w:sz w:val="22"/>
          <w:szCs w:val="22"/>
        </w:rPr>
        <w:t>zagadnień</w:t>
      </w:r>
      <w:r w:rsidRPr="00A80EDB">
        <w:rPr>
          <w:rFonts w:ascii="Calibri" w:hAnsi="Calibri" w:cs="Calibri"/>
          <w:sz w:val="22"/>
          <w:szCs w:val="22"/>
        </w:rPr>
        <w:t xml:space="preserve"> już ujętych w</w:t>
      </w:r>
      <w:r w:rsidR="004236E7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 xml:space="preserve">innych aktach prawnych m.in. </w:t>
      </w:r>
      <w:r w:rsidR="008F2E38" w:rsidRPr="00A80EDB">
        <w:rPr>
          <w:rFonts w:ascii="Calibri" w:hAnsi="Calibri" w:cs="Calibri"/>
          <w:sz w:val="22"/>
          <w:szCs w:val="22"/>
        </w:rPr>
        <w:t>rozporządzeni</w:t>
      </w:r>
      <w:r w:rsidR="004236E7" w:rsidRPr="00A80EDB">
        <w:rPr>
          <w:rFonts w:ascii="Calibri" w:hAnsi="Calibri" w:cs="Calibri"/>
          <w:sz w:val="22"/>
          <w:szCs w:val="22"/>
        </w:rPr>
        <w:t>u</w:t>
      </w:r>
      <w:r w:rsidR="008F2E38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>RODO</w:t>
      </w:r>
      <w:r w:rsidR="004236E7" w:rsidRPr="00A80EDB">
        <w:rPr>
          <w:rFonts w:ascii="Calibri" w:hAnsi="Calibri" w:cs="Calibri"/>
          <w:sz w:val="22"/>
          <w:szCs w:val="22"/>
        </w:rPr>
        <w:t xml:space="preserve"> (</w:t>
      </w:r>
      <w:r w:rsidRPr="00A80EDB">
        <w:rPr>
          <w:rFonts w:ascii="Calibri" w:hAnsi="Calibri" w:cs="Calibri"/>
          <w:sz w:val="22"/>
          <w:szCs w:val="22"/>
        </w:rPr>
        <w:t>szczegółowo regulują</w:t>
      </w:r>
      <w:r w:rsidR="004236E7" w:rsidRPr="00A80EDB">
        <w:rPr>
          <w:rFonts w:ascii="Calibri" w:hAnsi="Calibri" w:cs="Calibri"/>
          <w:sz w:val="22"/>
          <w:szCs w:val="22"/>
        </w:rPr>
        <w:t>cym</w:t>
      </w:r>
      <w:r w:rsidRPr="00A80EDB">
        <w:rPr>
          <w:rFonts w:ascii="Calibri" w:hAnsi="Calibri" w:cs="Calibri"/>
          <w:sz w:val="22"/>
          <w:szCs w:val="22"/>
        </w:rPr>
        <w:t xml:space="preserve"> kwestie związane z </w:t>
      </w:r>
      <w:r w:rsidR="004236E7" w:rsidRPr="00A80EDB">
        <w:rPr>
          <w:rFonts w:ascii="Calibri" w:hAnsi="Calibri" w:cs="Calibri"/>
          <w:sz w:val="22"/>
          <w:szCs w:val="22"/>
        </w:rPr>
        <w:t>ochroną danych osobowych)</w:t>
      </w:r>
      <w:r w:rsidR="0020060C" w:rsidRPr="00A80EDB">
        <w:rPr>
          <w:rFonts w:ascii="Calibri" w:hAnsi="Calibri" w:cs="Calibri"/>
          <w:sz w:val="22"/>
          <w:szCs w:val="22"/>
        </w:rPr>
        <w:t xml:space="preserve"> czy Dyrektyw</w:t>
      </w:r>
      <w:r w:rsidR="004236E7" w:rsidRPr="00A80EDB">
        <w:rPr>
          <w:rFonts w:ascii="Calibri" w:hAnsi="Calibri" w:cs="Calibri"/>
          <w:sz w:val="22"/>
          <w:szCs w:val="22"/>
        </w:rPr>
        <w:t>ie</w:t>
      </w:r>
      <w:r w:rsidR="0020060C" w:rsidRPr="00A80EDB">
        <w:rPr>
          <w:rFonts w:ascii="Calibri" w:hAnsi="Calibri" w:cs="Calibri"/>
          <w:sz w:val="22"/>
          <w:szCs w:val="22"/>
        </w:rPr>
        <w:t xml:space="preserve"> NIS2 </w:t>
      </w:r>
      <w:r w:rsidR="004236E7" w:rsidRPr="00A80EDB">
        <w:rPr>
          <w:rFonts w:ascii="Calibri" w:hAnsi="Calibri" w:cs="Calibri"/>
          <w:sz w:val="22"/>
          <w:szCs w:val="22"/>
        </w:rPr>
        <w:t>(</w:t>
      </w:r>
      <w:r w:rsidR="0020060C" w:rsidRPr="00A80EDB">
        <w:rPr>
          <w:rFonts w:ascii="Calibri" w:hAnsi="Calibri" w:cs="Calibri"/>
          <w:sz w:val="22"/>
          <w:szCs w:val="22"/>
        </w:rPr>
        <w:t>która</w:t>
      </w:r>
      <w:r w:rsidR="007C4702" w:rsidRPr="00A80EDB">
        <w:rPr>
          <w:rFonts w:ascii="Calibri" w:hAnsi="Calibri" w:cs="Calibri"/>
          <w:sz w:val="22"/>
          <w:szCs w:val="22"/>
        </w:rPr>
        <w:t xml:space="preserve"> reguluje standardy cyberbezpieczeństwa</w:t>
      </w:r>
      <w:r w:rsidR="004236E7" w:rsidRPr="00A80EDB">
        <w:rPr>
          <w:rFonts w:ascii="Calibri" w:hAnsi="Calibri" w:cs="Calibri"/>
          <w:sz w:val="22"/>
          <w:szCs w:val="22"/>
        </w:rPr>
        <w:t>)</w:t>
      </w:r>
      <w:r w:rsidR="007C4702" w:rsidRPr="00A80EDB">
        <w:rPr>
          <w:rFonts w:ascii="Calibri" w:hAnsi="Calibri" w:cs="Calibri"/>
          <w:sz w:val="22"/>
          <w:szCs w:val="22"/>
        </w:rPr>
        <w:t>.</w:t>
      </w:r>
    </w:p>
    <w:p w14:paraId="54E06D09" w14:textId="5454765A" w:rsidR="00E0458B" w:rsidRPr="00A80EDB" w:rsidRDefault="00D43849" w:rsidP="00A80EDB">
      <w:pPr>
        <w:spacing w:line="276" w:lineRule="auto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3.3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Branże kreatywne</w:t>
      </w:r>
    </w:p>
    <w:p w14:paraId="7846582E" w14:textId="0C977E48" w:rsidR="00206729" w:rsidRPr="00A80EDB" w:rsidRDefault="00206729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Obszar „Branże kreatywne” cieszył się ogromnym zainteresowaniem podczas konsultacji publicznych</w:t>
      </w:r>
      <w:r w:rsidR="00AB54EF" w:rsidRPr="00A80EDB">
        <w:rPr>
          <w:rFonts w:ascii="Calibri" w:hAnsi="Calibri" w:cs="Calibri"/>
          <w:sz w:val="22"/>
          <w:szCs w:val="22"/>
        </w:rPr>
        <w:t>,</w:t>
      </w:r>
      <w:r w:rsidRPr="00A80EDB">
        <w:rPr>
          <w:rFonts w:ascii="Calibri" w:hAnsi="Calibri" w:cs="Calibri"/>
          <w:sz w:val="22"/>
          <w:szCs w:val="22"/>
        </w:rPr>
        <w:t xml:space="preserve"> o czym świadczy duża liczba przekazanych uwag. </w:t>
      </w:r>
      <w:r w:rsidR="008C2F59" w:rsidRPr="00A80EDB">
        <w:rPr>
          <w:rFonts w:ascii="Calibri" w:hAnsi="Calibri" w:cs="Calibri"/>
          <w:sz w:val="22"/>
          <w:szCs w:val="22"/>
        </w:rPr>
        <w:t xml:space="preserve">Większość zgłoszonych uwag odnosiła się bezpośrednio </w:t>
      </w:r>
      <w:r w:rsidR="00A200C4">
        <w:rPr>
          <w:rFonts w:ascii="Calibri" w:hAnsi="Calibri" w:cs="Calibri"/>
          <w:sz w:val="22"/>
          <w:szCs w:val="22"/>
        </w:rPr>
        <w:t xml:space="preserve">do </w:t>
      </w:r>
      <w:r w:rsidR="008C2F59" w:rsidRPr="00A80EDB">
        <w:rPr>
          <w:rFonts w:ascii="Calibri" w:hAnsi="Calibri" w:cs="Calibri"/>
          <w:sz w:val="22"/>
          <w:szCs w:val="22"/>
        </w:rPr>
        <w:t>branży gamedev</w:t>
      </w:r>
      <w:r w:rsidR="0045262C" w:rsidRPr="00A80EDB">
        <w:rPr>
          <w:rFonts w:ascii="Calibri" w:hAnsi="Calibri" w:cs="Calibri"/>
          <w:sz w:val="22"/>
          <w:szCs w:val="22"/>
        </w:rPr>
        <w:t xml:space="preserve"> – z</w:t>
      </w:r>
      <w:r w:rsidR="008C2F59" w:rsidRPr="00A80EDB">
        <w:rPr>
          <w:rFonts w:ascii="Calibri" w:hAnsi="Calibri" w:cs="Calibri"/>
          <w:sz w:val="22"/>
          <w:szCs w:val="22"/>
        </w:rPr>
        <w:t>agadnień związanych z finansowaniem, ulgami, zatrudnieniem, wsparciem organizacyjnym, promocją, rozwiązaniami prawnymi czy określeniem spójnej wizji rozwoju</w:t>
      </w:r>
      <w:r w:rsidR="002C64C3" w:rsidRPr="00A80EDB">
        <w:rPr>
          <w:rFonts w:ascii="Calibri" w:hAnsi="Calibri" w:cs="Calibri"/>
          <w:sz w:val="22"/>
          <w:szCs w:val="22"/>
        </w:rPr>
        <w:t xml:space="preserve"> sektora</w:t>
      </w:r>
      <w:r w:rsidR="008C2F59" w:rsidRPr="00A80EDB">
        <w:rPr>
          <w:rFonts w:ascii="Calibri" w:hAnsi="Calibri" w:cs="Calibri"/>
          <w:sz w:val="22"/>
          <w:szCs w:val="22"/>
        </w:rPr>
        <w:t>.</w:t>
      </w:r>
    </w:p>
    <w:p w14:paraId="56C697E9" w14:textId="076CA251" w:rsidR="00E0458B" w:rsidRPr="00A80EDB" w:rsidRDefault="004F4FC4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projekcie Strategii uwzględnione zostały </w:t>
      </w:r>
      <w:r w:rsidR="00F53708" w:rsidRPr="00A80EDB">
        <w:rPr>
          <w:rFonts w:ascii="Calibri" w:hAnsi="Calibri" w:cs="Calibri"/>
          <w:sz w:val="22"/>
          <w:szCs w:val="22"/>
        </w:rPr>
        <w:t xml:space="preserve">w szczególności następujące </w:t>
      </w:r>
      <w:r w:rsidR="00AB54EF" w:rsidRPr="00A80EDB">
        <w:rPr>
          <w:rFonts w:ascii="Calibri" w:hAnsi="Calibri" w:cs="Calibri"/>
          <w:sz w:val="22"/>
          <w:szCs w:val="22"/>
        </w:rPr>
        <w:t>postulaty</w:t>
      </w:r>
      <w:r w:rsidR="00F53708" w:rsidRPr="00A80EDB">
        <w:rPr>
          <w:rFonts w:ascii="Calibri" w:hAnsi="Calibri" w:cs="Calibri"/>
          <w:sz w:val="22"/>
          <w:szCs w:val="22"/>
        </w:rPr>
        <w:t>:</w:t>
      </w:r>
    </w:p>
    <w:p w14:paraId="1BBEA794" w14:textId="3C50BEDD" w:rsidR="00E0458B" w:rsidRPr="00A80EDB" w:rsidRDefault="00622E91" w:rsidP="00A80EDB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opracowanie</w:t>
      </w:r>
      <w:r w:rsidR="00E0458B" w:rsidRPr="00A80EDB">
        <w:rPr>
          <w:rFonts w:ascii="Calibri" w:hAnsi="Calibri" w:cs="Calibri"/>
          <w:sz w:val="22"/>
          <w:szCs w:val="22"/>
        </w:rPr>
        <w:t xml:space="preserve"> wieloletniej wizji rozwoju, wsparcia i promocji polskiego sektora gier wideo, </w:t>
      </w:r>
    </w:p>
    <w:p w14:paraId="7C2F9BC0" w14:textId="03E749D7" w:rsidR="00E0458B" w:rsidRPr="00A80EDB" w:rsidRDefault="00622E91" w:rsidP="00A80EDB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d</w:t>
      </w:r>
      <w:r w:rsidR="00E0458B" w:rsidRPr="00A80EDB">
        <w:rPr>
          <w:rFonts w:ascii="Calibri" w:hAnsi="Calibri" w:cs="Calibri"/>
          <w:sz w:val="22"/>
          <w:szCs w:val="22"/>
        </w:rPr>
        <w:t>ostosowanie aktualnych oraz nowopowstałych programów wsparcia do potrzeb rynkowych,</w:t>
      </w:r>
    </w:p>
    <w:p w14:paraId="4976FD6D" w14:textId="16643450" w:rsidR="00E0458B" w:rsidRPr="00A80EDB" w:rsidRDefault="00865335" w:rsidP="00A80EDB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</w:t>
      </w:r>
      <w:r w:rsidR="00E0458B" w:rsidRPr="00A80EDB">
        <w:rPr>
          <w:rFonts w:ascii="Calibri" w:hAnsi="Calibri" w:cs="Calibri"/>
          <w:sz w:val="22"/>
          <w:szCs w:val="22"/>
        </w:rPr>
        <w:t>spieranie rozwoju klastrów, inkubatorów</w:t>
      </w:r>
      <w:r w:rsidRPr="00A80EDB">
        <w:rPr>
          <w:rFonts w:ascii="Calibri" w:hAnsi="Calibri" w:cs="Calibri"/>
          <w:sz w:val="22"/>
          <w:szCs w:val="22"/>
        </w:rPr>
        <w:t xml:space="preserve"> i</w:t>
      </w:r>
      <w:r w:rsidR="00E0458B" w:rsidRPr="00A80EDB">
        <w:rPr>
          <w:rFonts w:ascii="Calibri" w:hAnsi="Calibri" w:cs="Calibri"/>
          <w:sz w:val="22"/>
          <w:szCs w:val="22"/>
        </w:rPr>
        <w:t xml:space="preserve"> akceleratorów specjalizujących się w branży,</w:t>
      </w:r>
    </w:p>
    <w:p w14:paraId="74E50EFE" w14:textId="4B750809" w:rsidR="00E0458B" w:rsidRPr="00A80EDB" w:rsidRDefault="00865335" w:rsidP="00A80EDB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przeprowadz</w:t>
      </w:r>
      <w:r w:rsidR="00AC6490" w:rsidRPr="00A80EDB">
        <w:rPr>
          <w:rFonts w:ascii="Calibri" w:hAnsi="Calibri" w:cs="Calibri"/>
          <w:sz w:val="22"/>
          <w:szCs w:val="22"/>
        </w:rPr>
        <w:t>enie e</w:t>
      </w:r>
      <w:r w:rsidR="00E0458B" w:rsidRPr="00A80EDB">
        <w:rPr>
          <w:rFonts w:ascii="Calibri" w:hAnsi="Calibri" w:cs="Calibri"/>
          <w:sz w:val="22"/>
          <w:szCs w:val="22"/>
        </w:rPr>
        <w:t>waluacj</w:t>
      </w:r>
      <w:r w:rsidR="00AC6490" w:rsidRPr="00A80EDB">
        <w:rPr>
          <w:rFonts w:ascii="Calibri" w:hAnsi="Calibri" w:cs="Calibri"/>
          <w:sz w:val="22"/>
          <w:szCs w:val="22"/>
        </w:rPr>
        <w:t>i</w:t>
      </w:r>
      <w:r w:rsidR="00E0458B" w:rsidRPr="00A80EDB">
        <w:rPr>
          <w:rFonts w:ascii="Calibri" w:hAnsi="Calibri" w:cs="Calibri"/>
          <w:sz w:val="22"/>
          <w:szCs w:val="22"/>
        </w:rPr>
        <w:t xml:space="preserve"> w obszarze prawa autorskiego oraz licencji,</w:t>
      </w:r>
    </w:p>
    <w:p w14:paraId="127D22A8" w14:textId="29090017" w:rsidR="00E0458B" w:rsidRPr="00A80EDB" w:rsidRDefault="007275EB" w:rsidP="00A80EDB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uzupełnienie</w:t>
      </w:r>
      <w:r w:rsidR="00E0458B" w:rsidRPr="00A80EDB">
        <w:rPr>
          <w:rFonts w:ascii="Calibri" w:hAnsi="Calibri" w:cs="Calibri"/>
          <w:sz w:val="22"/>
          <w:szCs w:val="22"/>
        </w:rPr>
        <w:t xml:space="preserve"> diagnozy </w:t>
      </w:r>
      <w:r w:rsidRPr="00A80EDB">
        <w:rPr>
          <w:rFonts w:ascii="Calibri" w:hAnsi="Calibri" w:cs="Calibri"/>
          <w:sz w:val="22"/>
          <w:szCs w:val="22"/>
        </w:rPr>
        <w:t>o dodatkowe informacje dotyczące</w:t>
      </w:r>
      <w:r w:rsidR="00E0458B" w:rsidRPr="00A80EDB">
        <w:rPr>
          <w:rFonts w:ascii="Calibri" w:hAnsi="Calibri" w:cs="Calibri"/>
          <w:sz w:val="22"/>
          <w:szCs w:val="22"/>
        </w:rPr>
        <w:t xml:space="preserve"> aktualnej sytuacji sektora.</w:t>
      </w:r>
    </w:p>
    <w:p w14:paraId="5E7EBC3D" w14:textId="0B7BC4C6" w:rsidR="00E0458B" w:rsidRPr="00A80EDB" w:rsidRDefault="00503DA8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projekcie dokumentu nie zostały uwzględnione </w:t>
      </w:r>
      <w:r w:rsidR="00126820" w:rsidRPr="00A80EDB">
        <w:rPr>
          <w:rFonts w:ascii="Calibri" w:hAnsi="Calibri" w:cs="Calibri"/>
          <w:sz w:val="22"/>
          <w:szCs w:val="22"/>
        </w:rPr>
        <w:t>postulaty o charakterze zbyt szczegółowym</w:t>
      </w:r>
      <w:r w:rsidR="000F6E3F" w:rsidRPr="00A80EDB">
        <w:rPr>
          <w:rFonts w:ascii="Calibri" w:hAnsi="Calibri" w:cs="Calibri"/>
          <w:sz w:val="22"/>
          <w:szCs w:val="22"/>
        </w:rPr>
        <w:t>, wykraczające poza jego zakres</w:t>
      </w:r>
      <w:r w:rsidR="00126820" w:rsidRPr="00A80EDB">
        <w:rPr>
          <w:rFonts w:ascii="Calibri" w:hAnsi="Calibri" w:cs="Calibri"/>
          <w:sz w:val="22"/>
          <w:szCs w:val="22"/>
        </w:rPr>
        <w:t xml:space="preserve"> lub </w:t>
      </w:r>
      <w:r w:rsidR="00E0458B" w:rsidRPr="00A80EDB">
        <w:rPr>
          <w:rFonts w:ascii="Calibri" w:hAnsi="Calibri" w:cs="Calibri"/>
          <w:sz w:val="22"/>
          <w:szCs w:val="22"/>
        </w:rPr>
        <w:t>nie zawierające konkretnych propozycji.</w:t>
      </w:r>
    </w:p>
    <w:p w14:paraId="533AEAD2" w14:textId="2AE68E81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3.4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Cyfrowy dostęp do wiedzy i kultury</w:t>
      </w:r>
    </w:p>
    <w:p w14:paraId="067A6FA0" w14:textId="2426FAFE" w:rsidR="00C354CE" w:rsidRPr="00A80EDB" w:rsidRDefault="0081046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 </w:t>
      </w:r>
      <w:r w:rsidR="00BB46B3" w:rsidRPr="00A80EDB">
        <w:rPr>
          <w:rFonts w:ascii="Calibri" w:hAnsi="Calibri" w:cs="Calibri"/>
          <w:sz w:val="22"/>
          <w:szCs w:val="22"/>
        </w:rPr>
        <w:t xml:space="preserve">W pierwotnej wersji </w:t>
      </w:r>
      <w:r w:rsidR="00431B49" w:rsidRPr="00A80EDB">
        <w:rPr>
          <w:rFonts w:ascii="Calibri" w:hAnsi="Calibri" w:cs="Calibri"/>
          <w:sz w:val="22"/>
          <w:szCs w:val="22"/>
        </w:rPr>
        <w:t xml:space="preserve">projektu </w:t>
      </w:r>
      <w:r w:rsidR="002048A8" w:rsidRPr="00A80EDB">
        <w:rPr>
          <w:rFonts w:ascii="Calibri" w:hAnsi="Calibri" w:cs="Calibri"/>
          <w:sz w:val="22"/>
          <w:szCs w:val="22"/>
        </w:rPr>
        <w:t>S</w:t>
      </w:r>
      <w:r w:rsidR="00BB46B3" w:rsidRPr="00A80EDB">
        <w:rPr>
          <w:rFonts w:ascii="Calibri" w:hAnsi="Calibri" w:cs="Calibri"/>
          <w:sz w:val="22"/>
          <w:szCs w:val="22"/>
        </w:rPr>
        <w:t>trategii</w:t>
      </w:r>
      <w:r w:rsidR="00874E1B" w:rsidRPr="00A80EDB">
        <w:rPr>
          <w:rFonts w:ascii="Calibri" w:hAnsi="Calibri" w:cs="Calibri"/>
          <w:sz w:val="22"/>
          <w:szCs w:val="22"/>
        </w:rPr>
        <w:t xml:space="preserve"> </w:t>
      </w:r>
      <w:r w:rsidR="00AE311B" w:rsidRPr="00A80EDB">
        <w:rPr>
          <w:rFonts w:ascii="Calibri" w:hAnsi="Calibri" w:cs="Calibri"/>
          <w:sz w:val="22"/>
          <w:szCs w:val="22"/>
        </w:rPr>
        <w:t xml:space="preserve">zagadnienia </w:t>
      </w:r>
      <w:r w:rsidR="00512C89" w:rsidRPr="00A80EDB">
        <w:rPr>
          <w:rFonts w:ascii="Calibri" w:hAnsi="Calibri" w:cs="Calibri"/>
          <w:sz w:val="22"/>
          <w:szCs w:val="22"/>
        </w:rPr>
        <w:t xml:space="preserve">związane z </w:t>
      </w:r>
      <w:r w:rsidR="00874E1B" w:rsidRPr="00A80EDB">
        <w:rPr>
          <w:rFonts w:ascii="Calibri" w:hAnsi="Calibri" w:cs="Calibri"/>
          <w:sz w:val="22"/>
          <w:szCs w:val="22"/>
        </w:rPr>
        <w:t>udostępnia</w:t>
      </w:r>
      <w:r w:rsidR="00512C89" w:rsidRPr="00A80EDB">
        <w:rPr>
          <w:rFonts w:ascii="Calibri" w:hAnsi="Calibri" w:cs="Calibri"/>
          <w:sz w:val="22"/>
          <w:szCs w:val="22"/>
        </w:rPr>
        <w:t>niem</w:t>
      </w:r>
      <w:r w:rsidR="00874E1B" w:rsidRPr="00A80EDB">
        <w:rPr>
          <w:rFonts w:ascii="Calibri" w:hAnsi="Calibri" w:cs="Calibri"/>
          <w:sz w:val="22"/>
          <w:szCs w:val="22"/>
        </w:rPr>
        <w:t xml:space="preserve"> zasobów </w:t>
      </w:r>
      <w:r w:rsidR="00C63C1E" w:rsidRPr="00A80EDB">
        <w:rPr>
          <w:rFonts w:ascii="Calibri" w:hAnsi="Calibri" w:cs="Calibri"/>
          <w:sz w:val="22"/>
          <w:szCs w:val="22"/>
        </w:rPr>
        <w:t xml:space="preserve">nauki i </w:t>
      </w:r>
      <w:r w:rsidR="00874E1B" w:rsidRPr="00A80EDB">
        <w:rPr>
          <w:rFonts w:ascii="Calibri" w:hAnsi="Calibri" w:cs="Calibri"/>
          <w:sz w:val="22"/>
          <w:szCs w:val="22"/>
        </w:rPr>
        <w:t>kultury został</w:t>
      </w:r>
      <w:r w:rsidR="00512C89" w:rsidRPr="00A80EDB">
        <w:rPr>
          <w:rFonts w:ascii="Calibri" w:hAnsi="Calibri" w:cs="Calibri"/>
          <w:sz w:val="22"/>
          <w:szCs w:val="22"/>
        </w:rPr>
        <w:t>y</w:t>
      </w:r>
      <w:r w:rsidR="00D45698" w:rsidRPr="00A80EDB">
        <w:rPr>
          <w:rFonts w:ascii="Calibri" w:hAnsi="Calibri" w:cs="Calibri"/>
          <w:sz w:val="22"/>
          <w:szCs w:val="22"/>
        </w:rPr>
        <w:t xml:space="preserve"> </w:t>
      </w:r>
      <w:r w:rsidR="00196A95" w:rsidRPr="00A80EDB">
        <w:rPr>
          <w:rFonts w:ascii="Calibri" w:hAnsi="Calibri" w:cs="Calibri"/>
          <w:sz w:val="22"/>
          <w:szCs w:val="22"/>
        </w:rPr>
        <w:t>ujęte w obszarze</w:t>
      </w:r>
      <w:r w:rsidR="008D024D" w:rsidRPr="00A80EDB">
        <w:rPr>
          <w:rFonts w:ascii="Calibri" w:hAnsi="Calibri" w:cs="Calibri"/>
          <w:sz w:val="22"/>
          <w:szCs w:val="22"/>
        </w:rPr>
        <w:t xml:space="preserve"> „Otwarte dane i wymiana danych”</w:t>
      </w:r>
      <w:r w:rsidR="006B0A03" w:rsidRPr="00A80EDB">
        <w:rPr>
          <w:rFonts w:ascii="Calibri" w:hAnsi="Calibri" w:cs="Calibri"/>
          <w:sz w:val="22"/>
          <w:szCs w:val="22"/>
        </w:rPr>
        <w:t>.</w:t>
      </w:r>
      <w:r w:rsidR="008D024D" w:rsidRPr="00A80EDB">
        <w:rPr>
          <w:rFonts w:ascii="Calibri" w:hAnsi="Calibri" w:cs="Calibri"/>
          <w:sz w:val="22"/>
          <w:szCs w:val="22"/>
        </w:rPr>
        <w:t xml:space="preserve"> </w:t>
      </w:r>
      <w:r w:rsidR="00526944" w:rsidRPr="00A80EDB">
        <w:rPr>
          <w:rFonts w:ascii="Calibri" w:hAnsi="Calibri" w:cs="Calibri"/>
          <w:sz w:val="22"/>
          <w:szCs w:val="22"/>
        </w:rPr>
        <w:t xml:space="preserve">W toku konsultacji zwracano uwagę na </w:t>
      </w:r>
      <w:r w:rsidR="00FA10E2" w:rsidRPr="00A80EDB">
        <w:rPr>
          <w:rFonts w:ascii="Calibri" w:hAnsi="Calibri" w:cs="Calibri"/>
          <w:sz w:val="22"/>
          <w:szCs w:val="22"/>
        </w:rPr>
        <w:t xml:space="preserve">konieczność </w:t>
      </w:r>
      <w:r w:rsidR="006332EE" w:rsidRPr="00A80EDB">
        <w:rPr>
          <w:rFonts w:ascii="Calibri" w:hAnsi="Calibri" w:cs="Calibri"/>
          <w:sz w:val="22"/>
          <w:szCs w:val="22"/>
        </w:rPr>
        <w:t>podj</w:t>
      </w:r>
      <w:r w:rsidR="00DF6958" w:rsidRPr="00A80EDB">
        <w:rPr>
          <w:rFonts w:ascii="Calibri" w:hAnsi="Calibri" w:cs="Calibri"/>
          <w:sz w:val="22"/>
          <w:szCs w:val="22"/>
        </w:rPr>
        <w:t>ęcia</w:t>
      </w:r>
      <w:r w:rsidR="006D3284" w:rsidRPr="00A80EDB">
        <w:rPr>
          <w:rFonts w:ascii="Calibri" w:hAnsi="Calibri" w:cs="Calibri"/>
          <w:sz w:val="22"/>
          <w:szCs w:val="22"/>
        </w:rPr>
        <w:t xml:space="preserve"> skoordynowanych działań</w:t>
      </w:r>
      <w:r w:rsidR="00FB2F51" w:rsidRPr="00A80EDB">
        <w:rPr>
          <w:rFonts w:ascii="Calibri" w:hAnsi="Calibri" w:cs="Calibri"/>
          <w:sz w:val="22"/>
          <w:szCs w:val="22"/>
        </w:rPr>
        <w:t xml:space="preserve"> wspierają</w:t>
      </w:r>
      <w:r w:rsidR="00A14EE3" w:rsidRPr="00A80EDB">
        <w:rPr>
          <w:rFonts w:ascii="Calibri" w:hAnsi="Calibri" w:cs="Calibri"/>
          <w:sz w:val="22"/>
          <w:szCs w:val="22"/>
        </w:rPr>
        <w:t xml:space="preserve">cych </w:t>
      </w:r>
      <w:r w:rsidR="0012196A" w:rsidRPr="00A80EDB">
        <w:rPr>
          <w:rFonts w:ascii="Calibri" w:hAnsi="Calibri" w:cs="Calibri"/>
          <w:sz w:val="22"/>
          <w:szCs w:val="22"/>
        </w:rPr>
        <w:t>digitalizację dóbr kultury</w:t>
      </w:r>
      <w:r w:rsidR="00F27179" w:rsidRPr="00A80EDB">
        <w:rPr>
          <w:rFonts w:ascii="Calibri" w:hAnsi="Calibri" w:cs="Calibri"/>
          <w:sz w:val="22"/>
          <w:szCs w:val="22"/>
        </w:rPr>
        <w:t>.</w:t>
      </w:r>
      <w:r w:rsidR="0012196A" w:rsidRPr="00A80EDB">
        <w:rPr>
          <w:rFonts w:ascii="Calibri" w:hAnsi="Calibri" w:cs="Calibri"/>
          <w:sz w:val="22"/>
          <w:szCs w:val="22"/>
        </w:rPr>
        <w:t xml:space="preserve"> </w:t>
      </w:r>
    </w:p>
    <w:p w14:paraId="68EA2252" w14:textId="0677B812" w:rsidR="000918FE" w:rsidRPr="00A80EDB" w:rsidRDefault="00771CCD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Po analizie zgłoszonych uwag</w:t>
      </w:r>
      <w:r w:rsidR="00D52C29" w:rsidRPr="00A80EDB">
        <w:rPr>
          <w:rFonts w:ascii="Calibri" w:hAnsi="Calibri" w:cs="Calibri"/>
          <w:sz w:val="22"/>
          <w:szCs w:val="22"/>
        </w:rPr>
        <w:t>,</w:t>
      </w:r>
      <w:r w:rsidR="002501F1" w:rsidRPr="00A80EDB">
        <w:rPr>
          <w:rFonts w:ascii="Calibri" w:hAnsi="Calibri" w:cs="Calibri"/>
          <w:sz w:val="22"/>
          <w:szCs w:val="22"/>
        </w:rPr>
        <w:t xml:space="preserve"> </w:t>
      </w:r>
      <w:r w:rsidR="004479F9" w:rsidRPr="00A80EDB">
        <w:rPr>
          <w:rFonts w:ascii="Calibri" w:hAnsi="Calibri" w:cs="Calibri"/>
          <w:sz w:val="22"/>
          <w:szCs w:val="22"/>
        </w:rPr>
        <w:t xml:space="preserve">we współpracy z MKiDN, opracowany </w:t>
      </w:r>
      <w:r w:rsidR="00A62493" w:rsidRPr="00A80EDB">
        <w:rPr>
          <w:rFonts w:ascii="Calibri" w:hAnsi="Calibri" w:cs="Calibri"/>
          <w:sz w:val="22"/>
          <w:szCs w:val="22"/>
        </w:rPr>
        <w:t xml:space="preserve">został </w:t>
      </w:r>
      <w:r w:rsidR="00AD704A" w:rsidRPr="00A80EDB">
        <w:rPr>
          <w:rFonts w:ascii="Calibri" w:hAnsi="Calibri" w:cs="Calibri"/>
          <w:sz w:val="22"/>
          <w:szCs w:val="22"/>
        </w:rPr>
        <w:t>odrębny obszar pn. „Cyfrowy dostęp do wiedzy i kultury</w:t>
      </w:r>
      <w:r w:rsidR="004613D1" w:rsidRPr="00A80EDB">
        <w:rPr>
          <w:rFonts w:ascii="Calibri" w:hAnsi="Calibri" w:cs="Calibri"/>
          <w:sz w:val="22"/>
          <w:szCs w:val="22"/>
        </w:rPr>
        <w:t>”.</w:t>
      </w:r>
      <w:r w:rsidR="00A0732A" w:rsidRPr="00A80EDB">
        <w:rPr>
          <w:rFonts w:ascii="Calibri" w:hAnsi="Calibri" w:cs="Calibri"/>
          <w:sz w:val="22"/>
          <w:szCs w:val="22"/>
        </w:rPr>
        <w:t xml:space="preserve"> </w:t>
      </w:r>
      <w:r w:rsidR="00B91C6E" w:rsidRPr="00A80EDB">
        <w:rPr>
          <w:rFonts w:ascii="Calibri" w:hAnsi="Calibri" w:cs="Calibri"/>
          <w:sz w:val="22"/>
          <w:szCs w:val="22"/>
        </w:rPr>
        <w:t xml:space="preserve">W diagnozie </w:t>
      </w:r>
      <w:r w:rsidR="00E6439A" w:rsidRPr="00A80EDB">
        <w:rPr>
          <w:rFonts w:ascii="Calibri" w:hAnsi="Calibri" w:cs="Calibri"/>
          <w:sz w:val="22"/>
          <w:szCs w:val="22"/>
        </w:rPr>
        <w:t>opisano</w:t>
      </w:r>
      <w:r w:rsidR="00CC0E9C" w:rsidRPr="00A80EDB">
        <w:rPr>
          <w:rFonts w:ascii="Calibri" w:hAnsi="Calibri" w:cs="Calibri"/>
          <w:sz w:val="22"/>
          <w:szCs w:val="22"/>
        </w:rPr>
        <w:t xml:space="preserve"> </w:t>
      </w:r>
      <w:r w:rsidR="0039516B" w:rsidRPr="00A80EDB">
        <w:rPr>
          <w:rFonts w:ascii="Calibri" w:hAnsi="Calibri" w:cs="Calibri"/>
          <w:sz w:val="22"/>
          <w:szCs w:val="22"/>
        </w:rPr>
        <w:t>wyzwania</w:t>
      </w:r>
      <w:r w:rsidR="009F3CA4" w:rsidRPr="00A80EDB">
        <w:rPr>
          <w:rFonts w:ascii="Calibri" w:hAnsi="Calibri" w:cs="Calibri"/>
          <w:sz w:val="22"/>
          <w:szCs w:val="22"/>
        </w:rPr>
        <w:t>, z którymi mierzą się jednostki kultury i nauki. Należą do nich</w:t>
      </w:r>
      <w:r w:rsidR="005A213F" w:rsidRPr="00A80EDB">
        <w:rPr>
          <w:rFonts w:ascii="Calibri" w:hAnsi="Calibri" w:cs="Calibri"/>
          <w:sz w:val="22"/>
          <w:szCs w:val="22"/>
        </w:rPr>
        <w:t xml:space="preserve"> m.in.</w:t>
      </w:r>
      <w:r w:rsidR="0042784C" w:rsidRPr="00A80EDB">
        <w:rPr>
          <w:rFonts w:ascii="Calibri" w:hAnsi="Calibri" w:cs="Calibri"/>
          <w:sz w:val="22"/>
          <w:szCs w:val="22"/>
        </w:rPr>
        <w:t xml:space="preserve"> </w:t>
      </w:r>
      <w:r w:rsidR="00441162" w:rsidRPr="00A80EDB">
        <w:rPr>
          <w:rFonts w:ascii="Calibri" w:hAnsi="Calibri" w:cs="Calibri"/>
          <w:sz w:val="22"/>
          <w:szCs w:val="22"/>
        </w:rPr>
        <w:t>niewystarczające finansowanie</w:t>
      </w:r>
      <w:r w:rsidR="007505AD" w:rsidRPr="00A80EDB">
        <w:rPr>
          <w:rFonts w:ascii="Calibri" w:hAnsi="Calibri" w:cs="Calibri"/>
          <w:sz w:val="22"/>
          <w:szCs w:val="22"/>
        </w:rPr>
        <w:t>, brak koordynacji działań</w:t>
      </w:r>
      <w:r w:rsidR="00416229" w:rsidRPr="00A80EDB">
        <w:rPr>
          <w:rFonts w:ascii="Calibri" w:hAnsi="Calibri" w:cs="Calibri"/>
          <w:sz w:val="22"/>
          <w:szCs w:val="22"/>
        </w:rPr>
        <w:t xml:space="preserve">, niespójność standardów </w:t>
      </w:r>
      <w:r w:rsidR="005E326C" w:rsidRPr="00A80EDB">
        <w:rPr>
          <w:rFonts w:ascii="Calibri" w:hAnsi="Calibri" w:cs="Calibri"/>
          <w:sz w:val="22"/>
          <w:szCs w:val="22"/>
        </w:rPr>
        <w:t>opisu i odwzorowań cyfrowyc</w:t>
      </w:r>
      <w:r w:rsidR="005551EE" w:rsidRPr="00A80EDB">
        <w:rPr>
          <w:rFonts w:ascii="Calibri" w:hAnsi="Calibri" w:cs="Calibri"/>
          <w:sz w:val="22"/>
          <w:szCs w:val="22"/>
        </w:rPr>
        <w:t>h</w:t>
      </w:r>
      <w:r w:rsidR="004C6A38" w:rsidRPr="00A80EDB">
        <w:rPr>
          <w:rFonts w:ascii="Calibri" w:hAnsi="Calibri" w:cs="Calibri"/>
          <w:sz w:val="22"/>
          <w:szCs w:val="22"/>
        </w:rPr>
        <w:t>, zabezpieczenie trwałości zasobów natywnie cyfrowych</w:t>
      </w:r>
      <w:r w:rsidR="00E9768B" w:rsidRPr="00A80EDB">
        <w:rPr>
          <w:rFonts w:ascii="Calibri" w:hAnsi="Calibri" w:cs="Calibri"/>
          <w:sz w:val="22"/>
          <w:szCs w:val="22"/>
        </w:rPr>
        <w:t>, kwalifikacj</w:t>
      </w:r>
      <w:r w:rsidR="0038288C" w:rsidRPr="00A80EDB">
        <w:rPr>
          <w:rFonts w:ascii="Calibri" w:hAnsi="Calibri" w:cs="Calibri"/>
          <w:sz w:val="22"/>
          <w:szCs w:val="22"/>
        </w:rPr>
        <w:t>e</w:t>
      </w:r>
      <w:r w:rsidR="00E9768B" w:rsidRPr="00A80EDB">
        <w:rPr>
          <w:rFonts w:ascii="Calibri" w:hAnsi="Calibri" w:cs="Calibri"/>
          <w:sz w:val="22"/>
          <w:szCs w:val="22"/>
        </w:rPr>
        <w:t xml:space="preserve"> </w:t>
      </w:r>
      <w:r w:rsidR="00086C08" w:rsidRPr="00A80EDB">
        <w:rPr>
          <w:rFonts w:ascii="Calibri" w:hAnsi="Calibri" w:cs="Calibri"/>
          <w:sz w:val="22"/>
          <w:szCs w:val="22"/>
        </w:rPr>
        <w:t xml:space="preserve">pracowników </w:t>
      </w:r>
      <w:r w:rsidR="00510C62" w:rsidRPr="00A80EDB">
        <w:rPr>
          <w:rFonts w:ascii="Calibri" w:hAnsi="Calibri" w:cs="Calibri"/>
          <w:sz w:val="22"/>
          <w:szCs w:val="22"/>
        </w:rPr>
        <w:t>sektora</w:t>
      </w:r>
      <w:r w:rsidR="001570DF" w:rsidRPr="00A80EDB">
        <w:rPr>
          <w:rFonts w:ascii="Calibri" w:hAnsi="Calibri" w:cs="Calibri"/>
          <w:sz w:val="22"/>
          <w:szCs w:val="22"/>
        </w:rPr>
        <w:t xml:space="preserve"> w tym obszarze</w:t>
      </w:r>
      <w:r w:rsidR="009E595A" w:rsidRPr="00A80EDB">
        <w:rPr>
          <w:rFonts w:ascii="Calibri" w:hAnsi="Calibri" w:cs="Calibri"/>
          <w:sz w:val="22"/>
          <w:szCs w:val="22"/>
        </w:rPr>
        <w:t xml:space="preserve"> czy niska świadomość społeczna </w:t>
      </w:r>
      <w:r w:rsidR="00A23C63" w:rsidRPr="00A80EDB">
        <w:rPr>
          <w:rFonts w:ascii="Calibri" w:hAnsi="Calibri" w:cs="Calibri"/>
          <w:sz w:val="22"/>
          <w:szCs w:val="22"/>
        </w:rPr>
        <w:t>dotycząca istniejących zbiorów oraz możliwości ich ponownego wykorzystania</w:t>
      </w:r>
      <w:r w:rsidR="000918FE" w:rsidRPr="00A80EDB">
        <w:rPr>
          <w:rFonts w:ascii="Calibri" w:hAnsi="Calibri" w:cs="Calibri"/>
          <w:sz w:val="22"/>
          <w:szCs w:val="22"/>
        </w:rPr>
        <w:t>.</w:t>
      </w:r>
    </w:p>
    <w:p w14:paraId="22436F04" w14:textId="7781528B" w:rsidR="0019108A" w:rsidRPr="00A80EDB" w:rsidRDefault="002C02D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lastRenderedPageBreak/>
        <w:t xml:space="preserve">W </w:t>
      </w:r>
      <w:r w:rsidR="009251DB" w:rsidRPr="00A80EDB">
        <w:rPr>
          <w:rFonts w:ascii="Calibri" w:hAnsi="Calibri" w:cs="Calibri"/>
          <w:sz w:val="22"/>
          <w:szCs w:val="22"/>
        </w:rPr>
        <w:t>odpowiedzi na te wyzwania</w:t>
      </w:r>
      <w:r w:rsidRPr="00A80EDB">
        <w:rPr>
          <w:rFonts w:ascii="Calibri" w:hAnsi="Calibri" w:cs="Calibri"/>
          <w:sz w:val="22"/>
          <w:szCs w:val="22"/>
        </w:rPr>
        <w:t xml:space="preserve">  z</w:t>
      </w:r>
      <w:r w:rsidR="0061659F" w:rsidRPr="00A80EDB">
        <w:rPr>
          <w:rFonts w:ascii="Calibri" w:hAnsi="Calibri" w:cs="Calibri"/>
          <w:sz w:val="22"/>
          <w:szCs w:val="22"/>
        </w:rPr>
        <w:t xml:space="preserve">aproponowano dwa strumienie działań. Pierwszy </w:t>
      </w:r>
      <w:r w:rsidR="00387367" w:rsidRPr="00A80EDB">
        <w:rPr>
          <w:rFonts w:ascii="Calibri" w:hAnsi="Calibri" w:cs="Calibri"/>
          <w:sz w:val="22"/>
          <w:szCs w:val="22"/>
        </w:rPr>
        <w:t xml:space="preserve">związany </w:t>
      </w:r>
      <w:r w:rsidR="00844D0F" w:rsidRPr="00A80EDB">
        <w:rPr>
          <w:rFonts w:ascii="Calibri" w:hAnsi="Calibri" w:cs="Calibri"/>
          <w:sz w:val="22"/>
          <w:szCs w:val="22"/>
        </w:rPr>
        <w:t xml:space="preserve">jest </w:t>
      </w:r>
      <w:r w:rsidR="00387367" w:rsidRPr="00A80EDB">
        <w:rPr>
          <w:rFonts w:ascii="Calibri" w:hAnsi="Calibri" w:cs="Calibri"/>
          <w:sz w:val="22"/>
          <w:szCs w:val="22"/>
        </w:rPr>
        <w:t xml:space="preserve">ze wsparciem </w:t>
      </w:r>
      <w:r w:rsidR="00851672" w:rsidRPr="00A80EDB">
        <w:rPr>
          <w:rFonts w:ascii="Calibri" w:hAnsi="Calibri" w:cs="Calibri"/>
          <w:sz w:val="22"/>
          <w:szCs w:val="22"/>
        </w:rPr>
        <w:t xml:space="preserve">instytucji w procesie </w:t>
      </w:r>
      <w:r w:rsidR="008C52F4" w:rsidRPr="00A80EDB">
        <w:rPr>
          <w:rFonts w:ascii="Calibri" w:hAnsi="Calibri" w:cs="Calibri"/>
          <w:sz w:val="22"/>
          <w:szCs w:val="22"/>
        </w:rPr>
        <w:t>digitalizacji i archiwizacji zbiorów</w:t>
      </w:r>
      <w:r w:rsidR="008B27B3" w:rsidRPr="00A80EDB">
        <w:rPr>
          <w:rFonts w:ascii="Calibri" w:hAnsi="Calibri" w:cs="Calibri"/>
          <w:sz w:val="22"/>
          <w:szCs w:val="22"/>
        </w:rPr>
        <w:t xml:space="preserve">. </w:t>
      </w:r>
      <w:r w:rsidR="005D1B0C" w:rsidRPr="00A80EDB">
        <w:rPr>
          <w:rFonts w:ascii="Calibri" w:hAnsi="Calibri" w:cs="Calibri"/>
          <w:sz w:val="22"/>
          <w:szCs w:val="22"/>
        </w:rPr>
        <w:t xml:space="preserve">Planowane </w:t>
      </w:r>
      <w:r w:rsidR="00D70AF9" w:rsidRPr="00A80EDB">
        <w:rPr>
          <w:rFonts w:ascii="Calibri" w:hAnsi="Calibri" w:cs="Calibri"/>
          <w:sz w:val="22"/>
          <w:szCs w:val="22"/>
        </w:rPr>
        <w:t xml:space="preserve">jest m.in. przyjęcie </w:t>
      </w:r>
      <w:r w:rsidR="00400E4A" w:rsidRPr="00A80EDB">
        <w:rPr>
          <w:rFonts w:ascii="Calibri" w:hAnsi="Calibri" w:cs="Calibri"/>
          <w:sz w:val="22"/>
          <w:szCs w:val="22"/>
        </w:rPr>
        <w:t>dokumentów kierunkowych</w:t>
      </w:r>
      <w:r w:rsidR="00112034" w:rsidRPr="00A80EDB">
        <w:rPr>
          <w:rFonts w:ascii="Calibri" w:hAnsi="Calibri" w:cs="Calibri"/>
          <w:sz w:val="22"/>
          <w:szCs w:val="22"/>
        </w:rPr>
        <w:t xml:space="preserve"> dla digitalizacji zasobów dziedzictwa, </w:t>
      </w:r>
      <w:r w:rsidR="005E10AA" w:rsidRPr="00A80EDB">
        <w:rPr>
          <w:rFonts w:ascii="Calibri" w:hAnsi="Calibri" w:cs="Calibri"/>
          <w:sz w:val="22"/>
          <w:szCs w:val="22"/>
        </w:rPr>
        <w:t>rozwój instrumentów finansowych</w:t>
      </w:r>
      <w:r w:rsidR="0069193F" w:rsidRPr="00A80EDB">
        <w:rPr>
          <w:rFonts w:ascii="Calibri" w:hAnsi="Calibri" w:cs="Calibri"/>
          <w:sz w:val="22"/>
          <w:szCs w:val="22"/>
        </w:rPr>
        <w:t>, w tym zapewniających ciągłość finansowania projektów</w:t>
      </w:r>
      <w:r w:rsidR="003B3D7F" w:rsidRPr="00A80EDB">
        <w:rPr>
          <w:rFonts w:ascii="Calibri" w:hAnsi="Calibri" w:cs="Calibri"/>
          <w:sz w:val="22"/>
          <w:szCs w:val="22"/>
        </w:rPr>
        <w:t xml:space="preserve">, budowanie współpracy </w:t>
      </w:r>
      <w:r w:rsidR="00B9566B" w:rsidRPr="00A80EDB">
        <w:rPr>
          <w:rFonts w:ascii="Calibri" w:hAnsi="Calibri" w:cs="Calibri"/>
          <w:sz w:val="22"/>
          <w:szCs w:val="22"/>
        </w:rPr>
        <w:t xml:space="preserve">między </w:t>
      </w:r>
      <w:r w:rsidR="00A76C29" w:rsidRPr="00A80EDB">
        <w:rPr>
          <w:rFonts w:ascii="Calibri" w:hAnsi="Calibri" w:cs="Calibri"/>
          <w:sz w:val="22"/>
          <w:szCs w:val="22"/>
        </w:rPr>
        <w:t>instytucjami</w:t>
      </w:r>
      <w:r w:rsidR="00394B05" w:rsidRPr="00A80EDB">
        <w:rPr>
          <w:rFonts w:ascii="Calibri" w:hAnsi="Calibri" w:cs="Calibri"/>
          <w:sz w:val="22"/>
          <w:szCs w:val="22"/>
        </w:rPr>
        <w:t xml:space="preserve"> czy rozwój kompetencji kadr</w:t>
      </w:r>
      <w:r w:rsidR="00EA2CD3" w:rsidRPr="00A80EDB">
        <w:rPr>
          <w:rFonts w:ascii="Calibri" w:hAnsi="Calibri" w:cs="Calibri"/>
          <w:sz w:val="22"/>
          <w:szCs w:val="22"/>
        </w:rPr>
        <w:t xml:space="preserve"> sektora kultury i twórców</w:t>
      </w:r>
      <w:r w:rsidR="00581871" w:rsidRPr="00A80EDB">
        <w:rPr>
          <w:rFonts w:ascii="Calibri" w:hAnsi="Calibri" w:cs="Calibri"/>
          <w:sz w:val="22"/>
          <w:szCs w:val="22"/>
        </w:rPr>
        <w:t xml:space="preserve"> w zakresie digitalizacji</w:t>
      </w:r>
      <w:r w:rsidR="00FE072B" w:rsidRPr="00A80EDB">
        <w:rPr>
          <w:rFonts w:ascii="Calibri" w:hAnsi="Calibri" w:cs="Calibri"/>
          <w:sz w:val="22"/>
          <w:szCs w:val="22"/>
        </w:rPr>
        <w:t>.</w:t>
      </w:r>
    </w:p>
    <w:p w14:paraId="5C4DD29A" w14:textId="78F71F98" w:rsidR="00D97CA6" w:rsidRPr="00A80EDB" w:rsidRDefault="002419A8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Drugi strumień </w:t>
      </w:r>
      <w:r w:rsidR="00AD0686" w:rsidRPr="00A80EDB">
        <w:rPr>
          <w:rFonts w:ascii="Calibri" w:hAnsi="Calibri" w:cs="Calibri"/>
          <w:sz w:val="22"/>
          <w:szCs w:val="22"/>
        </w:rPr>
        <w:t>dotyczy działa</w:t>
      </w:r>
      <w:r w:rsidR="00D4006F" w:rsidRPr="00A80EDB">
        <w:rPr>
          <w:rFonts w:ascii="Calibri" w:hAnsi="Calibri" w:cs="Calibri"/>
          <w:sz w:val="22"/>
          <w:szCs w:val="22"/>
        </w:rPr>
        <w:t xml:space="preserve">ń </w:t>
      </w:r>
      <w:r w:rsidR="004A35F5" w:rsidRPr="00A80EDB">
        <w:rPr>
          <w:rFonts w:ascii="Calibri" w:hAnsi="Calibri" w:cs="Calibri"/>
          <w:sz w:val="22"/>
          <w:szCs w:val="22"/>
        </w:rPr>
        <w:t>związanych z</w:t>
      </w:r>
      <w:r w:rsidR="00387367" w:rsidRPr="00A80EDB">
        <w:rPr>
          <w:rFonts w:ascii="Calibri" w:hAnsi="Calibri" w:cs="Calibri"/>
          <w:sz w:val="22"/>
          <w:szCs w:val="22"/>
        </w:rPr>
        <w:t xml:space="preserve"> </w:t>
      </w:r>
      <w:r w:rsidR="002048A8" w:rsidRPr="00A80EDB">
        <w:rPr>
          <w:rFonts w:ascii="Calibri" w:hAnsi="Calibri" w:cs="Calibri"/>
          <w:sz w:val="22"/>
          <w:szCs w:val="22"/>
        </w:rPr>
        <w:t>udostępnianiem zbiorów obywatelom</w:t>
      </w:r>
      <w:r w:rsidR="00732682" w:rsidRPr="00A80EDB">
        <w:rPr>
          <w:rFonts w:ascii="Calibri" w:hAnsi="Calibri" w:cs="Calibri"/>
          <w:sz w:val="22"/>
          <w:szCs w:val="22"/>
        </w:rPr>
        <w:t>.</w:t>
      </w:r>
      <w:r w:rsidR="00B73F07" w:rsidRPr="00A80EDB">
        <w:rPr>
          <w:rFonts w:ascii="Calibri" w:hAnsi="Calibri" w:cs="Calibri"/>
          <w:sz w:val="22"/>
          <w:szCs w:val="22"/>
        </w:rPr>
        <w:t xml:space="preserve"> </w:t>
      </w:r>
      <w:r w:rsidR="00770D65" w:rsidRPr="00A80EDB">
        <w:rPr>
          <w:rFonts w:ascii="Calibri" w:hAnsi="Calibri" w:cs="Calibri"/>
          <w:sz w:val="22"/>
          <w:szCs w:val="22"/>
        </w:rPr>
        <w:t>Wskazano m.in. na potrzebę</w:t>
      </w:r>
      <w:r w:rsidR="003E7DB9" w:rsidRPr="00A80EDB">
        <w:rPr>
          <w:rFonts w:ascii="Calibri" w:hAnsi="Calibri" w:cs="Calibri"/>
          <w:sz w:val="22"/>
          <w:szCs w:val="22"/>
        </w:rPr>
        <w:t xml:space="preserve"> m</w:t>
      </w:r>
      <w:r w:rsidR="00B73F07" w:rsidRPr="00A80EDB">
        <w:rPr>
          <w:rFonts w:ascii="Calibri" w:hAnsi="Calibri" w:cs="Calibri"/>
          <w:sz w:val="22"/>
          <w:szCs w:val="22"/>
        </w:rPr>
        <w:t>o</w:t>
      </w:r>
      <w:r w:rsidR="003E7DB9" w:rsidRPr="00A80EDB">
        <w:rPr>
          <w:rFonts w:ascii="Calibri" w:hAnsi="Calibri" w:cs="Calibri"/>
          <w:sz w:val="22"/>
          <w:szCs w:val="22"/>
        </w:rPr>
        <w:t>derni</w:t>
      </w:r>
      <w:r w:rsidR="00B73F07" w:rsidRPr="00A80EDB">
        <w:rPr>
          <w:rFonts w:ascii="Calibri" w:hAnsi="Calibri" w:cs="Calibri"/>
          <w:sz w:val="22"/>
          <w:szCs w:val="22"/>
        </w:rPr>
        <w:t>z</w:t>
      </w:r>
      <w:r w:rsidR="003E7DB9" w:rsidRPr="00A80EDB">
        <w:rPr>
          <w:rFonts w:ascii="Calibri" w:hAnsi="Calibri" w:cs="Calibri"/>
          <w:sz w:val="22"/>
          <w:szCs w:val="22"/>
        </w:rPr>
        <w:t>acj</w:t>
      </w:r>
      <w:r w:rsidR="00770D65" w:rsidRPr="00A80EDB">
        <w:rPr>
          <w:rFonts w:ascii="Calibri" w:hAnsi="Calibri" w:cs="Calibri"/>
          <w:sz w:val="22"/>
          <w:szCs w:val="22"/>
        </w:rPr>
        <w:t>i</w:t>
      </w:r>
      <w:r w:rsidR="003E7DB9" w:rsidRPr="00A80EDB">
        <w:rPr>
          <w:rFonts w:ascii="Calibri" w:hAnsi="Calibri" w:cs="Calibri"/>
          <w:sz w:val="22"/>
          <w:szCs w:val="22"/>
        </w:rPr>
        <w:t xml:space="preserve"> systemów </w:t>
      </w:r>
      <w:r w:rsidR="00B44E9A" w:rsidRPr="00A80EDB">
        <w:rPr>
          <w:rFonts w:ascii="Calibri" w:hAnsi="Calibri" w:cs="Calibri"/>
          <w:sz w:val="22"/>
          <w:szCs w:val="22"/>
        </w:rPr>
        <w:t>wykorzystywanych przez instytucje nauki i kultury</w:t>
      </w:r>
      <w:r w:rsidR="00D24FC3" w:rsidRPr="00A80EDB">
        <w:rPr>
          <w:rFonts w:ascii="Calibri" w:hAnsi="Calibri" w:cs="Calibri"/>
          <w:sz w:val="22"/>
          <w:szCs w:val="22"/>
        </w:rPr>
        <w:t>, która umożliwi</w:t>
      </w:r>
      <w:r w:rsidR="007444F9" w:rsidRPr="00A80EDB">
        <w:rPr>
          <w:rFonts w:ascii="Calibri" w:hAnsi="Calibri" w:cs="Calibri"/>
          <w:sz w:val="22"/>
          <w:szCs w:val="22"/>
        </w:rPr>
        <w:t xml:space="preserve"> bardziej intuicyjny </w:t>
      </w:r>
      <w:r w:rsidR="00CD1A5A" w:rsidRPr="00A80EDB">
        <w:rPr>
          <w:rFonts w:ascii="Calibri" w:hAnsi="Calibri" w:cs="Calibri"/>
          <w:sz w:val="22"/>
          <w:szCs w:val="22"/>
        </w:rPr>
        <w:t>i efektywny dostęp do zasobów</w:t>
      </w:r>
      <w:r w:rsidR="00CE33C6" w:rsidRPr="00A80EDB">
        <w:rPr>
          <w:rFonts w:ascii="Calibri" w:hAnsi="Calibri" w:cs="Calibri"/>
          <w:sz w:val="22"/>
          <w:szCs w:val="22"/>
        </w:rPr>
        <w:t>,</w:t>
      </w:r>
      <w:r w:rsidR="005C121C" w:rsidRPr="00A80EDB">
        <w:rPr>
          <w:rFonts w:ascii="Calibri" w:hAnsi="Calibri" w:cs="Calibri"/>
          <w:sz w:val="22"/>
          <w:szCs w:val="22"/>
        </w:rPr>
        <w:t xml:space="preserve"> </w:t>
      </w:r>
      <w:r w:rsidR="002F4FA7" w:rsidRPr="00A80EDB">
        <w:rPr>
          <w:rFonts w:ascii="Calibri" w:hAnsi="Calibri" w:cs="Calibri"/>
          <w:sz w:val="22"/>
          <w:szCs w:val="22"/>
        </w:rPr>
        <w:t>integracj</w:t>
      </w:r>
      <w:r w:rsidR="00F4324C" w:rsidRPr="00A80EDB">
        <w:rPr>
          <w:rFonts w:ascii="Calibri" w:hAnsi="Calibri" w:cs="Calibri"/>
          <w:sz w:val="22"/>
          <w:szCs w:val="22"/>
        </w:rPr>
        <w:t>i</w:t>
      </w:r>
      <w:r w:rsidR="002F4FA7" w:rsidRPr="00A80EDB">
        <w:rPr>
          <w:rFonts w:ascii="Calibri" w:hAnsi="Calibri" w:cs="Calibri"/>
          <w:sz w:val="22"/>
          <w:szCs w:val="22"/>
        </w:rPr>
        <w:t xml:space="preserve"> systemów instytucji </w:t>
      </w:r>
      <w:r w:rsidR="008413D4" w:rsidRPr="00A80EDB">
        <w:rPr>
          <w:rFonts w:ascii="Calibri" w:hAnsi="Calibri" w:cs="Calibri"/>
          <w:sz w:val="22"/>
          <w:szCs w:val="22"/>
        </w:rPr>
        <w:t xml:space="preserve">z portalami </w:t>
      </w:r>
      <w:r w:rsidR="00C463E3" w:rsidRPr="00A80EDB">
        <w:rPr>
          <w:rFonts w:ascii="Calibri" w:hAnsi="Calibri" w:cs="Calibri"/>
          <w:sz w:val="22"/>
          <w:szCs w:val="22"/>
        </w:rPr>
        <w:t>udostępniającymi zasoby cyfrowe, zwiększani</w:t>
      </w:r>
      <w:r w:rsidR="000E1CDB" w:rsidRPr="00A80EDB">
        <w:rPr>
          <w:rFonts w:ascii="Calibri" w:hAnsi="Calibri" w:cs="Calibri"/>
          <w:sz w:val="22"/>
          <w:szCs w:val="22"/>
        </w:rPr>
        <w:t>a</w:t>
      </w:r>
      <w:r w:rsidR="00C463E3" w:rsidRPr="00A80EDB">
        <w:rPr>
          <w:rFonts w:ascii="Calibri" w:hAnsi="Calibri" w:cs="Calibri"/>
          <w:sz w:val="22"/>
          <w:szCs w:val="22"/>
        </w:rPr>
        <w:t xml:space="preserve"> </w:t>
      </w:r>
      <w:r w:rsidR="00AA4DD8" w:rsidRPr="00A80EDB">
        <w:rPr>
          <w:rFonts w:ascii="Calibri" w:hAnsi="Calibri" w:cs="Calibri"/>
          <w:sz w:val="22"/>
          <w:szCs w:val="22"/>
        </w:rPr>
        <w:t xml:space="preserve">dostępności </w:t>
      </w:r>
      <w:r w:rsidR="00056CD1" w:rsidRPr="00A80EDB">
        <w:rPr>
          <w:rFonts w:ascii="Calibri" w:hAnsi="Calibri" w:cs="Calibri"/>
          <w:sz w:val="22"/>
          <w:szCs w:val="22"/>
        </w:rPr>
        <w:t xml:space="preserve">cyfrowej </w:t>
      </w:r>
      <w:r w:rsidR="00AA4DD8" w:rsidRPr="00A80EDB">
        <w:rPr>
          <w:rFonts w:ascii="Calibri" w:hAnsi="Calibri" w:cs="Calibri"/>
          <w:sz w:val="22"/>
          <w:szCs w:val="22"/>
        </w:rPr>
        <w:t>zasobów dla os</w:t>
      </w:r>
      <w:r w:rsidR="00056CD1" w:rsidRPr="00A80EDB">
        <w:rPr>
          <w:rFonts w:ascii="Calibri" w:hAnsi="Calibri" w:cs="Calibri"/>
          <w:sz w:val="22"/>
          <w:szCs w:val="22"/>
        </w:rPr>
        <w:t>ó</w:t>
      </w:r>
      <w:r w:rsidR="00AA4DD8" w:rsidRPr="00A80EDB">
        <w:rPr>
          <w:rFonts w:ascii="Calibri" w:hAnsi="Calibri" w:cs="Calibri"/>
          <w:sz w:val="22"/>
          <w:szCs w:val="22"/>
        </w:rPr>
        <w:t>b z</w:t>
      </w:r>
      <w:r w:rsidR="00056CD1" w:rsidRPr="00A80EDB">
        <w:rPr>
          <w:rFonts w:ascii="Calibri" w:hAnsi="Calibri" w:cs="Calibri"/>
          <w:sz w:val="22"/>
          <w:szCs w:val="22"/>
        </w:rPr>
        <w:t xml:space="preserve"> niepełnosprawnościami</w:t>
      </w:r>
      <w:r w:rsidR="00F61225" w:rsidRPr="00A80EDB">
        <w:rPr>
          <w:rFonts w:ascii="Calibri" w:hAnsi="Calibri" w:cs="Calibri"/>
          <w:sz w:val="22"/>
          <w:szCs w:val="22"/>
        </w:rPr>
        <w:t xml:space="preserve"> czy </w:t>
      </w:r>
      <w:r w:rsidR="00F43482" w:rsidRPr="00A80EDB">
        <w:rPr>
          <w:rFonts w:ascii="Calibri" w:hAnsi="Calibri" w:cs="Calibri"/>
          <w:sz w:val="22"/>
          <w:szCs w:val="22"/>
        </w:rPr>
        <w:t>prowadzeni</w:t>
      </w:r>
      <w:r w:rsidR="000E1CDB" w:rsidRPr="00A80EDB">
        <w:rPr>
          <w:rFonts w:ascii="Calibri" w:hAnsi="Calibri" w:cs="Calibri"/>
          <w:sz w:val="22"/>
          <w:szCs w:val="22"/>
        </w:rPr>
        <w:t>a</w:t>
      </w:r>
      <w:r w:rsidR="00F43482" w:rsidRPr="00A80EDB">
        <w:rPr>
          <w:rFonts w:ascii="Calibri" w:hAnsi="Calibri" w:cs="Calibri"/>
          <w:sz w:val="22"/>
          <w:szCs w:val="22"/>
        </w:rPr>
        <w:t xml:space="preserve"> kampanii </w:t>
      </w:r>
      <w:r w:rsidR="00275B00" w:rsidRPr="00A80EDB">
        <w:rPr>
          <w:rFonts w:ascii="Calibri" w:hAnsi="Calibri" w:cs="Calibri"/>
          <w:sz w:val="22"/>
          <w:szCs w:val="22"/>
        </w:rPr>
        <w:t xml:space="preserve">informacyjnych </w:t>
      </w:r>
      <w:r w:rsidR="00757916" w:rsidRPr="00A80EDB">
        <w:rPr>
          <w:rFonts w:ascii="Calibri" w:hAnsi="Calibri" w:cs="Calibri"/>
          <w:sz w:val="22"/>
          <w:szCs w:val="22"/>
        </w:rPr>
        <w:t xml:space="preserve">zachęcających do korzystania </w:t>
      </w:r>
      <w:r w:rsidR="00551698" w:rsidRPr="00A80EDB">
        <w:rPr>
          <w:rFonts w:ascii="Calibri" w:hAnsi="Calibri" w:cs="Calibri"/>
          <w:sz w:val="22"/>
          <w:szCs w:val="22"/>
        </w:rPr>
        <w:t>z cyfrowego dziedzictwa.</w:t>
      </w:r>
      <w:r w:rsidR="00AA4DD8" w:rsidRPr="00A80EDB">
        <w:rPr>
          <w:rFonts w:ascii="Calibri" w:hAnsi="Calibri" w:cs="Calibri"/>
          <w:sz w:val="22"/>
          <w:szCs w:val="22"/>
        </w:rPr>
        <w:t xml:space="preserve"> </w:t>
      </w:r>
      <w:r w:rsidR="00B73F07" w:rsidRPr="00A80EDB">
        <w:rPr>
          <w:rFonts w:ascii="Calibri" w:hAnsi="Calibri" w:cs="Calibri"/>
          <w:sz w:val="22"/>
          <w:szCs w:val="22"/>
        </w:rPr>
        <w:t xml:space="preserve"> </w:t>
      </w:r>
    </w:p>
    <w:p w14:paraId="164F5914" w14:textId="3BBD8B5B" w:rsidR="00D43849" w:rsidRPr="00A80EDB" w:rsidRDefault="00D43849" w:rsidP="00A80EDB">
      <w:pPr>
        <w:spacing w:line="276" w:lineRule="auto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3.5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Cyfrowa akademia</w:t>
      </w:r>
    </w:p>
    <w:p w14:paraId="64C72C57" w14:textId="7CFBB9A5" w:rsidR="00810466" w:rsidRPr="00A80EDB" w:rsidRDefault="0081046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Uwagi zgłoszone do obszaru „Cyfrowa akademia” dotyczyły w szczególnoś</w:t>
      </w:r>
      <w:r w:rsidR="002E21B3" w:rsidRPr="00A80EDB">
        <w:rPr>
          <w:rFonts w:ascii="Calibri" w:hAnsi="Calibri" w:cs="Calibri"/>
          <w:sz w:val="22"/>
          <w:szCs w:val="22"/>
        </w:rPr>
        <w:t xml:space="preserve">ci </w:t>
      </w:r>
      <w:r w:rsidR="00FC3F5E" w:rsidRPr="00A80EDB">
        <w:rPr>
          <w:rFonts w:ascii="Calibri" w:hAnsi="Calibri" w:cs="Calibri"/>
          <w:sz w:val="22"/>
          <w:szCs w:val="22"/>
        </w:rPr>
        <w:t xml:space="preserve">potrzeby </w:t>
      </w:r>
      <w:r w:rsidR="00BC0FDA" w:rsidRPr="00A80EDB">
        <w:rPr>
          <w:rFonts w:ascii="Calibri" w:hAnsi="Calibri" w:cs="Calibri"/>
          <w:sz w:val="22"/>
          <w:szCs w:val="22"/>
        </w:rPr>
        <w:t xml:space="preserve">stabilnego </w:t>
      </w:r>
      <w:r w:rsidR="00FC3F5E" w:rsidRPr="00A80EDB">
        <w:rPr>
          <w:rFonts w:ascii="Calibri" w:hAnsi="Calibri" w:cs="Calibri"/>
          <w:sz w:val="22"/>
          <w:szCs w:val="22"/>
        </w:rPr>
        <w:t xml:space="preserve">wsparcia </w:t>
      </w:r>
      <w:r w:rsidR="000D419F" w:rsidRPr="00A80EDB">
        <w:rPr>
          <w:rFonts w:ascii="Calibri" w:hAnsi="Calibri" w:cs="Calibri"/>
          <w:sz w:val="22"/>
          <w:szCs w:val="22"/>
        </w:rPr>
        <w:t>finansowego naukowców</w:t>
      </w:r>
      <w:r w:rsidR="007C04C8" w:rsidRPr="00A80EDB">
        <w:rPr>
          <w:rFonts w:ascii="Calibri" w:hAnsi="Calibri" w:cs="Calibri"/>
          <w:sz w:val="22"/>
          <w:szCs w:val="22"/>
        </w:rPr>
        <w:t xml:space="preserve"> w dziedzinach </w:t>
      </w:r>
      <w:r w:rsidR="00AE0CAE" w:rsidRPr="00A80EDB">
        <w:rPr>
          <w:rFonts w:ascii="Calibri" w:hAnsi="Calibri" w:cs="Calibri"/>
          <w:sz w:val="22"/>
          <w:szCs w:val="22"/>
        </w:rPr>
        <w:t>kluczowych dla cyfrowego państwa</w:t>
      </w:r>
      <w:r w:rsidR="003421C1" w:rsidRPr="00A80EDB">
        <w:rPr>
          <w:rFonts w:ascii="Calibri" w:hAnsi="Calibri" w:cs="Calibri"/>
          <w:sz w:val="22"/>
          <w:szCs w:val="22"/>
        </w:rPr>
        <w:t>, co</w:t>
      </w:r>
      <w:r w:rsidR="00ED6ABC" w:rsidRPr="00A80EDB">
        <w:rPr>
          <w:rFonts w:ascii="Calibri" w:hAnsi="Calibri" w:cs="Calibri"/>
          <w:sz w:val="22"/>
          <w:szCs w:val="22"/>
        </w:rPr>
        <w:t xml:space="preserve"> miał</w:t>
      </w:r>
      <w:r w:rsidR="003421C1" w:rsidRPr="00A80EDB">
        <w:rPr>
          <w:rFonts w:ascii="Calibri" w:hAnsi="Calibri" w:cs="Calibri"/>
          <w:sz w:val="22"/>
          <w:szCs w:val="22"/>
        </w:rPr>
        <w:t>o</w:t>
      </w:r>
      <w:r w:rsidR="00ED6ABC" w:rsidRPr="00A80EDB">
        <w:rPr>
          <w:rFonts w:ascii="Calibri" w:hAnsi="Calibri" w:cs="Calibri"/>
          <w:sz w:val="22"/>
          <w:szCs w:val="22"/>
        </w:rPr>
        <w:t xml:space="preserve">by </w:t>
      </w:r>
      <w:r w:rsidR="009133B0" w:rsidRPr="00A80EDB">
        <w:rPr>
          <w:rFonts w:ascii="Calibri" w:hAnsi="Calibri" w:cs="Calibri"/>
          <w:sz w:val="22"/>
          <w:szCs w:val="22"/>
        </w:rPr>
        <w:t xml:space="preserve"> z</w:t>
      </w:r>
      <w:r w:rsidR="003421C1" w:rsidRPr="00A80EDB">
        <w:rPr>
          <w:rFonts w:ascii="Calibri" w:hAnsi="Calibri" w:cs="Calibri"/>
          <w:sz w:val="22"/>
          <w:szCs w:val="22"/>
        </w:rPr>
        <w:t>apobiec</w:t>
      </w:r>
      <w:r w:rsidR="00B20604" w:rsidRPr="00A80EDB">
        <w:rPr>
          <w:rFonts w:ascii="Calibri" w:hAnsi="Calibri" w:cs="Calibri"/>
          <w:sz w:val="22"/>
          <w:szCs w:val="22"/>
        </w:rPr>
        <w:t xml:space="preserve"> odpływ</w:t>
      </w:r>
      <w:r w:rsidR="003421C1" w:rsidRPr="00A80EDB">
        <w:rPr>
          <w:rFonts w:ascii="Calibri" w:hAnsi="Calibri" w:cs="Calibri"/>
          <w:sz w:val="22"/>
          <w:szCs w:val="22"/>
        </w:rPr>
        <w:t>owi</w:t>
      </w:r>
      <w:r w:rsidR="00B20604" w:rsidRPr="00A80EDB">
        <w:rPr>
          <w:rFonts w:ascii="Calibri" w:hAnsi="Calibri" w:cs="Calibri"/>
          <w:sz w:val="22"/>
          <w:szCs w:val="22"/>
        </w:rPr>
        <w:t xml:space="preserve"> kadr</w:t>
      </w:r>
      <w:r w:rsidR="006C4D6B" w:rsidRPr="00A80EDB">
        <w:rPr>
          <w:rFonts w:ascii="Calibri" w:hAnsi="Calibri" w:cs="Calibri"/>
          <w:sz w:val="22"/>
          <w:szCs w:val="22"/>
        </w:rPr>
        <w:t xml:space="preserve"> </w:t>
      </w:r>
      <w:r w:rsidR="00F266BE" w:rsidRPr="00A80EDB">
        <w:rPr>
          <w:rFonts w:ascii="Calibri" w:hAnsi="Calibri" w:cs="Calibri"/>
          <w:sz w:val="22"/>
          <w:szCs w:val="22"/>
        </w:rPr>
        <w:t xml:space="preserve">oraz </w:t>
      </w:r>
      <w:r w:rsidR="00D35FEE" w:rsidRPr="00A80EDB">
        <w:rPr>
          <w:rFonts w:ascii="Calibri" w:hAnsi="Calibri" w:cs="Calibri"/>
          <w:sz w:val="22"/>
          <w:szCs w:val="22"/>
        </w:rPr>
        <w:t>przyczynić się</w:t>
      </w:r>
      <w:r w:rsidR="006C4D6B" w:rsidRPr="00A80EDB">
        <w:rPr>
          <w:rFonts w:ascii="Calibri" w:hAnsi="Calibri" w:cs="Calibri"/>
          <w:sz w:val="22"/>
          <w:szCs w:val="22"/>
        </w:rPr>
        <w:t xml:space="preserve"> </w:t>
      </w:r>
      <w:r w:rsidR="00D35FEE" w:rsidRPr="00A80EDB">
        <w:rPr>
          <w:rFonts w:ascii="Calibri" w:hAnsi="Calibri" w:cs="Calibri"/>
          <w:sz w:val="22"/>
          <w:szCs w:val="22"/>
        </w:rPr>
        <w:t xml:space="preserve">do </w:t>
      </w:r>
      <w:r w:rsidR="006C4D6B" w:rsidRPr="00A80EDB">
        <w:rPr>
          <w:rFonts w:ascii="Calibri" w:hAnsi="Calibri" w:cs="Calibri"/>
          <w:sz w:val="22"/>
          <w:szCs w:val="22"/>
        </w:rPr>
        <w:t>zwię</w:t>
      </w:r>
      <w:r w:rsidR="00C22665" w:rsidRPr="00A80EDB">
        <w:rPr>
          <w:rFonts w:ascii="Calibri" w:hAnsi="Calibri" w:cs="Calibri"/>
          <w:sz w:val="22"/>
          <w:szCs w:val="22"/>
        </w:rPr>
        <w:t>ksz</w:t>
      </w:r>
      <w:r w:rsidR="00053818" w:rsidRPr="00A80EDB">
        <w:rPr>
          <w:rFonts w:ascii="Calibri" w:hAnsi="Calibri" w:cs="Calibri"/>
          <w:sz w:val="22"/>
          <w:szCs w:val="22"/>
        </w:rPr>
        <w:t>enia</w:t>
      </w:r>
      <w:r w:rsidR="00C22665" w:rsidRPr="00A80EDB">
        <w:rPr>
          <w:rFonts w:ascii="Calibri" w:hAnsi="Calibri" w:cs="Calibri"/>
          <w:sz w:val="22"/>
          <w:szCs w:val="22"/>
        </w:rPr>
        <w:t xml:space="preserve"> atrakcyjno</w:t>
      </w:r>
      <w:r w:rsidR="002F258F" w:rsidRPr="00A80EDB">
        <w:rPr>
          <w:rFonts w:ascii="Calibri" w:hAnsi="Calibri" w:cs="Calibri"/>
          <w:sz w:val="22"/>
          <w:szCs w:val="22"/>
        </w:rPr>
        <w:t>ś</w:t>
      </w:r>
      <w:r w:rsidR="0054488D" w:rsidRPr="00A80EDB">
        <w:rPr>
          <w:rFonts w:ascii="Calibri" w:hAnsi="Calibri" w:cs="Calibri"/>
          <w:sz w:val="22"/>
          <w:szCs w:val="22"/>
        </w:rPr>
        <w:t>ć</w:t>
      </w:r>
      <w:r w:rsidR="004D4164" w:rsidRPr="00A80EDB">
        <w:rPr>
          <w:rFonts w:ascii="Calibri" w:hAnsi="Calibri" w:cs="Calibri"/>
          <w:sz w:val="22"/>
          <w:szCs w:val="22"/>
        </w:rPr>
        <w:t xml:space="preserve"> kariery akademickiej</w:t>
      </w:r>
      <w:r w:rsidR="00607CF5" w:rsidRPr="00A80EDB">
        <w:rPr>
          <w:rFonts w:ascii="Calibri" w:hAnsi="Calibri" w:cs="Calibri"/>
          <w:sz w:val="22"/>
          <w:szCs w:val="22"/>
        </w:rPr>
        <w:t xml:space="preserve">. </w:t>
      </w:r>
      <w:r w:rsidR="004615A0" w:rsidRPr="00A80EDB">
        <w:rPr>
          <w:rFonts w:ascii="Calibri" w:hAnsi="Calibri" w:cs="Calibri"/>
          <w:sz w:val="22"/>
          <w:szCs w:val="22"/>
        </w:rPr>
        <w:t xml:space="preserve">Postulowano </w:t>
      </w:r>
      <w:r w:rsidR="00723EE8" w:rsidRPr="00A80EDB">
        <w:rPr>
          <w:rFonts w:ascii="Calibri" w:hAnsi="Calibri" w:cs="Calibri"/>
          <w:sz w:val="22"/>
          <w:szCs w:val="22"/>
        </w:rPr>
        <w:t>ró</w:t>
      </w:r>
      <w:r w:rsidR="005C0FA6" w:rsidRPr="00A80EDB">
        <w:rPr>
          <w:rFonts w:ascii="Calibri" w:hAnsi="Calibri" w:cs="Calibri"/>
          <w:sz w:val="22"/>
          <w:szCs w:val="22"/>
        </w:rPr>
        <w:t xml:space="preserve">wnież </w:t>
      </w:r>
      <w:r w:rsidR="00723EE8" w:rsidRPr="00A80EDB">
        <w:rPr>
          <w:rFonts w:ascii="Calibri" w:hAnsi="Calibri" w:cs="Calibri"/>
          <w:sz w:val="22"/>
          <w:szCs w:val="22"/>
        </w:rPr>
        <w:t>rozw</w:t>
      </w:r>
      <w:r w:rsidR="00D57D73" w:rsidRPr="00A80EDB">
        <w:rPr>
          <w:rFonts w:ascii="Calibri" w:hAnsi="Calibri" w:cs="Calibri"/>
          <w:sz w:val="22"/>
          <w:szCs w:val="22"/>
        </w:rPr>
        <w:t>ój</w:t>
      </w:r>
      <w:r w:rsidR="00C244E2" w:rsidRPr="00A80EDB">
        <w:rPr>
          <w:rFonts w:ascii="Calibri" w:hAnsi="Calibri" w:cs="Calibri"/>
          <w:sz w:val="22"/>
          <w:szCs w:val="22"/>
        </w:rPr>
        <w:t xml:space="preserve"> </w:t>
      </w:r>
      <w:r w:rsidR="00245B80" w:rsidRPr="00A80EDB">
        <w:rPr>
          <w:rFonts w:ascii="Calibri" w:hAnsi="Calibri" w:cs="Calibri"/>
          <w:sz w:val="22"/>
          <w:szCs w:val="22"/>
        </w:rPr>
        <w:t>kształcenia interdyscyplinarnego</w:t>
      </w:r>
      <w:r w:rsidR="00A95C5D" w:rsidRPr="00A80EDB">
        <w:rPr>
          <w:rFonts w:ascii="Calibri" w:hAnsi="Calibri" w:cs="Calibri"/>
          <w:sz w:val="22"/>
          <w:szCs w:val="22"/>
        </w:rPr>
        <w:t xml:space="preserve"> czy </w:t>
      </w:r>
      <w:r w:rsidR="00723EE8" w:rsidRPr="00A80EDB">
        <w:rPr>
          <w:rFonts w:ascii="Calibri" w:hAnsi="Calibri" w:cs="Calibri"/>
          <w:sz w:val="22"/>
          <w:szCs w:val="22"/>
        </w:rPr>
        <w:t>ułatwienie dostępu do infrastruktury obliczeniowej,</w:t>
      </w:r>
    </w:p>
    <w:p w14:paraId="67E3DE80" w14:textId="3A013F19" w:rsidR="00CA5B74" w:rsidRPr="00A80EDB" w:rsidRDefault="00A95C5D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Uw</w:t>
      </w:r>
      <w:r w:rsidR="00BD1572" w:rsidRPr="00A80EDB">
        <w:rPr>
          <w:rFonts w:ascii="Calibri" w:hAnsi="Calibri" w:cs="Calibri"/>
          <w:sz w:val="22"/>
          <w:szCs w:val="22"/>
        </w:rPr>
        <w:t>zględniona została</w:t>
      </w:r>
      <w:r w:rsidR="00285FFC" w:rsidRPr="00A80EDB" w:rsidDel="00BD1572">
        <w:rPr>
          <w:rFonts w:ascii="Calibri" w:hAnsi="Calibri" w:cs="Calibri"/>
          <w:sz w:val="22"/>
          <w:szCs w:val="22"/>
        </w:rPr>
        <w:t xml:space="preserve"> </w:t>
      </w:r>
      <w:r w:rsidR="00285FFC" w:rsidRPr="00A80EDB">
        <w:rPr>
          <w:rFonts w:ascii="Calibri" w:hAnsi="Calibri" w:cs="Calibri"/>
          <w:sz w:val="22"/>
          <w:szCs w:val="22"/>
        </w:rPr>
        <w:t>uwag</w:t>
      </w:r>
      <w:r w:rsidR="00BD1572" w:rsidRPr="00A80EDB">
        <w:rPr>
          <w:rFonts w:ascii="Calibri" w:hAnsi="Calibri" w:cs="Calibri"/>
          <w:sz w:val="22"/>
          <w:szCs w:val="22"/>
        </w:rPr>
        <w:t>a</w:t>
      </w:r>
      <w:r w:rsidR="00285FFC" w:rsidRPr="00A80EDB">
        <w:rPr>
          <w:rFonts w:ascii="Calibri" w:hAnsi="Calibri" w:cs="Calibri"/>
          <w:sz w:val="22"/>
          <w:szCs w:val="22"/>
        </w:rPr>
        <w:t xml:space="preserve"> </w:t>
      </w:r>
      <w:r w:rsidR="00547141" w:rsidRPr="00A80EDB">
        <w:rPr>
          <w:rFonts w:ascii="Calibri" w:hAnsi="Calibri" w:cs="Calibri"/>
          <w:sz w:val="22"/>
          <w:szCs w:val="22"/>
        </w:rPr>
        <w:t>dotycząc</w:t>
      </w:r>
      <w:r w:rsidR="004834BF" w:rsidRPr="00A80EDB">
        <w:rPr>
          <w:rFonts w:ascii="Calibri" w:hAnsi="Calibri" w:cs="Calibri"/>
          <w:sz w:val="22"/>
          <w:szCs w:val="22"/>
        </w:rPr>
        <w:t>a</w:t>
      </w:r>
      <w:r w:rsidR="00547141" w:rsidRPr="00A80EDB">
        <w:rPr>
          <w:rFonts w:ascii="Calibri" w:hAnsi="Calibri" w:cs="Calibri"/>
          <w:sz w:val="22"/>
          <w:szCs w:val="22"/>
        </w:rPr>
        <w:t xml:space="preserve"> </w:t>
      </w:r>
      <w:r w:rsidR="00D01BD9" w:rsidRPr="00A80EDB">
        <w:rPr>
          <w:rFonts w:ascii="Calibri" w:hAnsi="Calibri" w:cs="Calibri"/>
          <w:sz w:val="22"/>
          <w:szCs w:val="22"/>
        </w:rPr>
        <w:t>zwiększ</w:t>
      </w:r>
      <w:r w:rsidR="00547141" w:rsidRPr="00A80EDB">
        <w:rPr>
          <w:rFonts w:ascii="Calibri" w:hAnsi="Calibri" w:cs="Calibri"/>
          <w:sz w:val="22"/>
          <w:szCs w:val="22"/>
        </w:rPr>
        <w:t>enia</w:t>
      </w:r>
      <w:r w:rsidR="00D01BD9" w:rsidRPr="00A80EDB">
        <w:rPr>
          <w:rFonts w:ascii="Calibri" w:hAnsi="Calibri" w:cs="Calibri"/>
          <w:sz w:val="22"/>
          <w:szCs w:val="22"/>
        </w:rPr>
        <w:t xml:space="preserve"> </w:t>
      </w:r>
      <w:r w:rsidR="00441944" w:rsidRPr="00A80EDB">
        <w:rPr>
          <w:rFonts w:ascii="Calibri" w:hAnsi="Calibri" w:cs="Calibri"/>
          <w:sz w:val="22"/>
          <w:szCs w:val="22"/>
        </w:rPr>
        <w:t>zakres</w:t>
      </w:r>
      <w:r w:rsidR="00547141" w:rsidRPr="00A80EDB">
        <w:rPr>
          <w:rFonts w:ascii="Calibri" w:hAnsi="Calibri" w:cs="Calibri"/>
          <w:sz w:val="22"/>
          <w:szCs w:val="22"/>
        </w:rPr>
        <w:t>u</w:t>
      </w:r>
      <w:r w:rsidR="00441944" w:rsidRPr="00A80EDB">
        <w:rPr>
          <w:rFonts w:ascii="Calibri" w:hAnsi="Calibri" w:cs="Calibri"/>
          <w:sz w:val="22"/>
          <w:szCs w:val="22"/>
        </w:rPr>
        <w:t xml:space="preserve"> </w:t>
      </w:r>
      <w:r w:rsidR="009B278A" w:rsidRPr="00A80EDB">
        <w:rPr>
          <w:rFonts w:ascii="Calibri" w:hAnsi="Calibri" w:cs="Calibri"/>
          <w:sz w:val="22"/>
          <w:szCs w:val="22"/>
        </w:rPr>
        <w:t>działani</w:t>
      </w:r>
      <w:r w:rsidR="00441944" w:rsidRPr="00A80EDB">
        <w:rPr>
          <w:rFonts w:ascii="Calibri" w:hAnsi="Calibri" w:cs="Calibri"/>
          <w:sz w:val="22"/>
          <w:szCs w:val="22"/>
        </w:rPr>
        <w:t>a</w:t>
      </w:r>
      <w:r w:rsidR="009B278A" w:rsidRPr="00A80EDB">
        <w:rPr>
          <w:rFonts w:ascii="Calibri" w:hAnsi="Calibri" w:cs="Calibri"/>
          <w:sz w:val="22"/>
          <w:szCs w:val="22"/>
        </w:rPr>
        <w:t xml:space="preserve"> dotyczące</w:t>
      </w:r>
      <w:r w:rsidR="00441944" w:rsidRPr="00A80EDB">
        <w:rPr>
          <w:rFonts w:ascii="Calibri" w:hAnsi="Calibri" w:cs="Calibri"/>
          <w:sz w:val="22"/>
          <w:szCs w:val="22"/>
        </w:rPr>
        <w:t>go</w:t>
      </w:r>
      <w:r w:rsidR="009B278A" w:rsidRPr="00A80EDB">
        <w:rPr>
          <w:rFonts w:ascii="Calibri" w:hAnsi="Calibri" w:cs="Calibri"/>
          <w:sz w:val="22"/>
          <w:szCs w:val="22"/>
        </w:rPr>
        <w:t xml:space="preserve"> </w:t>
      </w:r>
      <w:r w:rsidR="00C34C7F" w:rsidRPr="00A80EDB">
        <w:rPr>
          <w:rFonts w:ascii="Calibri" w:hAnsi="Calibri" w:cs="Calibri"/>
          <w:sz w:val="22"/>
          <w:szCs w:val="22"/>
        </w:rPr>
        <w:t>wsparcia finansowego</w:t>
      </w:r>
      <w:r w:rsidR="00441944" w:rsidRPr="00A80EDB">
        <w:rPr>
          <w:rFonts w:ascii="Calibri" w:hAnsi="Calibri" w:cs="Calibri"/>
          <w:sz w:val="22"/>
          <w:szCs w:val="22"/>
        </w:rPr>
        <w:t xml:space="preserve">. Ma ono być </w:t>
      </w:r>
      <w:r w:rsidR="008C4F14" w:rsidRPr="00A80EDB">
        <w:rPr>
          <w:rFonts w:ascii="Calibri" w:hAnsi="Calibri" w:cs="Calibri"/>
          <w:sz w:val="22"/>
          <w:szCs w:val="22"/>
        </w:rPr>
        <w:t xml:space="preserve">kierowane </w:t>
      </w:r>
      <w:r w:rsidR="00441944" w:rsidRPr="00A80EDB">
        <w:rPr>
          <w:rFonts w:ascii="Calibri" w:hAnsi="Calibri" w:cs="Calibri"/>
          <w:sz w:val="22"/>
          <w:szCs w:val="22"/>
        </w:rPr>
        <w:t>n</w:t>
      </w:r>
      <w:r w:rsidR="008C4F14" w:rsidRPr="00A80EDB">
        <w:rPr>
          <w:rFonts w:ascii="Calibri" w:hAnsi="Calibri" w:cs="Calibri"/>
          <w:sz w:val="22"/>
          <w:szCs w:val="22"/>
        </w:rPr>
        <w:t>ie tylko do młodych naukowców (jak zaproponowano pierwotnie</w:t>
      </w:r>
      <w:r w:rsidR="00441944" w:rsidRPr="00A80EDB">
        <w:rPr>
          <w:rFonts w:ascii="Calibri" w:hAnsi="Calibri" w:cs="Calibri"/>
          <w:sz w:val="22"/>
          <w:szCs w:val="22"/>
        </w:rPr>
        <w:t>)</w:t>
      </w:r>
      <w:r w:rsidR="008C4F14" w:rsidRPr="00A80EDB">
        <w:rPr>
          <w:rFonts w:ascii="Calibri" w:hAnsi="Calibri" w:cs="Calibri"/>
          <w:sz w:val="22"/>
          <w:szCs w:val="22"/>
        </w:rPr>
        <w:t xml:space="preserve">, lecz również do </w:t>
      </w:r>
      <w:r w:rsidR="00767D3B" w:rsidRPr="00A80EDB">
        <w:rPr>
          <w:rFonts w:ascii="Calibri" w:hAnsi="Calibri" w:cs="Calibri"/>
          <w:sz w:val="22"/>
          <w:szCs w:val="22"/>
        </w:rPr>
        <w:t>osób uczących się.</w:t>
      </w:r>
      <w:r w:rsidR="00441944" w:rsidRPr="00A80EDB">
        <w:rPr>
          <w:rFonts w:ascii="Calibri" w:hAnsi="Calibri" w:cs="Calibri"/>
          <w:sz w:val="22"/>
          <w:szCs w:val="22"/>
        </w:rPr>
        <w:t xml:space="preserve"> Ponadto </w:t>
      </w:r>
      <w:r w:rsidR="009F6841" w:rsidRPr="00A80EDB">
        <w:rPr>
          <w:rFonts w:ascii="Calibri" w:hAnsi="Calibri" w:cs="Calibri"/>
          <w:sz w:val="22"/>
          <w:szCs w:val="22"/>
        </w:rPr>
        <w:t>po</w:t>
      </w:r>
      <w:r w:rsidR="00C04096" w:rsidRPr="00A80EDB">
        <w:rPr>
          <w:rFonts w:ascii="Calibri" w:hAnsi="Calibri" w:cs="Calibri"/>
          <w:sz w:val="22"/>
          <w:szCs w:val="22"/>
        </w:rPr>
        <w:t>szerzono</w:t>
      </w:r>
      <w:r w:rsidR="009F6841" w:rsidRPr="00A80EDB">
        <w:rPr>
          <w:rFonts w:ascii="Calibri" w:hAnsi="Calibri" w:cs="Calibri"/>
          <w:sz w:val="22"/>
          <w:szCs w:val="22"/>
        </w:rPr>
        <w:t xml:space="preserve"> katalog dziedzin, </w:t>
      </w:r>
      <w:r w:rsidR="00780845" w:rsidRPr="00A80EDB">
        <w:rPr>
          <w:rFonts w:ascii="Calibri" w:hAnsi="Calibri" w:cs="Calibri"/>
          <w:sz w:val="22"/>
          <w:szCs w:val="22"/>
        </w:rPr>
        <w:t>które miał</w:t>
      </w:r>
      <w:r w:rsidR="00B8711C" w:rsidRPr="00A80EDB">
        <w:rPr>
          <w:rFonts w:ascii="Calibri" w:hAnsi="Calibri" w:cs="Calibri"/>
          <w:sz w:val="22"/>
          <w:szCs w:val="22"/>
        </w:rPr>
        <w:t>y</w:t>
      </w:r>
      <w:r w:rsidR="00780845" w:rsidRPr="00A80EDB">
        <w:rPr>
          <w:rFonts w:ascii="Calibri" w:hAnsi="Calibri" w:cs="Calibri"/>
          <w:sz w:val="22"/>
          <w:szCs w:val="22"/>
        </w:rPr>
        <w:t>by zostać nim objęte</w:t>
      </w:r>
      <w:r w:rsidR="00292530" w:rsidRPr="00A80EDB">
        <w:rPr>
          <w:rFonts w:ascii="Calibri" w:hAnsi="Calibri" w:cs="Calibri"/>
          <w:sz w:val="22"/>
          <w:szCs w:val="22"/>
        </w:rPr>
        <w:t xml:space="preserve"> </w:t>
      </w:r>
      <w:r w:rsidR="008E4A62" w:rsidRPr="00A80EDB">
        <w:rPr>
          <w:rFonts w:ascii="Calibri" w:hAnsi="Calibri" w:cs="Calibri"/>
          <w:sz w:val="22"/>
          <w:szCs w:val="22"/>
        </w:rPr>
        <w:t>o</w:t>
      </w:r>
      <w:r w:rsidR="00292530" w:rsidRPr="00A80EDB">
        <w:rPr>
          <w:rFonts w:ascii="Calibri" w:hAnsi="Calibri" w:cs="Calibri"/>
          <w:sz w:val="22"/>
          <w:szCs w:val="22"/>
        </w:rPr>
        <w:t xml:space="preserve"> </w:t>
      </w:r>
      <w:r w:rsidR="0083340F" w:rsidRPr="00A80EDB">
        <w:rPr>
          <w:rFonts w:ascii="Calibri" w:hAnsi="Calibri" w:cs="Calibri"/>
          <w:sz w:val="22"/>
          <w:szCs w:val="22"/>
        </w:rPr>
        <w:t xml:space="preserve">inne niż </w:t>
      </w:r>
      <w:r w:rsidR="00464720">
        <w:rPr>
          <w:rFonts w:ascii="Calibri" w:hAnsi="Calibri" w:cs="Calibri"/>
          <w:sz w:val="22"/>
          <w:szCs w:val="22"/>
        </w:rPr>
        <w:t>I</w:t>
      </w:r>
      <w:r w:rsidR="0083340F" w:rsidRPr="00A80EDB">
        <w:rPr>
          <w:rFonts w:ascii="Calibri" w:hAnsi="Calibri" w:cs="Calibri"/>
          <w:sz w:val="22"/>
          <w:szCs w:val="22"/>
        </w:rPr>
        <w:t xml:space="preserve">CT </w:t>
      </w:r>
      <w:r w:rsidR="00780845" w:rsidRPr="00A80EDB">
        <w:rPr>
          <w:rFonts w:ascii="Calibri" w:hAnsi="Calibri" w:cs="Calibri"/>
          <w:sz w:val="22"/>
          <w:szCs w:val="22"/>
        </w:rPr>
        <w:t>dziedziny kluczowe dla cyfrowego państwa.</w:t>
      </w:r>
      <w:r w:rsidR="00D41C88" w:rsidRPr="00A80EDB">
        <w:rPr>
          <w:rFonts w:ascii="Calibri" w:hAnsi="Calibri" w:cs="Calibri"/>
          <w:sz w:val="22"/>
          <w:szCs w:val="22"/>
        </w:rPr>
        <w:t xml:space="preserve"> </w:t>
      </w:r>
      <w:r w:rsidR="00292530" w:rsidRPr="00A80EDB">
        <w:rPr>
          <w:rFonts w:ascii="Calibri" w:hAnsi="Calibri" w:cs="Calibri"/>
          <w:sz w:val="22"/>
          <w:szCs w:val="22"/>
        </w:rPr>
        <w:t>P</w:t>
      </w:r>
      <w:r w:rsidR="00D41C88" w:rsidRPr="00A80EDB">
        <w:rPr>
          <w:rFonts w:ascii="Calibri" w:hAnsi="Calibri" w:cs="Calibri"/>
          <w:sz w:val="22"/>
          <w:szCs w:val="22"/>
        </w:rPr>
        <w:t xml:space="preserve">odkreślono </w:t>
      </w:r>
      <w:r w:rsidR="00292530" w:rsidRPr="00A80EDB">
        <w:rPr>
          <w:rFonts w:ascii="Calibri" w:hAnsi="Calibri" w:cs="Calibri"/>
          <w:sz w:val="22"/>
          <w:szCs w:val="22"/>
        </w:rPr>
        <w:t>również</w:t>
      </w:r>
      <w:r w:rsidR="00A05DBA" w:rsidRPr="00A80EDB">
        <w:rPr>
          <w:rFonts w:ascii="Calibri" w:hAnsi="Calibri" w:cs="Calibri"/>
          <w:sz w:val="22"/>
          <w:szCs w:val="22"/>
        </w:rPr>
        <w:t xml:space="preserve"> </w:t>
      </w:r>
      <w:r w:rsidR="00EC32D2" w:rsidRPr="00A80EDB">
        <w:rPr>
          <w:rFonts w:ascii="Calibri" w:hAnsi="Calibri" w:cs="Calibri"/>
          <w:sz w:val="22"/>
          <w:szCs w:val="22"/>
        </w:rPr>
        <w:t xml:space="preserve">konieczność zapewnienia stabilności </w:t>
      </w:r>
      <w:r w:rsidR="00D41C88" w:rsidRPr="00A80EDB">
        <w:rPr>
          <w:rFonts w:ascii="Calibri" w:hAnsi="Calibri" w:cs="Calibri"/>
          <w:sz w:val="22"/>
          <w:szCs w:val="22"/>
        </w:rPr>
        <w:t>wsparcia finansowe</w:t>
      </w:r>
      <w:r w:rsidR="00497AF4" w:rsidRPr="00A80EDB">
        <w:rPr>
          <w:rFonts w:ascii="Calibri" w:hAnsi="Calibri" w:cs="Calibri"/>
          <w:sz w:val="22"/>
          <w:szCs w:val="22"/>
        </w:rPr>
        <w:t>go</w:t>
      </w:r>
      <w:r w:rsidR="008E4A62" w:rsidRPr="00A80EDB">
        <w:rPr>
          <w:rFonts w:ascii="Calibri" w:hAnsi="Calibri" w:cs="Calibri"/>
          <w:sz w:val="22"/>
          <w:szCs w:val="22"/>
        </w:rPr>
        <w:t xml:space="preserve">. </w:t>
      </w:r>
    </w:p>
    <w:p w14:paraId="25DC82C4" w14:textId="2167B063" w:rsidR="003446E0" w:rsidRPr="00A80EDB" w:rsidRDefault="0029411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Zaproponowano nowe</w:t>
      </w:r>
      <w:r w:rsidR="00F403BE" w:rsidRPr="00A80EDB">
        <w:rPr>
          <w:rFonts w:ascii="Calibri" w:hAnsi="Calibri" w:cs="Calibri"/>
          <w:sz w:val="22"/>
          <w:szCs w:val="22"/>
        </w:rPr>
        <w:t xml:space="preserve"> działanie dotyczące wsparcia </w:t>
      </w:r>
      <w:r w:rsidR="00264569" w:rsidRPr="00A80EDB">
        <w:rPr>
          <w:rFonts w:ascii="Calibri" w:hAnsi="Calibri" w:cs="Calibri"/>
          <w:sz w:val="22"/>
          <w:szCs w:val="22"/>
        </w:rPr>
        <w:t>sektora naukowo-badawczego w Polsce w obszarze cyberbezpieczeństwa.</w:t>
      </w:r>
      <w:r w:rsidR="00CB1CBA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>Ponadto, w</w:t>
      </w:r>
      <w:r w:rsidR="002B64BE" w:rsidRPr="00A80EDB">
        <w:rPr>
          <w:rFonts w:ascii="Calibri" w:hAnsi="Calibri" w:cs="Calibri"/>
          <w:sz w:val="22"/>
          <w:szCs w:val="22"/>
        </w:rPr>
        <w:t>skazan</w:t>
      </w:r>
      <w:r w:rsidR="00FD373F" w:rsidRPr="00A80EDB">
        <w:rPr>
          <w:rFonts w:ascii="Calibri" w:hAnsi="Calibri" w:cs="Calibri"/>
          <w:sz w:val="22"/>
          <w:szCs w:val="22"/>
        </w:rPr>
        <w:t>o</w:t>
      </w:r>
      <w:r w:rsidR="002B64BE" w:rsidRPr="00A80EDB">
        <w:rPr>
          <w:rFonts w:ascii="Calibri" w:hAnsi="Calibri" w:cs="Calibri"/>
          <w:sz w:val="22"/>
          <w:szCs w:val="22"/>
        </w:rPr>
        <w:t xml:space="preserve"> Ośrod</w:t>
      </w:r>
      <w:r w:rsidR="00FD373F" w:rsidRPr="00A80EDB">
        <w:rPr>
          <w:rFonts w:ascii="Calibri" w:hAnsi="Calibri" w:cs="Calibri"/>
          <w:sz w:val="22"/>
          <w:szCs w:val="22"/>
        </w:rPr>
        <w:t>e</w:t>
      </w:r>
      <w:r w:rsidR="002B64BE" w:rsidRPr="00A80EDB">
        <w:rPr>
          <w:rFonts w:ascii="Calibri" w:hAnsi="Calibri" w:cs="Calibri"/>
          <w:sz w:val="22"/>
          <w:szCs w:val="22"/>
        </w:rPr>
        <w:t>k Badań nad Bezpieczeństwem Sztucznej Inteligencji NASK -PI</w:t>
      </w:r>
      <w:r w:rsidR="00FB5C78" w:rsidRPr="00A80EDB">
        <w:rPr>
          <w:rFonts w:ascii="Calibri" w:hAnsi="Calibri" w:cs="Calibri"/>
          <w:sz w:val="22"/>
          <w:szCs w:val="22"/>
        </w:rPr>
        <w:t>B jako jednostk</w:t>
      </w:r>
      <w:r w:rsidR="00FD373F" w:rsidRPr="00A80EDB">
        <w:rPr>
          <w:rFonts w:ascii="Calibri" w:hAnsi="Calibri" w:cs="Calibri"/>
          <w:sz w:val="22"/>
          <w:szCs w:val="22"/>
        </w:rPr>
        <w:t>ę</w:t>
      </w:r>
      <w:r w:rsidR="00FB5C78" w:rsidRPr="00A80EDB">
        <w:rPr>
          <w:rFonts w:ascii="Calibri" w:hAnsi="Calibri" w:cs="Calibri"/>
          <w:sz w:val="22"/>
          <w:szCs w:val="22"/>
        </w:rPr>
        <w:t>, która będzie podejmowała działania w obszarze bezpieczeństwa tej technologii.</w:t>
      </w:r>
    </w:p>
    <w:p w14:paraId="1613DC1A" w14:textId="2C64017F" w:rsidR="005D3077" w:rsidRPr="00A80EDB" w:rsidRDefault="005D3077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Cz</w:t>
      </w:r>
      <w:r w:rsidR="000F2012" w:rsidRPr="00A80EDB">
        <w:rPr>
          <w:rFonts w:ascii="Calibri" w:hAnsi="Calibri" w:cs="Calibri"/>
          <w:sz w:val="22"/>
          <w:szCs w:val="22"/>
        </w:rPr>
        <w:t>ę</w:t>
      </w:r>
      <w:r w:rsidRPr="00A80EDB">
        <w:rPr>
          <w:rFonts w:ascii="Calibri" w:hAnsi="Calibri" w:cs="Calibri"/>
          <w:sz w:val="22"/>
          <w:szCs w:val="22"/>
        </w:rPr>
        <w:t>ś</w:t>
      </w:r>
      <w:r w:rsidR="000F2012" w:rsidRPr="00A80EDB">
        <w:rPr>
          <w:rFonts w:ascii="Calibri" w:hAnsi="Calibri" w:cs="Calibri"/>
          <w:sz w:val="22"/>
          <w:szCs w:val="22"/>
        </w:rPr>
        <w:t>ć</w:t>
      </w:r>
      <w:r w:rsidRPr="00A80EDB">
        <w:rPr>
          <w:rFonts w:ascii="Calibri" w:hAnsi="Calibri" w:cs="Calibri"/>
          <w:sz w:val="22"/>
          <w:szCs w:val="22"/>
        </w:rPr>
        <w:t xml:space="preserve"> uwag nie zostało </w:t>
      </w:r>
      <w:r w:rsidR="00325869" w:rsidRPr="00A80EDB">
        <w:rPr>
          <w:rFonts w:ascii="Calibri" w:hAnsi="Calibri" w:cs="Calibri"/>
          <w:sz w:val="22"/>
          <w:szCs w:val="22"/>
        </w:rPr>
        <w:t>zaakceptowanych</w:t>
      </w:r>
      <w:r w:rsidRPr="00A80EDB">
        <w:rPr>
          <w:rFonts w:ascii="Calibri" w:hAnsi="Calibri" w:cs="Calibri"/>
          <w:sz w:val="22"/>
          <w:szCs w:val="22"/>
        </w:rPr>
        <w:t xml:space="preserve"> ze względu na </w:t>
      </w:r>
      <w:r w:rsidR="00976F90" w:rsidRPr="00A80EDB">
        <w:rPr>
          <w:rFonts w:ascii="Calibri" w:hAnsi="Calibri" w:cs="Calibri"/>
          <w:sz w:val="22"/>
          <w:szCs w:val="22"/>
        </w:rPr>
        <w:t>ich szczegółowy charakter</w:t>
      </w:r>
      <w:r w:rsidR="00B771B4" w:rsidRPr="00A80EDB">
        <w:rPr>
          <w:rFonts w:ascii="Calibri" w:hAnsi="Calibri" w:cs="Calibri"/>
          <w:sz w:val="22"/>
          <w:szCs w:val="22"/>
        </w:rPr>
        <w:t xml:space="preserve"> (</w:t>
      </w:r>
      <w:r w:rsidR="001A6362" w:rsidRPr="00A80EDB">
        <w:rPr>
          <w:rFonts w:ascii="Calibri" w:hAnsi="Calibri" w:cs="Calibri"/>
          <w:sz w:val="22"/>
          <w:szCs w:val="22"/>
        </w:rPr>
        <w:t>np. tworzenie szczegółowych planów</w:t>
      </w:r>
      <w:r w:rsidR="00C02799" w:rsidRPr="00A80EDB">
        <w:rPr>
          <w:rFonts w:ascii="Calibri" w:hAnsi="Calibri" w:cs="Calibri"/>
          <w:sz w:val="22"/>
          <w:szCs w:val="22"/>
        </w:rPr>
        <w:t xml:space="preserve"> wdrażania innowacji na uczelniach)</w:t>
      </w:r>
      <w:r w:rsidR="00E16E63" w:rsidRPr="00A80EDB">
        <w:rPr>
          <w:rFonts w:ascii="Calibri" w:hAnsi="Calibri" w:cs="Calibri"/>
          <w:sz w:val="22"/>
          <w:szCs w:val="22"/>
        </w:rPr>
        <w:t>. Inne nie dotyczyły za</w:t>
      </w:r>
      <w:r w:rsidR="00562936" w:rsidRPr="00A80EDB">
        <w:rPr>
          <w:rFonts w:ascii="Calibri" w:hAnsi="Calibri" w:cs="Calibri"/>
          <w:sz w:val="22"/>
          <w:szCs w:val="22"/>
        </w:rPr>
        <w:t>kresu strategii</w:t>
      </w:r>
      <w:r w:rsidR="00B51BFD" w:rsidRPr="00A80EDB">
        <w:rPr>
          <w:rFonts w:ascii="Calibri" w:hAnsi="Calibri" w:cs="Calibri"/>
          <w:sz w:val="22"/>
          <w:szCs w:val="22"/>
        </w:rPr>
        <w:t xml:space="preserve"> </w:t>
      </w:r>
      <w:r w:rsidR="00F61286" w:rsidRPr="00A80EDB">
        <w:rPr>
          <w:rFonts w:ascii="Calibri" w:hAnsi="Calibri" w:cs="Calibri"/>
          <w:sz w:val="22"/>
          <w:szCs w:val="22"/>
        </w:rPr>
        <w:t>(np. wsparcie materialne studentów</w:t>
      </w:r>
      <w:r w:rsidR="00755347" w:rsidRPr="00A80EDB">
        <w:rPr>
          <w:rFonts w:ascii="Calibri" w:hAnsi="Calibri" w:cs="Calibri"/>
          <w:sz w:val="22"/>
          <w:szCs w:val="22"/>
        </w:rPr>
        <w:t>, wsparcie administracyjne dla naukowcó</w:t>
      </w:r>
      <w:r w:rsidR="00E30A5B" w:rsidRPr="00A80EDB">
        <w:rPr>
          <w:rFonts w:ascii="Calibri" w:hAnsi="Calibri" w:cs="Calibri"/>
          <w:sz w:val="22"/>
          <w:szCs w:val="22"/>
        </w:rPr>
        <w:t>w</w:t>
      </w:r>
      <w:r w:rsidR="009F5FD7" w:rsidRPr="00A80EDB">
        <w:rPr>
          <w:rFonts w:ascii="Calibri" w:hAnsi="Calibri" w:cs="Calibri"/>
          <w:sz w:val="22"/>
          <w:szCs w:val="22"/>
        </w:rPr>
        <w:t xml:space="preserve"> w pracy naukowej i dydaktycznej</w:t>
      </w:r>
      <w:r w:rsidR="00F61286" w:rsidRPr="00A80EDB">
        <w:rPr>
          <w:rFonts w:ascii="Calibri" w:hAnsi="Calibri" w:cs="Calibri"/>
          <w:sz w:val="22"/>
          <w:szCs w:val="22"/>
        </w:rPr>
        <w:t xml:space="preserve">) </w:t>
      </w:r>
      <w:r w:rsidR="00B51BFD" w:rsidRPr="00A80EDB">
        <w:rPr>
          <w:rFonts w:ascii="Calibri" w:hAnsi="Calibri" w:cs="Calibri"/>
          <w:sz w:val="22"/>
          <w:szCs w:val="22"/>
        </w:rPr>
        <w:t xml:space="preserve">lub były już </w:t>
      </w:r>
      <w:r w:rsidR="003704CD" w:rsidRPr="00A80EDB">
        <w:rPr>
          <w:rFonts w:ascii="Calibri" w:hAnsi="Calibri" w:cs="Calibri"/>
          <w:sz w:val="22"/>
          <w:szCs w:val="22"/>
        </w:rPr>
        <w:t xml:space="preserve">w niej </w:t>
      </w:r>
      <w:r w:rsidR="00B51BFD" w:rsidRPr="00A80EDB">
        <w:rPr>
          <w:rFonts w:ascii="Calibri" w:hAnsi="Calibri" w:cs="Calibri"/>
          <w:sz w:val="22"/>
          <w:szCs w:val="22"/>
        </w:rPr>
        <w:t>ujęte</w:t>
      </w:r>
      <w:r w:rsidR="005E68A4" w:rsidRPr="00A80EDB">
        <w:rPr>
          <w:rFonts w:ascii="Calibri" w:hAnsi="Calibri" w:cs="Calibri"/>
          <w:sz w:val="22"/>
          <w:szCs w:val="22"/>
        </w:rPr>
        <w:t xml:space="preserve"> (np. rozwój kształcenia interdyscyplinarnego)</w:t>
      </w:r>
      <w:r w:rsidR="003704CD" w:rsidRPr="00A80EDB">
        <w:rPr>
          <w:rFonts w:ascii="Calibri" w:hAnsi="Calibri" w:cs="Calibri"/>
          <w:sz w:val="22"/>
          <w:szCs w:val="22"/>
        </w:rPr>
        <w:t xml:space="preserve">. </w:t>
      </w:r>
      <w:r w:rsidR="00234B5B" w:rsidRPr="00A80EDB">
        <w:rPr>
          <w:rFonts w:ascii="Calibri" w:hAnsi="Calibri" w:cs="Calibri"/>
          <w:sz w:val="22"/>
          <w:szCs w:val="22"/>
        </w:rPr>
        <w:t>N</w:t>
      </w:r>
      <w:r w:rsidR="00206596" w:rsidRPr="00A80EDB">
        <w:rPr>
          <w:rFonts w:ascii="Calibri" w:hAnsi="Calibri" w:cs="Calibri"/>
          <w:sz w:val="22"/>
          <w:szCs w:val="22"/>
        </w:rPr>
        <w:t>i</w:t>
      </w:r>
      <w:r w:rsidR="00234B5B" w:rsidRPr="00A80EDB">
        <w:rPr>
          <w:rFonts w:ascii="Calibri" w:hAnsi="Calibri" w:cs="Calibri"/>
          <w:sz w:val="22"/>
          <w:szCs w:val="22"/>
        </w:rPr>
        <w:t xml:space="preserve">ektóre postulaty </w:t>
      </w:r>
      <w:r w:rsidR="00105BD5" w:rsidRPr="00A80EDB">
        <w:rPr>
          <w:rFonts w:ascii="Calibri" w:hAnsi="Calibri" w:cs="Calibri"/>
          <w:sz w:val="22"/>
          <w:szCs w:val="22"/>
        </w:rPr>
        <w:t xml:space="preserve">zostały wpisane do </w:t>
      </w:r>
      <w:r w:rsidR="00381634" w:rsidRPr="00A80EDB">
        <w:rPr>
          <w:rFonts w:ascii="Calibri" w:hAnsi="Calibri" w:cs="Calibri"/>
          <w:sz w:val="22"/>
          <w:szCs w:val="22"/>
        </w:rPr>
        <w:t>inny</w:t>
      </w:r>
      <w:r w:rsidR="00C00DBC" w:rsidRPr="00A80EDB">
        <w:rPr>
          <w:rFonts w:ascii="Calibri" w:hAnsi="Calibri" w:cs="Calibri"/>
          <w:sz w:val="22"/>
          <w:szCs w:val="22"/>
        </w:rPr>
        <w:t>ch obszar</w:t>
      </w:r>
      <w:r w:rsidR="00381634" w:rsidRPr="00A80EDB">
        <w:rPr>
          <w:rFonts w:ascii="Calibri" w:hAnsi="Calibri" w:cs="Calibri"/>
          <w:sz w:val="22"/>
          <w:szCs w:val="22"/>
        </w:rPr>
        <w:t>ów</w:t>
      </w:r>
      <w:r w:rsidR="00C00DBC" w:rsidRPr="00A80EDB">
        <w:rPr>
          <w:rFonts w:ascii="Calibri" w:hAnsi="Calibri" w:cs="Calibri"/>
          <w:sz w:val="22"/>
          <w:szCs w:val="22"/>
        </w:rPr>
        <w:t xml:space="preserve"> strategii</w:t>
      </w:r>
      <w:r w:rsidR="00733F49" w:rsidRPr="00A80EDB">
        <w:rPr>
          <w:rFonts w:ascii="Calibri" w:hAnsi="Calibri" w:cs="Calibri"/>
          <w:sz w:val="22"/>
          <w:szCs w:val="22"/>
        </w:rPr>
        <w:t xml:space="preserve"> </w:t>
      </w:r>
      <w:r w:rsidR="007C1AD7" w:rsidRPr="00A80EDB">
        <w:rPr>
          <w:rFonts w:ascii="Calibri" w:hAnsi="Calibri" w:cs="Calibri"/>
          <w:sz w:val="22"/>
          <w:szCs w:val="22"/>
        </w:rPr>
        <w:t>(</w:t>
      </w:r>
      <w:r w:rsidR="00733F49" w:rsidRPr="00A80EDB">
        <w:rPr>
          <w:rFonts w:ascii="Calibri" w:hAnsi="Calibri" w:cs="Calibri"/>
          <w:sz w:val="22"/>
          <w:szCs w:val="22"/>
        </w:rPr>
        <w:t>np. dotyczące centrów przetwarzania danych</w:t>
      </w:r>
      <w:r w:rsidR="001271BE" w:rsidRPr="00A80EDB">
        <w:rPr>
          <w:rFonts w:ascii="Calibri" w:hAnsi="Calibri" w:cs="Calibri"/>
          <w:sz w:val="22"/>
          <w:szCs w:val="22"/>
        </w:rPr>
        <w:t xml:space="preserve">, infrastruktury obliczeniowej </w:t>
      </w:r>
      <w:r w:rsidR="0021313C" w:rsidRPr="00A80EDB">
        <w:rPr>
          <w:rFonts w:ascii="Calibri" w:hAnsi="Calibri" w:cs="Calibri"/>
          <w:sz w:val="22"/>
          <w:szCs w:val="22"/>
        </w:rPr>
        <w:t xml:space="preserve">czy </w:t>
      </w:r>
      <w:r w:rsidR="004F195C" w:rsidRPr="00A80EDB">
        <w:rPr>
          <w:rFonts w:ascii="Calibri" w:hAnsi="Calibri" w:cs="Calibri"/>
          <w:sz w:val="22"/>
          <w:szCs w:val="22"/>
        </w:rPr>
        <w:t>kszt</w:t>
      </w:r>
      <w:r w:rsidR="00F26CD7" w:rsidRPr="00A80EDB">
        <w:rPr>
          <w:rFonts w:ascii="Calibri" w:hAnsi="Calibri" w:cs="Calibri"/>
          <w:sz w:val="22"/>
          <w:szCs w:val="22"/>
        </w:rPr>
        <w:t>a</w:t>
      </w:r>
      <w:r w:rsidR="004F195C" w:rsidRPr="00A80EDB">
        <w:rPr>
          <w:rFonts w:ascii="Calibri" w:hAnsi="Calibri" w:cs="Calibri"/>
          <w:sz w:val="22"/>
          <w:szCs w:val="22"/>
        </w:rPr>
        <w:t>łcenia interdyscyplinarnego</w:t>
      </w:r>
      <w:r w:rsidR="007C1AD7" w:rsidRPr="00A80EDB">
        <w:rPr>
          <w:rFonts w:ascii="Calibri" w:hAnsi="Calibri" w:cs="Calibri"/>
          <w:sz w:val="22"/>
          <w:szCs w:val="22"/>
        </w:rPr>
        <w:t>)</w:t>
      </w:r>
      <w:r w:rsidR="004F195C" w:rsidRPr="00A80EDB">
        <w:rPr>
          <w:rFonts w:ascii="Calibri" w:hAnsi="Calibri" w:cs="Calibri"/>
          <w:sz w:val="22"/>
          <w:szCs w:val="22"/>
        </w:rPr>
        <w:t>.</w:t>
      </w:r>
    </w:p>
    <w:p w14:paraId="7D18FF1F" w14:textId="096497C9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4.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Gospodarka i technologie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4BB14B06" w14:textId="2E4E58B4" w:rsidR="00635355" w:rsidRPr="00A80EDB" w:rsidRDefault="00D43849" w:rsidP="00A80EDB">
      <w:pPr>
        <w:spacing w:line="276" w:lineRule="auto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4.1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Cyfrowa transformacja przedsiębiorstw</w:t>
      </w:r>
    </w:p>
    <w:p w14:paraId="2D194B07" w14:textId="229D8D59" w:rsidR="002845AF" w:rsidRPr="00A80EDB" w:rsidRDefault="00B93FB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obszarze „Cyfrowa transformacja przedsię</w:t>
      </w:r>
      <w:r w:rsidR="00D95904" w:rsidRPr="00A80EDB">
        <w:rPr>
          <w:rFonts w:ascii="Calibri" w:hAnsi="Calibri" w:cs="Calibri"/>
          <w:sz w:val="22"/>
          <w:szCs w:val="22"/>
        </w:rPr>
        <w:t>biorstw</w:t>
      </w:r>
      <w:r w:rsidR="00262191" w:rsidRPr="00A80EDB">
        <w:rPr>
          <w:rFonts w:ascii="Calibri" w:hAnsi="Calibri" w:cs="Calibri"/>
          <w:sz w:val="22"/>
          <w:szCs w:val="22"/>
        </w:rPr>
        <w:t>”</w:t>
      </w:r>
      <w:r w:rsidR="005A4829" w:rsidRPr="00A80EDB">
        <w:rPr>
          <w:rFonts w:ascii="Calibri" w:hAnsi="Calibri" w:cs="Calibri"/>
          <w:sz w:val="22"/>
          <w:szCs w:val="22"/>
        </w:rPr>
        <w:t xml:space="preserve"> </w:t>
      </w:r>
      <w:r w:rsidR="00EB6E56" w:rsidRPr="00A80EDB">
        <w:rPr>
          <w:rFonts w:ascii="Calibri" w:hAnsi="Calibri" w:cs="Calibri"/>
          <w:sz w:val="22"/>
          <w:szCs w:val="22"/>
        </w:rPr>
        <w:t xml:space="preserve">wiele postulatów dotyczyło </w:t>
      </w:r>
      <w:r w:rsidR="00B46B12" w:rsidRPr="00A80EDB">
        <w:rPr>
          <w:rFonts w:ascii="Calibri" w:hAnsi="Calibri" w:cs="Calibri"/>
          <w:sz w:val="22"/>
          <w:szCs w:val="22"/>
        </w:rPr>
        <w:t>szeroko rozumianego wsparcia transformacji cyfrowej</w:t>
      </w:r>
      <w:r w:rsidR="00B666AB" w:rsidRPr="00A80EDB">
        <w:rPr>
          <w:rFonts w:ascii="Calibri" w:hAnsi="Calibri" w:cs="Calibri"/>
          <w:sz w:val="22"/>
          <w:szCs w:val="22"/>
        </w:rPr>
        <w:t>, w tym automatyzacji i robotyzacji przedsiębiorstw</w:t>
      </w:r>
      <w:r w:rsidR="00FB22CA" w:rsidRPr="00A80EDB">
        <w:rPr>
          <w:rFonts w:ascii="Calibri" w:hAnsi="Calibri" w:cs="Calibri"/>
          <w:sz w:val="22"/>
          <w:szCs w:val="22"/>
        </w:rPr>
        <w:t>,</w:t>
      </w:r>
      <w:r w:rsidR="00637432" w:rsidRPr="00A80EDB">
        <w:rPr>
          <w:rFonts w:ascii="Calibri" w:hAnsi="Calibri" w:cs="Calibri"/>
          <w:sz w:val="22"/>
          <w:szCs w:val="22"/>
        </w:rPr>
        <w:t xml:space="preserve"> przyspieszenia wdrażania sztucznej inteligencji</w:t>
      </w:r>
      <w:r w:rsidR="00FB22CA" w:rsidRPr="00A80EDB">
        <w:rPr>
          <w:rFonts w:ascii="Calibri" w:hAnsi="Calibri" w:cs="Calibri"/>
          <w:sz w:val="22"/>
          <w:szCs w:val="22"/>
        </w:rPr>
        <w:t xml:space="preserve"> czy </w:t>
      </w:r>
      <w:r w:rsidR="00BF718B" w:rsidRPr="00A80EDB">
        <w:rPr>
          <w:rFonts w:ascii="Calibri" w:hAnsi="Calibri" w:cs="Calibri"/>
          <w:sz w:val="22"/>
          <w:szCs w:val="22"/>
        </w:rPr>
        <w:t xml:space="preserve">wsparcia </w:t>
      </w:r>
      <w:r w:rsidR="00EE0293" w:rsidRPr="00A80EDB">
        <w:rPr>
          <w:rFonts w:ascii="Calibri" w:hAnsi="Calibri" w:cs="Calibri"/>
          <w:sz w:val="22"/>
          <w:szCs w:val="22"/>
        </w:rPr>
        <w:t xml:space="preserve">przedsiębiorców w </w:t>
      </w:r>
      <w:r w:rsidR="00773536" w:rsidRPr="00A80EDB">
        <w:rPr>
          <w:rFonts w:ascii="Calibri" w:hAnsi="Calibri" w:cs="Calibri"/>
          <w:sz w:val="22"/>
          <w:szCs w:val="22"/>
        </w:rPr>
        <w:t xml:space="preserve">europejskiej </w:t>
      </w:r>
      <w:r w:rsidR="007F08A9" w:rsidRPr="00A80EDB">
        <w:rPr>
          <w:rFonts w:ascii="Calibri" w:hAnsi="Calibri" w:cs="Calibri"/>
          <w:sz w:val="22"/>
          <w:szCs w:val="22"/>
        </w:rPr>
        <w:t>certyfikacji w zakresie cyberbezpieczeństwa</w:t>
      </w:r>
      <w:r w:rsidR="00DD3AE6" w:rsidRPr="00A80EDB">
        <w:rPr>
          <w:rFonts w:ascii="Calibri" w:hAnsi="Calibri" w:cs="Calibri"/>
          <w:sz w:val="22"/>
          <w:szCs w:val="22"/>
        </w:rPr>
        <w:t xml:space="preserve">. Podkreślano </w:t>
      </w:r>
      <w:r w:rsidR="007B1D7D" w:rsidRPr="00A80EDB">
        <w:rPr>
          <w:rFonts w:ascii="Calibri" w:hAnsi="Calibri" w:cs="Calibri"/>
          <w:sz w:val="22"/>
          <w:szCs w:val="22"/>
        </w:rPr>
        <w:t xml:space="preserve">potrzebę </w:t>
      </w:r>
      <w:r w:rsidR="00A37DE5" w:rsidRPr="00A80EDB">
        <w:rPr>
          <w:rFonts w:ascii="Calibri" w:hAnsi="Calibri" w:cs="Calibri"/>
          <w:sz w:val="22"/>
          <w:szCs w:val="22"/>
        </w:rPr>
        <w:t>skierowania powyższych działań w szczególności do MŚP</w:t>
      </w:r>
      <w:r w:rsidR="002845AF" w:rsidRPr="00A80EDB">
        <w:rPr>
          <w:rFonts w:ascii="Calibri" w:hAnsi="Calibri" w:cs="Calibri"/>
          <w:sz w:val="22"/>
          <w:szCs w:val="22"/>
        </w:rPr>
        <w:t xml:space="preserve">. Zwracano jednocześnie uwagę </w:t>
      </w:r>
      <w:r w:rsidR="00AA1FD4" w:rsidRPr="00A80EDB">
        <w:rPr>
          <w:rFonts w:ascii="Calibri" w:hAnsi="Calibri" w:cs="Calibri"/>
          <w:sz w:val="22"/>
          <w:szCs w:val="22"/>
        </w:rPr>
        <w:t>n</w:t>
      </w:r>
      <w:r w:rsidR="002845AF" w:rsidRPr="00A80EDB">
        <w:rPr>
          <w:rFonts w:ascii="Calibri" w:hAnsi="Calibri" w:cs="Calibri"/>
          <w:sz w:val="22"/>
          <w:szCs w:val="22"/>
        </w:rPr>
        <w:t xml:space="preserve">a </w:t>
      </w:r>
      <w:r w:rsidR="000A5E42" w:rsidRPr="00A80EDB">
        <w:rPr>
          <w:rFonts w:ascii="Calibri" w:hAnsi="Calibri" w:cs="Calibri"/>
          <w:sz w:val="22"/>
          <w:szCs w:val="22"/>
        </w:rPr>
        <w:t>konieczność</w:t>
      </w:r>
      <w:r w:rsidR="002845AF" w:rsidRPr="00A80EDB">
        <w:rPr>
          <w:rFonts w:ascii="Calibri" w:hAnsi="Calibri" w:cs="Calibri"/>
          <w:sz w:val="22"/>
          <w:szCs w:val="22"/>
        </w:rPr>
        <w:t xml:space="preserve"> wprowadzenia jasnych zasad podatkowych dotyczących </w:t>
      </w:r>
      <w:r w:rsidR="00C20B96" w:rsidRPr="00A80EDB">
        <w:rPr>
          <w:rFonts w:ascii="Calibri" w:hAnsi="Calibri" w:cs="Calibri"/>
          <w:sz w:val="22"/>
          <w:szCs w:val="22"/>
        </w:rPr>
        <w:t xml:space="preserve">środków </w:t>
      </w:r>
      <w:r w:rsidR="001B2CEF" w:rsidRPr="00A80EDB">
        <w:rPr>
          <w:rFonts w:ascii="Calibri" w:hAnsi="Calibri" w:cs="Calibri"/>
          <w:sz w:val="22"/>
          <w:szCs w:val="22"/>
        </w:rPr>
        <w:t xml:space="preserve">otrzymanych </w:t>
      </w:r>
      <w:r w:rsidR="002845AF" w:rsidRPr="00A80EDB">
        <w:rPr>
          <w:rFonts w:ascii="Calibri" w:hAnsi="Calibri" w:cs="Calibri"/>
          <w:sz w:val="22"/>
          <w:szCs w:val="22"/>
        </w:rPr>
        <w:t>z programów wspierających cyfryzację MŚP.</w:t>
      </w:r>
    </w:p>
    <w:p w14:paraId="4AA33F6A" w14:textId="6948D560" w:rsidR="0068709C" w:rsidRPr="00A80EDB" w:rsidRDefault="005116AE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lastRenderedPageBreak/>
        <w:t xml:space="preserve">Postulowano </w:t>
      </w:r>
      <w:r w:rsidR="00BF36AA" w:rsidRPr="00A80EDB">
        <w:rPr>
          <w:rFonts w:ascii="Calibri" w:hAnsi="Calibri" w:cs="Calibri"/>
          <w:sz w:val="22"/>
          <w:szCs w:val="22"/>
        </w:rPr>
        <w:t xml:space="preserve">również potrzebę </w:t>
      </w:r>
      <w:r w:rsidR="00793B2B" w:rsidRPr="00A80EDB">
        <w:rPr>
          <w:rFonts w:ascii="Calibri" w:hAnsi="Calibri" w:cs="Calibri"/>
          <w:sz w:val="22"/>
          <w:szCs w:val="22"/>
        </w:rPr>
        <w:t>wsparcia startupów, polegając</w:t>
      </w:r>
      <w:r w:rsidR="00C62C2E" w:rsidRPr="00A80EDB">
        <w:rPr>
          <w:rFonts w:ascii="Calibri" w:hAnsi="Calibri" w:cs="Calibri"/>
          <w:sz w:val="22"/>
          <w:szCs w:val="22"/>
        </w:rPr>
        <w:t xml:space="preserve">ego w szczególności na </w:t>
      </w:r>
      <w:r w:rsidR="00346427" w:rsidRPr="00A80EDB">
        <w:rPr>
          <w:rFonts w:ascii="Calibri" w:hAnsi="Calibri" w:cs="Calibri"/>
          <w:sz w:val="22"/>
          <w:szCs w:val="22"/>
        </w:rPr>
        <w:t xml:space="preserve">udostępnieniu </w:t>
      </w:r>
      <w:r w:rsidR="006858B3" w:rsidRPr="00A80EDB">
        <w:rPr>
          <w:rFonts w:ascii="Calibri" w:hAnsi="Calibri" w:cs="Calibri"/>
          <w:sz w:val="22"/>
          <w:szCs w:val="22"/>
        </w:rPr>
        <w:t xml:space="preserve">możliwości </w:t>
      </w:r>
      <w:r w:rsidR="00EE4AA5" w:rsidRPr="00A80EDB">
        <w:rPr>
          <w:rFonts w:ascii="Calibri" w:hAnsi="Calibri" w:cs="Calibri"/>
          <w:sz w:val="22"/>
          <w:szCs w:val="22"/>
        </w:rPr>
        <w:t>finansowania ich dalszego rozwoju</w:t>
      </w:r>
      <w:r w:rsidR="009039EE" w:rsidRPr="00A80EDB">
        <w:rPr>
          <w:rFonts w:ascii="Calibri" w:hAnsi="Calibri" w:cs="Calibri"/>
          <w:sz w:val="22"/>
          <w:szCs w:val="22"/>
        </w:rPr>
        <w:t>.</w:t>
      </w:r>
    </w:p>
    <w:p w14:paraId="180498C6" w14:textId="2A2EA92E" w:rsidR="00E23C4E" w:rsidRPr="00A80EDB" w:rsidRDefault="00330954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Wskazywano ponadto, że </w:t>
      </w:r>
      <w:r w:rsidR="00A808FD" w:rsidRPr="00A80EDB">
        <w:rPr>
          <w:rFonts w:ascii="Calibri" w:hAnsi="Calibri" w:cs="Calibri"/>
          <w:sz w:val="22"/>
          <w:szCs w:val="22"/>
        </w:rPr>
        <w:t xml:space="preserve">w </w:t>
      </w:r>
      <w:r w:rsidR="004430BB" w:rsidRPr="00A80EDB">
        <w:rPr>
          <w:rFonts w:ascii="Calibri" w:hAnsi="Calibri" w:cs="Calibri"/>
          <w:sz w:val="22"/>
          <w:szCs w:val="22"/>
        </w:rPr>
        <w:t xml:space="preserve">dokumencie </w:t>
      </w:r>
      <w:r w:rsidR="00A808FD" w:rsidRPr="00A80EDB">
        <w:rPr>
          <w:rFonts w:ascii="Calibri" w:hAnsi="Calibri" w:cs="Calibri"/>
          <w:sz w:val="22"/>
          <w:szCs w:val="22"/>
        </w:rPr>
        <w:t xml:space="preserve">w niewystarczającym stopniu </w:t>
      </w:r>
      <w:r w:rsidR="00F34E1A" w:rsidRPr="00A80EDB">
        <w:rPr>
          <w:rFonts w:ascii="Calibri" w:hAnsi="Calibri" w:cs="Calibri"/>
          <w:sz w:val="22"/>
          <w:szCs w:val="22"/>
        </w:rPr>
        <w:t xml:space="preserve">została </w:t>
      </w:r>
      <w:r w:rsidR="00945A83" w:rsidRPr="00A80EDB">
        <w:rPr>
          <w:rFonts w:ascii="Calibri" w:hAnsi="Calibri" w:cs="Calibri"/>
          <w:sz w:val="22"/>
          <w:szCs w:val="22"/>
        </w:rPr>
        <w:t>uwzględniona</w:t>
      </w:r>
      <w:r w:rsidR="00E23C4E" w:rsidRPr="00A80EDB">
        <w:rPr>
          <w:rFonts w:ascii="Calibri" w:hAnsi="Calibri" w:cs="Calibri"/>
          <w:sz w:val="22"/>
          <w:szCs w:val="22"/>
        </w:rPr>
        <w:t xml:space="preserve"> polska gospodarka</w:t>
      </w:r>
      <w:r w:rsidR="00153DB3" w:rsidRPr="00A80EDB">
        <w:rPr>
          <w:rFonts w:ascii="Calibri" w:hAnsi="Calibri" w:cs="Calibri"/>
          <w:sz w:val="22"/>
          <w:szCs w:val="22"/>
        </w:rPr>
        <w:t xml:space="preserve"> cyfrowa</w:t>
      </w:r>
      <w:r w:rsidR="00C315C1" w:rsidRPr="00A80EDB">
        <w:rPr>
          <w:rFonts w:ascii="Calibri" w:hAnsi="Calibri" w:cs="Calibri"/>
          <w:sz w:val="22"/>
          <w:szCs w:val="22"/>
        </w:rPr>
        <w:t>, natomiast sektor</w:t>
      </w:r>
      <w:r w:rsidR="00E23C4E" w:rsidRPr="00A80EDB">
        <w:rPr>
          <w:rFonts w:ascii="Calibri" w:hAnsi="Calibri" w:cs="Calibri"/>
          <w:sz w:val="22"/>
          <w:szCs w:val="22"/>
        </w:rPr>
        <w:t xml:space="preserve"> </w:t>
      </w:r>
      <w:r w:rsidR="00FE248B" w:rsidRPr="00A80EDB">
        <w:rPr>
          <w:rFonts w:ascii="Calibri" w:hAnsi="Calibri" w:cs="Calibri"/>
          <w:sz w:val="22"/>
          <w:szCs w:val="22"/>
        </w:rPr>
        <w:t>e-commerce</w:t>
      </w:r>
      <w:r w:rsidR="006E252E" w:rsidRPr="00A80EDB">
        <w:rPr>
          <w:rFonts w:ascii="Calibri" w:hAnsi="Calibri" w:cs="Calibri"/>
          <w:sz w:val="22"/>
          <w:szCs w:val="22"/>
        </w:rPr>
        <w:t>, który jest szybko rozwijającą się gałęzią gospodarki</w:t>
      </w:r>
      <w:r w:rsidR="00F66B8F" w:rsidRPr="00A80EDB">
        <w:rPr>
          <w:rFonts w:ascii="Calibri" w:hAnsi="Calibri" w:cs="Calibri"/>
          <w:sz w:val="22"/>
          <w:szCs w:val="22"/>
        </w:rPr>
        <w:t xml:space="preserve">, został </w:t>
      </w:r>
      <w:r w:rsidR="00153DB3" w:rsidRPr="00A80EDB">
        <w:rPr>
          <w:rFonts w:ascii="Calibri" w:hAnsi="Calibri" w:cs="Calibri"/>
          <w:sz w:val="22"/>
          <w:szCs w:val="22"/>
        </w:rPr>
        <w:t>pominięty.</w:t>
      </w:r>
    </w:p>
    <w:p w14:paraId="0EF615B7" w14:textId="7C8C9E1E" w:rsidR="0068709C" w:rsidRPr="00A80EDB" w:rsidRDefault="00FE1C05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Proponowano</w:t>
      </w:r>
      <w:r w:rsidR="00115873" w:rsidRPr="00A80EDB">
        <w:rPr>
          <w:rFonts w:ascii="Calibri" w:hAnsi="Calibri" w:cs="Calibri"/>
          <w:sz w:val="22"/>
          <w:szCs w:val="22"/>
        </w:rPr>
        <w:t xml:space="preserve"> </w:t>
      </w:r>
      <w:r w:rsidR="009805F5" w:rsidRPr="00A80EDB">
        <w:rPr>
          <w:rFonts w:ascii="Calibri" w:hAnsi="Calibri" w:cs="Calibri"/>
          <w:sz w:val="22"/>
          <w:szCs w:val="22"/>
        </w:rPr>
        <w:t>wskazanie instytucji odpowiedzialnej za realizację poszczególnych celów</w:t>
      </w:r>
      <w:r w:rsidR="00B80409" w:rsidRPr="00A80EDB">
        <w:rPr>
          <w:rFonts w:ascii="Calibri" w:hAnsi="Calibri" w:cs="Calibri"/>
          <w:sz w:val="22"/>
          <w:szCs w:val="22"/>
        </w:rPr>
        <w:t xml:space="preserve"> </w:t>
      </w:r>
      <w:r w:rsidR="004430BB" w:rsidRPr="00A80EDB">
        <w:rPr>
          <w:rFonts w:ascii="Calibri" w:hAnsi="Calibri" w:cs="Calibri"/>
          <w:sz w:val="22"/>
          <w:szCs w:val="22"/>
        </w:rPr>
        <w:t xml:space="preserve">strategii </w:t>
      </w:r>
      <w:r w:rsidR="00B80409" w:rsidRPr="00A80EDB">
        <w:rPr>
          <w:rFonts w:ascii="Calibri" w:hAnsi="Calibri" w:cs="Calibri"/>
          <w:sz w:val="22"/>
          <w:szCs w:val="22"/>
        </w:rPr>
        <w:t xml:space="preserve">oraz </w:t>
      </w:r>
      <w:r w:rsidR="0066754F" w:rsidRPr="00A80EDB">
        <w:rPr>
          <w:rFonts w:ascii="Calibri" w:hAnsi="Calibri" w:cs="Calibri"/>
          <w:sz w:val="22"/>
          <w:szCs w:val="22"/>
        </w:rPr>
        <w:t>ustalenie</w:t>
      </w:r>
      <w:r w:rsidR="00B80409" w:rsidRPr="00A80EDB">
        <w:rPr>
          <w:rFonts w:ascii="Calibri" w:hAnsi="Calibri" w:cs="Calibri"/>
          <w:sz w:val="22"/>
          <w:szCs w:val="22"/>
        </w:rPr>
        <w:t xml:space="preserve"> terminów realizacji poszczególnych działań.</w:t>
      </w:r>
    </w:p>
    <w:p w14:paraId="20C74CCA" w14:textId="35208E9E" w:rsidR="005D6D09" w:rsidRPr="00A80EDB" w:rsidRDefault="00535023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wyniku otrzymanych uwag, c</w:t>
      </w:r>
      <w:r w:rsidR="00B309B0" w:rsidRPr="00A80EDB">
        <w:rPr>
          <w:rFonts w:ascii="Calibri" w:hAnsi="Calibri" w:cs="Calibri"/>
          <w:sz w:val="22"/>
          <w:szCs w:val="22"/>
        </w:rPr>
        <w:t xml:space="preserve">zęść diagnostyczna </w:t>
      </w:r>
      <w:r w:rsidR="00F50672" w:rsidRPr="00A80EDB">
        <w:rPr>
          <w:rFonts w:ascii="Calibri" w:hAnsi="Calibri" w:cs="Calibri"/>
          <w:sz w:val="22"/>
          <w:szCs w:val="22"/>
        </w:rPr>
        <w:t xml:space="preserve">obszaru </w:t>
      </w:r>
      <w:r w:rsidR="00B309B0" w:rsidRPr="00A80EDB">
        <w:rPr>
          <w:rFonts w:ascii="Calibri" w:hAnsi="Calibri" w:cs="Calibri"/>
          <w:sz w:val="22"/>
          <w:szCs w:val="22"/>
        </w:rPr>
        <w:t>z</w:t>
      </w:r>
      <w:r w:rsidR="002F1241" w:rsidRPr="00A80EDB">
        <w:rPr>
          <w:rFonts w:ascii="Calibri" w:hAnsi="Calibri" w:cs="Calibri"/>
          <w:sz w:val="22"/>
          <w:szCs w:val="22"/>
        </w:rPr>
        <w:t xml:space="preserve">ostała uaktualniona </w:t>
      </w:r>
      <w:r w:rsidR="00181410" w:rsidRPr="00A80EDB">
        <w:rPr>
          <w:rFonts w:ascii="Calibri" w:hAnsi="Calibri" w:cs="Calibri"/>
          <w:sz w:val="22"/>
          <w:szCs w:val="22"/>
        </w:rPr>
        <w:t>o najnowsze dane statystyczne</w:t>
      </w:r>
      <w:r w:rsidR="000510C7" w:rsidRPr="00A80EDB">
        <w:rPr>
          <w:rFonts w:ascii="Calibri" w:hAnsi="Calibri" w:cs="Calibri"/>
          <w:sz w:val="22"/>
          <w:szCs w:val="22"/>
        </w:rPr>
        <w:t xml:space="preserve"> oraz</w:t>
      </w:r>
      <w:r w:rsidR="00BD64AC" w:rsidRPr="00A80EDB">
        <w:rPr>
          <w:rFonts w:ascii="Calibri" w:hAnsi="Calibri" w:cs="Calibri"/>
          <w:sz w:val="22"/>
          <w:szCs w:val="22"/>
        </w:rPr>
        <w:t xml:space="preserve"> </w:t>
      </w:r>
      <w:r w:rsidR="007109CC" w:rsidRPr="00A80EDB">
        <w:rPr>
          <w:rFonts w:ascii="Calibri" w:hAnsi="Calibri" w:cs="Calibri"/>
          <w:sz w:val="22"/>
          <w:szCs w:val="22"/>
        </w:rPr>
        <w:t>poszerzona</w:t>
      </w:r>
      <w:r w:rsidR="00BD64AC" w:rsidRPr="00A80EDB">
        <w:rPr>
          <w:rFonts w:ascii="Calibri" w:hAnsi="Calibri" w:cs="Calibri"/>
          <w:sz w:val="22"/>
          <w:szCs w:val="22"/>
        </w:rPr>
        <w:t xml:space="preserve"> o </w:t>
      </w:r>
      <w:r w:rsidR="005D6078" w:rsidRPr="00A80EDB">
        <w:rPr>
          <w:rFonts w:ascii="Calibri" w:hAnsi="Calibri" w:cs="Calibri"/>
          <w:sz w:val="22"/>
          <w:szCs w:val="22"/>
        </w:rPr>
        <w:t>zagadnienie</w:t>
      </w:r>
      <w:r w:rsidR="003F37D8" w:rsidRPr="00A80EDB">
        <w:rPr>
          <w:rFonts w:ascii="Calibri" w:hAnsi="Calibri" w:cs="Calibri"/>
          <w:sz w:val="22"/>
          <w:szCs w:val="22"/>
        </w:rPr>
        <w:t xml:space="preserve"> rozwoj</w:t>
      </w:r>
      <w:r w:rsidR="00AB476F" w:rsidRPr="00A80EDB">
        <w:rPr>
          <w:rFonts w:ascii="Calibri" w:hAnsi="Calibri" w:cs="Calibri"/>
          <w:sz w:val="22"/>
          <w:szCs w:val="22"/>
        </w:rPr>
        <w:t>u</w:t>
      </w:r>
      <w:r w:rsidR="003F37D8" w:rsidRPr="00A80EDB">
        <w:rPr>
          <w:rFonts w:ascii="Calibri" w:hAnsi="Calibri" w:cs="Calibri"/>
          <w:sz w:val="22"/>
          <w:szCs w:val="22"/>
        </w:rPr>
        <w:t xml:space="preserve"> sprzedaży w internecie. </w:t>
      </w:r>
    </w:p>
    <w:p w14:paraId="43004491" w14:textId="7476CA4D" w:rsidR="00D43849" w:rsidRPr="00A80EDB" w:rsidRDefault="00E20F8D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Zaproponowano nowe</w:t>
      </w:r>
      <w:r w:rsidR="0065601B" w:rsidRPr="00A80EDB">
        <w:rPr>
          <w:rFonts w:ascii="Calibri" w:hAnsi="Calibri" w:cs="Calibri"/>
          <w:sz w:val="22"/>
          <w:szCs w:val="22"/>
        </w:rPr>
        <w:t xml:space="preserve"> działani</w:t>
      </w:r>
      <w:r w:rsidR="000E4A70" w:rsidRPr="00A80EDB">
        <w:rPr>
          <w:rFonts w:ascii="Calibri" w:hAnsi="Calibri" w:cs="Calibri"/>
          <w:sz w:val="22"/>
          <w:szCs w:val="22"/>
        </w:rPr>
        <w:t>e</w:t>
      </w:r>
      <w:r w:rsidR="0065601B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>polegające na</w:t>
      </w:r>
      <w:r w:rsidR="0065601B" w:rsidRPr="00A80EDB">
        <w:rPr>
          <w:rFonts w:ascii="Calibri" w:hAnsi="Calibri" w:cs="Calibri"/>
          <w:sz w:val="22"/>
          <w:szCs w:val="22"/>
        </w:rPr>
        <w:t xml:space="preserve"> opracowani</w:t>
      </w:r>
      <w:r w:rsidRPr="00A80EDB">
        <w:rPr>
          <w:rFonts w:ascii="Calibri" w:hAnsi="Calibri" w:cs="Calibri"/>
          <w:sz w:val="22"/>
          <w:szCs w:val="22"/>
        </w:rPr>
        <w:t>u</w:t>
      </w:r>
      <w:r w:rsidR="0065601B" w:rsidRPr="00A80EDB">
        <w:rPr>
          <w:rFonts w:ascii="Calibri" w:hAnsi="Calibri" w:cs="Calibri"/>
          <w:sz w:val="22"/>
          <w:szCs w:val="22"/>
        </w:rPr>
        <w:t xml:space="preserve"> j</w:t>
      </w:r>
      <w:r w:rsidR="00500812" w:rsidRPr="00A80EDB">
        <w:rPr>
          <w:rFonts w:ascii="Calibri" w:hAnsi="Calibri" w:cs="Calibri"/>
          <w:sz w:val="22"/>
          <w:szCs w:val="22"/>
        </w:rPr>
        <w:t>a</w:t>
      </w:r>
      <w:r w:rsidR="0065601B" w:rsidRPr="00A80EDB">
        <w:rPr>
          <w:rFonts w:ascii="Calibri" w:hAnsi="Calibri" w:cs="Calibri"/>
          <w:sz w:val="22"/>
          <w:szCs w:val="22"/>
        </w:rPr>
        <w:t xml:space="preserve">snych zasad podatkowych dotyczących korzystania przez MŚP </w:t>
      </w:r>
      <w:r w:rsidR="00011C0A" w:rsidRPr="00A80EDB">
        <w:rPr>
          <w:rFonts w:ascii="Calibri" w:hAnsi="Calibri" w:cs="Calibri"/>
          <w:sz w:val="22"/>
          <w:szCs w:val="22"/>
        </w:rPr>
        <w:t>z nieodpłatnych programów wspierających transformację cyfrową</w:t>
      </w:r>
      <w:r w:rsidR="000E4A70" w:rsidRPr="00A80EDB">
        <w:rPr>
          <w:rFonts w:ascii="Calibri" w:hAnsi="Calibri" w:cs="Calibri"/>
          <w:sz w:val="22"/>
          <w:szCs w:val="22"/>
        </w:rPr>
        <w:t>.</w:t>
      </w:r>
      <w:r w:rsidR="002E77A1" w:rsidRPr="00A80EDB">
        <w:rPr>
          <w:rFonts w:ascii="Calibri" w:hAnsi="Calibri" w:cs="Calibri"/>
          <w:sz w:val="22"/>
          <w:szCs w:val="22"/>
        </w:rPr>
        <w:t xml:space="preserve"> </w:t>
      </w:r>
      <w:r w:rsidR="000E4A70" w:rsidRPr="00A80EDB">
        <w:rPr>
          <w:rFonts w:ascii="Calibri" w:hAnsi="Calibri" w:cs="Calibri"/>
          <w:sz w:val="22"/>
          <w:szCs w:val="22"/>
        </w:rPr>
        <w:t>D</w:t>
      </w:r>
      <w:r w:rsidR="002E77A1" w:rsidRPr="00A80EDB">
        <w:rPr>
          <w:rFonts w:ascii="Calibri" w:hAnsi="Calibri" w:cs="Calibri"/>
          <w:sz w:val="22"/>
          <w:szCs w:val="22"/>
        </w:rPr>
        <w:t xml:space="preserve">oprecyzowano </w:t>
      </w:r>
      <w:r w:rsidR="0048113E" w:rsidRPr="00A80EDB">
        <w:rPr>
          <w:rFonts w:ascii="Calibri" w:hAnsi="Calibri" w:cs="Calibri"/>
          <w:sz w:val="22"/>
          <w:szCs w:val="22"/>
        </w:rPr>
        <w:t xml:space="preserve">zapisy </w:t>
      </w:r>
      <w:r w:rsidR="00D5307E" w:rsidRPr="00A80EDB">
        <w:rPr>
          <w:rFonts w:ascii="Calibri" w:hAnsi="Calibri" w:cs="Calibri"/>
          <w:sz w:val="22"/>
          <w:szCs w:val="22"/>
        </w:rPr>
        <w:t>o</w:t>
      </w:r>
      <w:r w:rsidR="0048113E" w:rsidRPr="00A80EDB">
        <w:rPr>
          <w:rFonts w:ascii="Calibri" w:hAnsi="Calibri" w:cs="Calibri"/>
          <w:sz w:val="22"/>
          <w:szCs w:val="22"/>
        </w:rPr>
        <w:t xml:space="preserve"> wsparci</w:t>
      </w:r>
      <w:r w:rsidR="00D5307E" w:rsidRPr="00A80EDB">
        <w:rPr>
          <w:rFonts w:ascii="Calibri" w:hAnsi="Calibri" w:cs="Calibri"/>
          <w:sz w:val="22"/>
          <w:szCs w:val="22"/>
        </w:rPr>
        <w:t>u</w:t>
      </w:r>
      <w:r w:rsidR="0048113E" w:rsidRPr="00A80EDB">
        <w:rPr>
          <w:rFonts w:ascii="Calibri" w:hAnsi="Calibri" w:cs="Calibri"/>
          <w:sz w:val="22"/>
          <w:szCs w:val="22"/>
        </w:rPr>
        <w:t xml:space="preserve"> przedsiębiorców</w:t>
      </w:r>
      <w:r w:rsidR="00686BA8" w:rsidRPr="00A80EDB">
        <w:rPr>
          <w:rFonts w:ascii="Calibri" w:hAnsi="Calibri" w:cs="Calibri"/>
          <w:sz w:val="22"/>
          <w:szCs w:val="22"/>
        </w:rPr>
        <w:t xml:space="preserve"> (</w:t>
      </w:r>
      <w:r w:rsidR="00655933" w:rsidRPr="00A80EDB">
        <w:rPr>
          <w:rFonts w:ascii="Calibri" w:hAnsi="Calibri" w:cs="Calibri"/>
          <w:sz w:val="22"/>
          <w:szCs w:val="22"/>
        </w:rPr>
        <w:t>a takż</w:t>
      </w:r>
      <w:r w:rsidR="00A17151">
        <w:rPr>
          <w:rFonts w:ascii="Calibri" w:hAnsi="Calibri" w:cs="Calibri"/>
          <w:sz w:val="22"/>
          <w:szCs w:val="22"/>
        </w:rPr>
        <w:t>e</w:t>
      </w:r>
      <w:r w:rsidR="00686BA8" w:rsidRPr="00A80EDB">
        <w:rPr>
          <w:rFonts w:ascii="Calibri" w:hAnsi="Calibri" w:cs="Calibri"/>
          <w:sz w:val="22"/>
          <w:szCs w:val="22"/>
        </w:rPr>
        <w:t xml:space="preserve"> podmiotów spółdzielczych)</w:t>
      </w:r>
      <w:r w:rsidR="0048113E" w:rsidRPr="00A80EDB">
        <w:rPr>
          <w:rFonts w:ascii="Calibri" w:hAnsi="Calibri" w:cs="Calibri"/>
          <w:sz w:val="22"/>
          <w:szCs w:val="22"/>
        </w:rPr>
        <w:t xml:space="preserve"> w zmianie cyfrowej</w:t>
      </w:r>
      <w:r w:rsidR="005F24FD" w:rsidRPr="00A80EDB">
        <w:rPr>
          <w:rFonts w:ascii="Calibri" w:hAnsi="Calibri" w:cs="Calibri"/>
          <w:sz w:val="22"/>
          <w:szCs w:val="22"/>
        </w:rPr>
        <w:t xml:space="preserve">, </w:t>
      </w:r>
      <w:r w:rsidR="007142DF" w:rsidRPr="00A80EDB">
        <w:rPr>
          <w:rFonts w:ascii="Calibri" w:hAnsi="Calibri" w:cs="Calibri"/>
          <w:sz w:val="22"/>
          <w:szCs w:val="22"/>
        </w:rPr>
        <w:t>uwzględniając</w:t>
      </w:r>
      <w:r w:rsidR="00555173" w:rsidRPr="00A80EDB">
        <w:rPr>
          <w:rFonts w:ascii="Calibri" w:hAnsi="Calibri" w:cs="Calibri"/>
          <w:sz w:val="22"/>
          <w:szCs w:val="22"/>
        </w:rPr>
        <w:t>ym</w:t>
      </w:r>
      <w:r w:rsidR="00F77922" w:rsidRPr="00A80EDB">
        <w:rPr>
          <w:rFonts w:ascii="Calibri" w:hAnsi="Calibri" w:cs="Calibri"/>
          <w:sz w:val="22"/>
          <w:szCs w:val="22"/>
        </w:rPr>
        <w:t xml:space="preserve"> również</w:t>
      </w:r>
      <w:r w:rsidR="005F24FD" w:rsidRPr="00A80EDB">
        <w:rPr>
          <w:rFonts w:ascii="Calibri" w:hAnsi="Calibri" w:cs="Calibri"/>
          <w:sz w:val="22"/>
          <w:szCs w:val="22"/>
        </w:rPr>
        <w:t xml:space="preserve"> problematykę cyberzagrożeń </w:t>
      </w:r>
      <w:r w:rsidR="00C64EC2" w:rsidRPr="00A80EDB">
        <w:rPr>
          <w:rFonts w:ascii="Calibri" w:hAnsi="Calibri" w:cs="Calibri"/>
          <w:sz w:val="22"/>
          <w:szCs w:val="22"/>
        </w:rPr>
        <w:t>i dezinformacji.</w:t>
      </w:r>
      <w:r w:rsidR="00D5307E" w:rsidRPr="00A80EDB">
        <w:rPr>
          <w:rFonts w:ascii="Calibri" w:hAnsi="Calibri" w:cs="Calibri"/>
          <w:sz w:val="22"/>
          <w:szCs w:val="22"/>
        </w:rPr>
        <w:t xml:space="preserve"> Wskazan</w:t>
      </w:r>
      <w:r w:rsidR="003913DF" w:rsidRPr="00A80EDB">
        <w:rPr>
          <w:rFonts w:ascii="Calibri" w:hAnsi="Calibri" w:cs="Calibri"/>
          <w:sz w:val="22"/>
          <w:szCs w:val="22"/>
        </w:rPr>
        <w:t>o</w:t>
      </w:r>
      <w:r w:rsidR="00B12C11" w:rsidRPr="00A80EDB">
        <w:rPr>
          <w:rFonts w:ascii="Calibri" w:hAnsi="Calibri" w:cs="Calibri"/>
          <w:sz w:val="22"/>
          <w:szCs w:val="22"/>
        </w:rPr>
        <w:t xml:space="preserve">, że </w:t>
      </w:r>
      <w:r w:rsidR="00ED6709" w:rsidRPr="00A80EDB">
        <w:rPr>
          <w:rFonts w:ascii="Calibri" w:hAnsi="Calibri" w:cs="Calibri"/>
          <w:sz w:val="22"/>
          <w:szCs w:val="22"/>
        </w:rPr>
        <w:t>działa</w:t>
      </w:r>
      <w:r w:rsidR="00667CE1" w:rsidRPr="00A80EDB">
        <w:rPr>
          <w:rFonts w:ascii="Calibri" w:hAnsi="Calibri" w:cs="Calibri"/>
          <w:sz w:val="22"/>
          <w:szCs w:val="22"/>
        </w:rPr>
        <w:t xml:space="preserve">nia związane z tworzeniem platform wymiany wiedzy online będę obejmowały </w:t>
      </w:r>
      <w:r w:rsidR="00971026" w:rsidRPr="00A80EDB">
        <w:rPr>
          <w:rFonts w:ascii="Calibri" w:hAnsi="Calibri" w:cs="Calibri"/>
          <w:sz w:val="22"/>
          <w:szCs w:val="22"/>
        </w:rPr>
        <w:t>także</w:t>
      </w:r>
      <w:r w:rsidR="00667CE1" w:rsidRPr="00A80EDB">
        <w:rPr>
          <w:rFonts w:ascii="Calibri" w:hAnsi="Calibri" w:cs="Calibri"/>
          <w:sz w:val="22"/>
          <w:szCs w:val="22"/>
        </w:rPr>
        <w:t xml:space="preserve"> kierunek rozwoju w stronę Przemysłu 5.0.</w:t>
      </w:r>
      <w:r w:rsidR="00D43849" w:rsidRPr="00A80EDB">
        <w:rPr>
          <w:rFonts w:ascii="Calibri" w:hAnsi="Calibri" w:cs="Calibri"/>
          <w:sz w:val="22"/>
          <w:szCs w:val="22"/>
        </w:rPr>
        <w:tab/>
      </w:r>
    </w:p>
    <w:p w14:paraId="5B4D30E6" w14:textId="147FC233" w:rsidR="003C2EC7" w:rsidRPr="00A80EDB" w:rsidRDefault="00287BEF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toku konsultacji zgłoszonych zostało wiele uwag</w:t>
      </w:r>
      <w:r w:rsidR="006B5EFE" w:rsidRPr="00A80EDB">
        <w:rPr>
          <w:rFonts w:ascii="Calibri" w:hAnsi="Calibri" w:cs="Calibri"/>
          <w:sz w:val="22"/>
          <w:szCs w:val="22"/>
        </w:rPr>
        <w:t xml:space="preserve"> </w:t>
      </w:r>
      <w:r w:rsidR="002D4B35" w:rsidRPr="00A80EDB">
        <w:rPr>
          <w:rFonts w:ascii="Calibri" w:hAnsi="Calibri" w:cs="Calibri"/>
          <w:sz w:val="22"/>
          <w:szCs w:val="22"/>
        </w:rPr>
        <w:t>dotycząc</w:t>
      </w:r>
      <w:r w:rsidR="006B5EFE" w:rsidRPr="00A80EDB">
        <w:rPr>
          <w:rFonts w:ascii="Calibri" w:hAnsi="Calibri" w:cs="Calibri"/>
          <w:sz w:val="22"/>
          <w:szCs w:val="22"/>
        </w:rPr>
        <w:t>ych</w:t>
      </w:r>
      <w:r w:rsidR="00621CC8" w:rsidRPr="00A80EDB">
        <w:rPr>
          <w:rFonts w:ascii="Calibri" w:hAnsi="Calibri" w:cs="Calibri"/>
          <w:sz w:val="22"/>
          <w:szCs w:val="22"/>
        </w:rPr>
        <w:t xml:space="preserve"> </w:t>
      </w:r>
      <w:r w:rsidR="009D5869" w:rsidRPr="00A80EDB">
        <w:rPr>
          <w:rFonts w:ascii="Calibri" w:hAnsi="Calibri" w:cs="Calibri"/>
          <w:sz w:val="22"/>
          <w:szCs w:val="22"/>
        </w:rPr>
        <w:t>pominięcia</w:t>
      </w:r>
      <w:r w:rsidR="00621CC8" w:rsidRPr="00A80EDB">
        <w:rPr>
          <w:rFonts w:ascii="Calibri" w:hAnsi="Calibri" w:cs="Calibri"/>
          <w:sz w:val="22"/>
          <w:szCs w:val="22"/>
        </w:rPr>
        <w:t xml:space="preserve"> </w:t>
      </w:r>
      <w:r w:rsidR="000411C4" w:rsidRPr="00A80EDB">
        <w:rPr>
          <w:rFonts w:ascii="Calibri" w:hAnsi="Calibri" w:cs="Calibri"/>
          <w:sz w:val="22"/>
          <w:szCs w:val="22"/>
        </w:rPr>
        <w:t xml:space="preserve">w Strategii </w:t>
      </w:r>
      <w:r w:rsidR="00621CC8" w:rsidRPr="00A80EDB">
        <w:rPr>
          <w:rFonts w:ascii="Calibri" w:hAnsi="Calibri" w:cs="Calibri"/>
          <w:sz w:val="22"/>
          <w:szCs w:val="22"/>
        </w:rPr>
        <w:t>tematyki automatyzacji i robotyzacji  przedsiębiorstw.</w:t>
      </w:r>
      <w:r w:rsidR="00B35167" w:rsidRPr="00A80EDB">
        <w:rPr>
          <w:rFonts w:ascii="Calibri" w:hAnsi="Calibri" w:cs="Calibri"/>
          <w:sz w:val="22"/>
          <w:szCs w:val="22"/>
        </w:rPr>
        <w:t xml:space="preserve"> </w:t>
      </w:r>
      <w:r w:rsidR="002D4B35" w:rsidRPr="00A80EDB">
        <w:rPr>
          <w:rFonts w:ascii="Calibri" w:hAnsi="Calibri" w:cs="Calibri"/>
          <w:sz w:val="22"/>
          <w:szCs w:val="22"/>
        </w:rPr>
        <w:t xml:space="preserve">Na etapie opracowywania projektu </w:t>
      </w:r>
      <w:r w:rsidR="0061170F" w:rsidRPr="00A80EDB">
        <w:rPr>
          <w:rFonts w:ascii="Calibri" w:hAnsi="Calibri" w:cs="Calibri"/>
          <w:sz w:val="22"/>
          <w:szCs w:val="22"/>
        </w:rPr>
        <w:t>dokumentu</w:t>
      </w:r>
      <w:r w:rsidR="002D4B35" w:rsidRPr="00A80EDB">
        <w:rPr>
          <w:rFonts w:ascii="Calibri" w:hAnsi="Calibri" w:cs="Calibri"/>
          <w:sz w:val="22"/>
          <w:szCs w:val="22"/>
        </w:rPr>
        <w:t xml:space="preserve"> przyjęto, że</w:t>
      </w:r>
      <w:r w:rsidR="00B35167" w:rsidRPr="00A80EDB">
        <w:rPr>
          <w:rFonts w:ascii="Calibri" w:hAnsi="Calibri" w:cs="Calibri"/>
          <w:sz w:val="22"/>
          <w:szCs w:val="22"/>
        </w:rPr>
        <w:t xml:space="preserve"> automatyzacja i robotyzacja są narzędziami transformacji cyfrowej przedsiębiorstw</w:t>
      </w:r>
      <w:r w:rsidR="003C2EC7" w:rsidRPr="00A80EDB">
        <w:rPr>
          <w:rFonts w:ascii="Calibri" w:hAnsi="Calibri" w:cs="Calibri"/>
          <w:sz w:val="22"/>
          <w:szCs w:val="22"/>
        </w:rPr>
        <w:t xml:space="preserve">, a zatem </w:t>
      </w:r>
      <w:r w:rsidR="00B90307" w:rsidRPr="00A80EDB">
        <w:rPr>
          <w:rFonts w:ascii="Calibri" w:hAnsi="Calibri" w:cs="Calibri"/>
          <w:sz w:val="22"/>
          <w:szCs w:val="22"/>
        </w:rPr>
        <w:t xml:space="preserve">wskazane </w:t>
      </w:r>
      <w:r w:rsidR="00E44F6C" w:rsidRPr="00A80EDB">
        <w:rPr>
          <w:rFonts w:ascii="Calibri" w:hAnsi="Calibri" w:cs="Calibri"/>
          <w:sz w:val="22"/>
          <w:szCs w:val="22"/>
        </w:rPr>
        <w:t xml:space="preserve">w nim </w:t>
      </w:r>
      <w:r w:rsidR="003C2EC7" w:rsidRPr="00A80EDB">
        <w:rPr>
          <w:rFonts w:ascii="Calibri" w:hAnsi="Calibri" w:cs="Calibri"/>
          <w:sz w:val="22"/>
          <w:szCs w:val="22"/>
        </w:rPr>
        <w:t>działania wspierające transformację cyfrową</w:t>
      </w:r>
      <w:r w:rsidR="00220F63" w:rsidRPr="00A80EDB">
        <w:rPr>
          <w:rFonts w:ascii="Calibri" w:hAnsi="Calibri" w:cs="Calibri"/>
          <w:sz w:val="22"/>
          <w:szCs w:val="22"/>
        </w:rPr>
        <w:t xml:space="preserve"> </w:t>
      </w:r>
      <w:r w:rsidR="00716A79" w:rsidRPr="00A80EDB">
        <w:rPr>
          <w:rFonts w:ascii="Calibri" w:hAnsi="Calibri" w:cs="Calibri"/>
          <w:sz w:val="22"/>
          <w:szCs w:val="22"/>
        </w:rPr>
        <w:t>tego sektora</w:t>
      </w:r>
      <w:r w:rsidR="003C2EC7" w:rsidRPr="00A80EDB">
        <w:rPr>
          <w:rFonts w:ascii="Calibri" w:hAnsi="Calibri" w:cs="Calibri"/>
          <w:sz w:val="22"/>
          <w:szCs w:val="22"/>
        </w:rPr>
        <w:t xml:space="preserve"> odnosz</w:t>
      </w:r>
      <w:r w:rsidR="00B90307" w:rsidRPr="00A80EDB">
        <w:rPr>
          <w:rFonts w:ascii="Calibri" w:hAnsi="Calibri" w:cs="Calibri"/>
          <w:sz w:val="22"/>
          <w:szCs w:val="22"/>
        </w:rPr>
        <w:t>ą</w:t>
      </w:r>
      <w:r w:rsidR="003C2EC7" w:rsidRPr="00A80EDB">
        <w:rPr>
          <w:rFonts w:ascii="Calibri" w:hAnsi="Calibri" w:cs="Calibri"/>
          <w:sz w:val="22"/>
          <w:szCs w:val="22"/>
        </w:rPr>
        <w:t xml:space="preserve"> się również do tych procesów.</w:t>
      </w:r>
    </w:p>
    <w:p w14:paraId="3E5F5828" w14:textId="7BD5C6C5" w:rsidR="00F80697" w:rsidRPr="00A80EDB" w:rsidRDefault="008E425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Nieuwzględnienie części uwag wynikało z ich szczegółowego charakteru</w:t>
      </w:r>
      <w:r w:rsidR="00477DD0" w:rsidRPr="00A80EDB">
        <w:rPr>
          <w:rFonts w:ascii="Calibri" w:hAnsi="Calibri" w:cs="Calibri"/>
          <w:sz w:val="22"/>
          <w:szCs w:val="22"/>
        </w:rPr>
        <w:t xml:space="preserve"> (np. </w:t>
      </w:r>
      <w:r w:rsidR="00716045" w:rsidRPr="00A80EDB">
        <w:rPr>
          <w:rFonts w:ascii="Calibri" w:hAnsi="Calibri" w:cs="Calibri"/>
          <w:sz w:val="22"/>
          <w:szCs w:val="22"/>
        </w:rPr>
        <w:t>doszczegółowienie działania dot</w:t>
      </w:r>
      <w:r w:rsidR="00055625" w:rsidRPr="00A80EDB">
        <w:rPr>
          <w:rFonts w:ascii="Calibri" w:hAnsi="Calibri" w:cs="Calibri"/>
          <w:sz w:val="22"/>
          <w:szCs w:val="22"/>
        </w:rPr>
        <w:t>yczącego</w:t>
      </w:r>
      <w:r w:rsidR="00716045" w:rsidRPr="00A80EDB">
        <w:rPr>
          <w:rFonts w:ascii="Calibri" w:hAnsi="Calibri" w:cs="Calibri"/>
          <w:sz w:val="22"/>
          <w:szCs w:val="22"/>
        </w:rPr>
        <w:t xml:space="preserve"> </w:t>
      </w:r>
      <w:r w:rsidR="00477DD0" w:rsidRPr="00A80EDB">
        <w:rPr>
          <w:rFonts w:ascii="Calibri" w:hAnsi="Calibri" w:cs="Calibri"/>
          <w:sz w:val="22"/>
          <w:szCs w:val="22"/>
        </w:rPr>
        <w:t>tworzeni</w:t>
      </w:r>
      <w:r w:rsidR="00716045" w:rsidRPr="00A80EDB">
        <w:rPr>
          <w:rFonts w:ascii="Calibri" w:hAnsi="Calibri" w:cs="Calibri"/>
          <w:sz w:val="22"/>
          <w:szCs w:val="22"/>
        </w:rPr>
        <w:t>a</w:t>
      </w:r>
      <w:r w:rsidR="00477DD0" w:rsidRPr="00A80EDB">
        <w:rPr>
          <w:rFonts w:ascii="Calibri" w:hAnsi="Calibri" w:cs="Calibri"/>
          <w:sz w:val="22"/>
          <w:szCs w:val="22"/>
        </w:rPr>
        <w:t xml:space="preserve"> platform wymiany </w:t>
      </w:r>
      <w:r w:rsidR="00716045" w:rsidRPr="00A80EDB">
        <w:rPr>
          <w:rFonts w:ascii="Calibri" w:hAnsi="Calibri" w:cs="Calibri"/>
          <w:sz w:val="22"/>
          <w:szCs w:val="22"/>
        </w:rPr>
        <w:t>wiedzy</w:t>
      </w:r>
      <w:r w:rsidR="002A6910" w:rsidRPr="00A80EDB">
        <w:rPr>
          <w:rFonts w:ascii="Calibri" w:hAnsi="Calibri" w:cs="Calibri"/>
          <w:sz w:val="22"/>
          <w:szCs w:val="22"/>
        </w:rPr>
        <w:t xml:space="preserve"> dla przedsię</w:t>
      </w:r>
      <w:r w:rsidR="00EC3010" w:rsidRPr="00A80EDB">
        <w:rPr>
          <w:rFonts w:ascii="Calibri" w:hAnsi="Calibri" w:cs="Calibri"/>
          <w:sz w:val="22"/>
          <w:szCs w:val="22"/>
        </w:rPr>
        <w:t>biorców</w:t>
      </w:r>
      <w:r w:rsidR="00476E17" w:rsidRPr="00A80EDB">
        <w:rPr>
          <w:rFonts w:ascii="Calibri" w:hAnsi="Calibri" w:cs="Calibri"/>
          <w:sz w:val="22"/>
          <w:szCs w:val="22"/>
        </w:rPr>
        <w:t>, zaadresowania odrębnych działań do firm produktowych</w:t>
      </w:r>
      <w:r w:rsidR="00A63C67" w:rsidRPr="00A80EDB">
        <w:rPr>
          <w:rFonts w:ascii="Calibri" w:hAnsi="Calibri" w:cs="Calibri"/>
          <w:sz w:val="22"/>
          <w:szCs w:val="22"/>
        </w:rPr>
        <w:t>, przygotowanie wytycznych dla r</w:t>
      </w:r>
      <w:r w:rsidR="005A0165" w:rsidRPr="00A80EDB">
        <w:rPr>
          <w:rFonts w:ascii="Calibri" w:hAnsi="Calibri" w:cs="Calibri"/>
          <w:sz w:val="22"/>
          <w:szCs w:val="22"/>
        </w:rPr>
        <w:t>óżnych sektorów</w:t>
      </w:r>
      <w:r w:rsidR="008E2F7D" w:rsidRPr="00A80EDB">
        <w:rPr>
          <w:rFonts w:ascii="Calibri" w:hAnsi="Calibri" w:cs="Calibri"/>
          <w:sz w:val="22"/>
          <w:szCs w:val="22"/>
        </w:rPr>
        <w:t xml:space="preserve"> i rozmiarów przedsiębiorstw</w:t>
      </w:r>
      <w:r w:rsidR="00D00826" w:rsidRPr="00A80EDB">
        <w:rPr>
          <w:rFonts w:ascii="Calibri" w:hAnsi="Calibri" w:cs="Calibri"/>
          <w:sz w:val="22"/>
          <w:szCs w:val="22"/>
        </w:rPr>
        <w:t xml:space="preserve"> dotyczących wdra</w:t>
      </w:r>
      <w:r w:rsidR="00055625" w:rsidRPr="00A80EDB">
        <w:rPr>
          <w:rFonts w:ascii="Calibri" w:hAnsi="Calibri" w:cs="Calibri"/>
          <w:sz w:val="22"/>
          <w:szCs w:val="22"/>
        </w:rPr>
        <w:t>ż</w:t>
      </w:r>
      <w:r w:rsidR="00D00826" w:rsidRPr="00A80EDB">
        <w:rPr>
          <w:rFonts w:ascii="Calibri" w:hAnsi="Calibri" w:cs="Calibri"/>
          <w:sz w:val="22"/>
          <w:szCs w:val="22"/>
        </w:rPr>
        <w:t>ania minimalnych metod zabezpieczających przed cyberatakami</w:t>
      </w:r>
      <w:r w:rsidR="008C08D0" w:rsidRPr="00A80EDB">
        <w:rPr>
          <w:rFonts w:ascii="Calibri" w:hAnsi="Calibri" w:cs="Calibri"/>
          <w:sz w:val="22"/>
          <w:szCs w:val="22"/>
        </w:rPr>
        <w:t>)</w:t>
      </w:r>
      <w:r w:rsidR="00030391" w:rsidRPr="00A80EDB">
        <w:rPr>
          <w:rFonts w:ascii="Calibri" w:hAnsi="Calibri" w:cs="Calibri"/>
          <w:sz w:val="22"/>
          <w:szCs w:val="22"/>
        </w:rPr>
        <w:t>. Niektóre uwagi nie zawierały konkretnego postulatu</w:t>
      </w:r>
      <w:r w:rsidR="00364BB2">
        <w:rPr>
          <w:rFonts w:ascii="Calibri" w:hAnsi="Calibri" w:cs="Calibri"/>
          <w:sz w:val="22"/>
          <w:szCs w:val="22"/>
        </w:rPr>
        <w:t>.</w:t>
      </w:r>
      <w:r w:rsidR="00BC4E51" w:rsidRPr="00A80EDB">
        <w:rPr>
          <w:rFonts w:ascii="Calibri" w:hAnsi="Calibri" w:cs="Calibri"/>
          <w:sz w:val="22"/>
          <w:szCs w:val="22"/>
        </w:rPr>
        <w:t xml:space="preserve"> </w:t>
      </w:r>
      <w:r w:rsidR="007A7555" w:rsidRPr="00A80EDB">
        <w:rPr>
          <w:rFonts w:ascii="Calibri" w:hAnsi="Calibri" w:cs="Calibri"/>
          <w:sz w:val="22"/>
          <w:szCs w:val="22"/>
        </w:rPr>
        <w:t>C</w:t>
      </w:r>
      <w:r w:rsidR="00084D2B" w:rsidRPr="00A80EDB">
        <w:rPr>
          <w:rFonts w:ascii="Calibri" w:hAnsi="Calibri" w:cs="Calibri"/>
          <w:sz w:val="22"/>
          <w:szCs w:val="22"/>
        </w:rPr>
        <w:t>zęść propozycji</w:t>
      </w:r>
      <w:r w:rsidR="0094582D" w:rsidRPr="00A80EDB">
        <w:rPr>
          <w:rFonts w:ascii="Calibri" w:hAnsi="Calibri" w:cs="Calibri"/>
          <w:sz w:val="22"/>
          <w:szCs w:val="22"/>
        </w:rPr>
        <w:t xml:space="preserve"> został</w:t>
      </w:r>
      <w:r w:rsidR="00084D2B" w:rsidRPr="00A80EDB">
        <w:rPr>
          <w:rFonts w:ascii="Calibri" w:hAnsi="Calibri" w:cs="Calibri"/>
          <w:sz w:val="22"/>
          <w:szCs w:val="22"/>
        </w:rPr>
        <w:t>o</w:t>
      </w:r>
      <w:r w:rsidR="0094582D" w:rsidRPr="00A80EDB">
        <w:rPr>
          <w:rFonts w:ascii="Calibri" w:hAnsi="Calibri" w:cs="Calibri"/>
          <w:sz w:val="22"/>
          <w:szCs w:val="22"/>
        </w:rPr>
        <w:t xml:space="preserve"> uwzględnion</w:t>
      </w:r>
      <w:r w:rsidR="00084D2B" w:rsidRPr="00A80EDB">
        <w:rPr>
          <w:rFonts w:ascii="Calibri" w:hAnsi="Calibri" w:cs="Calibri"/>
          <w:sz w:val="22"/>
          <w:szCs w:val="22"/>
        </w:rPr>
        <w:t>ych</w:t>
      </w:r>
      <w:r w:rsidR="0094582D" w:rsidRPr="00A80EDB">
        <w:rPr>
          <w:rFonts w:ascii="Calibri" w:hAnsi="Calibri" w:cs="Calibri"/>
          <w:sz w:val="22"/>
          <w:szCs w:val="22"/>
        </w:rPr>
        <w:t xml:space="preserve"> w innych obszarach strategii (np. kwestie dot. suwerenności technologicznej</w:t>
      </w:r>
      <w:r w:rsidR="007B16FA" w:rsidRPr="00A80EDB">
        <w:rPr>
          <w:rFonts w:ascii="Calibri" w:hAnsi="Calibri" w:cs="Calibri"/>
          <w:sz w:val="22"/>
          <w:szCs w:val="22"/>
        </w:rPr>
        <w:t xml:space="preserve"> czy</w:t>
      </w:r>
      <w:r w:rsidR="00AD082F" w:rsidRPr="00A80EDB">
        <w:rPr>
          <w:rFonts w:ascii="Calibri" w:hAnsi="Calibri" w:cs="Calibri"/>
          <w:sz w:val="22"/>
          <w:szCs w:val="22"/>
        </w:rPr>
        <w:t xml:space="preserve"> wdrażanie sztucznej inteligencji</w:t>
      </w:r>
      <w:r w:rsidR="0094582D" w:rsidRPr="00A80EDB">
        <w:rPr>
          <w:rFonts w:ascii="Calibri" w:hAnsi="Calibri" w:cs="Calibri"/>
          <w:sz w:val="22"/>
          <w:szCs w:val="22"/>
        </w:rPr>
        <w:t>).</w:t>
      </w:r>
    </w:p>
    <w:p w14:paraId="284FE9A5" w14:textId="0F031215" w:rsidR="00AE0ED8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4.2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Sztuczna inteligencja</w:t>
      </w:r>
    </w:p>
    <w:p w14:paraId="5BCFD3CE" w14:textId="064A428F" w:rsidR="00120693" w:rsidRPr="00A80EDB" w:rsidRDefault="00120693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toku konsultacji </w:t>
      </w:r>
      <w:r w:rsidR="005B4A4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piniujący zwracali uwagę m.in. na aspekt bezpieczeństwa </w:t>
      </w:r>
      <w:r w:rsidR="00FC58D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sztucznej inteligencji</w:t>
      </w:r>
      <w:r w:rsidR="00BA767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590CE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Biorąc pod uwagę dynamiczny rozwój AI z</w:t>
      </w:r>
      <w:r w:rsidR="00F8127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asygnalizowano potrzebę wzmocnienia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rozwiąza</w:t>
      </w:r>
      <w:r w:rsidR="0019034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ń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 regulacj</w:t>
      </w:r>
      <w:r w:rsidR="0019034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w tym</w:t>
      </w:r>
      <w:r w:rsidR="005B4A4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F3E5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zakres</w:t>
      </w:r>
      <w:r w:rsidR="006F3E5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ie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cyberbezpieczeństwa, </w:t>
      </w:r>
      <w:r w:rsidR="004E40E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zapobiegania zagrożeniom </w:t>
      </w:r>
      <w:r w:rsidR="00BC558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wynikający</w:t>
      </w:r>
      <w:r w:rsidR="004E40E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 </w:t>
      </w:r>
      <w:r w:rsidR="0076207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</w:t>
      </w:r>
      <w:r w:rsidR="004E40E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korzystania z</w:t>
      </w:r>
      <w:r w:rsidR="00FC58D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AI,</w:t>
      </w:r>
      <w:r w:rsidR="007E6BD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F3E5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zapewnienia</w:t>
      </w:r>
      <w:r w:rsidR="007E6BD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transparentności przyjmowanych rozwiązań technologicznych</w:t>
      </w:r>
      <w:r w:rsidR="001C675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czy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C675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wsparcia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rozw</w:t>
      </w:r>
      <w:r w:rsidR="00A10C7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j</w:t>
      </w:r>
      <w:r w:rsidR="001C675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kluczowych branż </w:t>
      </w:r>
      <w:r w:rsidR="00A10C7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(w tym narażony</w:t>
      </w:r>
      <w:r w:rsidR="0037512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ch</w:t>
      </w:r>
      <w:r w:rsidR="00A10C7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na wykluczenie)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oraz usług publicznych. </w:t>
      </w: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3B1B88" w14:textId="69E81AF9" w:rsidR="001C194F" w:rsidRPr="00A80EDB" w:rsidRDefault="001C194F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W diagnozie </w:t>
      </w:r>
      <w:r w:rsidR="00D4580C" w:rsidRPr="00A80EDB">
        <w:rPr>
          <w:rStyle w:val="eop"/>
          <w:rFonts w:ascii="Calibri" w:eastAsiaTheme="majorEastAsia" w:hAnsi="Calibri" w:cs="Calibri"/>
          <w:sz w:val="22"/>
          <w:szCs w:val="22"/>
        </w:rPr>
        <w:t>wprowadzono zmiany</w:t>
      </w:r>
      <w:r w:rsidR="005B60D2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odnoszące się do </w:t>
      </w:r>
      <w:r w:rsidR="001172A6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wykorzystania </w:t>
      </w:r>
      <w:r w:rsidR="006749FE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AI jako technologii podwójnego zastosowania (dual-use)</w:t>
      </w:r>
      <w:r w:rsidR="0080333A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, a także do </w:t>
      </w:r>
      <w:r w:rsidR="005B60D2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uwag </w:t>
      </w:r>
      <w:r w:rsidR="00AB54A7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dotyczących </w:t>
      </w:r>
      <w:r w:rsidR="007E3C84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sprawiedliwego i optymalnego </w:t>
      </w:r>
      <w:r w:rsidR="007D0E0F" w:rsidRPr="00A80EDB">
        <w:rPr>
          <w:rStyle w:val="eop"/>
          <w:rFonts w:ascii="Calibri" w:eastAsiaTheme="majorEastAsia" w:hAnsi="Calibri" w:cs="Calibri"/>
          <w:sz w:val="22"/>
          <w:szCs w:val="22"/>
        </w:rPr>
        <w:t>wykorzystywania</w:t>
      </w:r>
      <w:r w:rsidR="00BC2B2E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zasobów </w:t>
      </w:r>
      <w:r w:rsidR="00B70FB6" w:rsidRPr="00A80EDB">
        <w:rPr>
          <w:rStyle w:val="eop"/>
          <w:rFonts w:ascii="Calibri" w:eastAsiaTheme="majorEastAsia" w:hAnsi="Calibri" w:cs="Calibri"/>
          <w:sz w:val="22"/>
          <w:szCs w:val="22"/>
        </w:rPr>
        <w:t>w</w:t>
      </w:r>
      <w:r w:rsidR="00606DB5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systemach AI</w:t>
      </w:r>
      <w:r w:rsidR="00B43349" w:rsidRPr="00A80EDB">
        <w:rPr>
          <w:rStyle w:val="eop"/>
          <w:rFonts w:ascii="Calibri" w:eastAsiaTheme="majorEastAsia" w:hAnsi="Calibri" w:cs="Calibri"/>
          <w:sz w:val="22"/>
          <w:szCs w:val="22"/>
        </w:rPr>
        <w:t>. Kwestia</w:t>
      </w:r>
      <w:r w:rsidR="004A32A0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etycznego korzystania z AI została także zaadresowana </w:t>
      </w:r>
      <w:r w:rsidR="00366152" w:rsidRPr="00A80EDB">
        <w:rPr>
          <w:rStyle w:val="eop"/>
          <w:rFonts w:ascii="Calibri" w:eastAsiaTheme="majorEastAsia" w:hAnsi="Calibri" w:cs="Calibri"/>
          <w:sz w:val="22"/>
          <w:szCs w:val="22"/>
        </w:rPr>
        <w:t>w nowym działaniu.</w:t>
      </w:r>
      <w:r w:rsidR="00606DB5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49292847" w14:textId="506D413B" w:rsidR="007027D4" w:rsidRPr="00A80EDB" w:rsidRDefault="007027D4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Dodano nowe działanie w zakresie rozwijania krajowych rozwiązań i standardów w zakresie </w:t>
      </w:r>
      <w:r w:rsidR="004847CC" w:rsidRPr="00A80EDB">
        <w:rPr>
          <w:rFonts w:ascii="Calibri" w:hAnsi="Calibri" w:cs="Calibri"/>
          <w:sz w:val="22"/>
          <w:szCs w:val="22"/>
        </w:rPr>
        <w:t xml:space="preserve">bezpieczeństwa </w:t>
      </w:r>
      <w:r w:rsidRPr="00A80EDB">
        <w:rPr>
          <w:rFonts w:ascii="Calibri" w:hAnsi="Calibri" w:cs="Calibri"/>
          <w:sz w:val="22"/>
          <w:szCs w:val="22"/>
        </w:rPr>
        <w:t xml:space="preserve">technologii przełomowych oraz </w:t>
      </w:r>
      <w:r w:rsidR="009018F4" w:rsidRPr="00A80EDB">
        <w:rPr>
          <w:rFonts w:ascii="Calibri" w:hAnsi="Calibri" w:cs="Calibri"/>
          <w:sz w:val="22"/>
          <w:szCs w:val="22"/>
        </w:rPr>
        <w:t xml:space="preserve">objęcie sektorów kluczowych dla </w:t>
      </w:r>
      <w:r w:rsidR="00FB13B7" w:rsidRPr="00A80EDB">
        <w:rPr>
          <w:rFonts w:ascii="Calibri" w:hAnsi="Calibri" w:cs="Calibri"/>
          <w:sz w:val="22"/>
          <w:szCs w:val="22"/>
        </w:rPr>
        <w:t>rozwoju i wdrożenia</w:t>
      </w:r>
      <w:r w:rsidR="009018F4" w:rsidRPr="00A80EDB">
        <w:rPr>
          <w:rFonts w:ascii="Calibri" w:hAnsi="Calibri" w:cs="Calibri"/>
          <w:sz w:val="22"/>
          <w:szCs w:val="22"/>
        </w:rPr>
        <w:t xml:space="preserve"> AI </w:t>
      </w:r>
      <w:r w:rsidR="008327D8" w:rsidRPr="00A80EDB">
        <w:rPr>
          <w:rFonts w:ascii="Calibri" w:hAnsi="Calibri" w:cs="Calibri"/>
          <w:sz w:val="22"/>
          <w:szCs w:val="22"/>
        </w:rPr>
        <w:t>piaskownic</w:t>
      </w:r>
      <w:r w:rsidR="009018F4" w:rsidRPr="00A80EDB">
        <w:rPr>
          <w:rFonts w:ascii="Calibri" w:hAnsi="Calibri" w:cs="Calibri"/>
          <w:sz w:val="22"/>
          <w:szCs w:val="22"/>
        </w:rPr>
        <w:t>ami</w:t>
      </w:r>
      <w:r w:rsidR="008327D8" w:rsidRPr="00A80EDB">
        <w:rPr>
          <w:rFonts w:ascii="Calibri" w:hAnsi="Calibri" w:cs="Calibri"/>
          <w:sz w:val="22"/>
          <w:szCs w:val="22"/>
        </w:rPr>
        <w:t xml:space="preserve"> regulacyjny</w:t>
      </w:r>
      <w:r w:rsidR="009018F4" w:rsidRPr="00A80EDB">
        <w:rPr>
          <w:rFonts w:ascii="Calibri" w:hAnsi="Calibri" w:cs="Calibri"/>
          <w:sz w:val="22"/>
          <w:szCs w:val="22"/>
        </w:rPr>
        <w:t>mi</w:t>
      </w:r>
      <w:r w:rsidRPr="00A80EDB">
        <w:rPr>
          <w:rFonts w:ascii="Calibri" w:hAnsi="Calibri" w:cs="Calibri"/>
          <w:sz w:val="22"/>
          <w:szCs w:val="22"/>
        </w:rPr>
        <w:t>.</w:t>
      </w:r>
      <w:r w:rsidR="00DB2AD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Projekt Strategii został uzupełniony również o działania </w:t>
      </w:r>
      <w:r w:rsidR="00DB2ADC" w:rsidRPr="00A80EDB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polegające na promowaniu odpowiedzialnego korzystania z AI poprzez opracowanie zbioru najlepszych praktyk i przypadków zastosowania AI w sektorze publicznym i prywatnym. </w:t>
      </w:r>
      <w:r w:rsidR="00DB2ADC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61224E" w14:textId="4702F0AA" w:rsidR="00750F5D" w:rsidRPr="00A80EDB" w:rsidRDefault="00916BD1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Wśród uwzględnionych uwag znalazło się </w:t>
      </w:r>
      <w:r w:rsidR="00BD27A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uzupełnienie zapisów dokumentu o </w:t>
      </w:r>
      <w:r w:rsidR="00884B0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koniecznoś</w:t>
      </w:r>
      <w:r w:rsidR="00BD27A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ć</w:t>
      </w:r>
      <w:r w:rsidR="00884B0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wsparcia sektora małych i średnich przedsiębiorstw</w:t>
      </w:r>
      <w:r w:rsidR="00646DF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rozwoju 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kompetencji przedsiębiorców i pracowników </w:t>
      </w:r>
      <w:r w:rsidR="00C57FF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niezbędnych do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wykorzystania technol</w:t>
      </w:r>
      <w:r w:rsidR="00646DF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gii i rozwiązań AI</w:t>
      </w:r>
      <w:r w:rsidR="002F4C0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w tym zape</w:t>
      </w:r>
      <w:r w:rsidR="00E766D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wnieniu programów</w:t>
      </w:r>
      <w:r w:rsidR="00200B4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podnoszenia kwalifikacji dla pracowników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120693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C29408A" w14:textId="0E10AE94" w:rsidR="00120693" w:rsidRPr="00A80EDB" w:rsidRDefault="005D25D0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odpowiedzi na zgłoszony postulat, w projekcie uzupełniono działanie dotyczące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4209B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zbudowania </w:t>
      </w:r>
      <w:r w:rsidR="00CB522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wokół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BE66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Ośrodka Badań nad Bezpieczeństwem Sztucznej Inteligencji organizacji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któr</w:t>
      </w:r>
      <w:r w:rsidR="007E360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B6464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będzie 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skupiał</w:t>
      </w:r>
      <w:r w:rsidR="007E360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podmioty naukowo-badawcze oraz firmy </w:t>
      </w:r>
      <w:r w:rsidR="001B328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celu </w:t>
      </w:r>
      <w:r w:rsidR="00093FF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promowania wzajemnej współpracy w zakresie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B+R w obszarze bezpieczeństwa AI.</w:t>
      </w:r>
      <w:r w:rsidR="00283BA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Zmieniono zapis odnoszący się </w:t>
      </w:r>
      <w:r w:rsidR="009C442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instytucji</w:t>
      </w:r>
      <w:r w:rsidR="00FD39E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koordynującej</w:t>
      </w:r>
      <w:r w:rsidR="003D27E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współprac</w:t>
      </w:r>
      <w:r w:rsidR="00FD39E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ę</w:t>
      </w:r>
      <w:r w:rsidR="003D27E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instytucji badawczych </w:t>
      </w:r>
      <w:r w:rsidR="00FD39E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</w:t>
      </w:r>
      <w:r w:rsidR="00717D1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ramach ekosystemu AI</w:t>
      </w:r>
      <w:r w:rsidR="00FD39E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84481A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Ponadto rozszerzono katalog odnoszący się do finansowania komercjalizacji </w:t>
      </w:r>
      <w:r w:rsidR="001C0D89" w:rsidRPr="00A80EDB">
        <w:rPr>
          <w:rStyle w:val="eop"/>
          <w:rFonts w:ascii="Calibri" w:eastAsiaTheme="majorEastAsia" w:hAnsi="Calibri" w:cs="Calibri"/>
          <w:sz w:val="22"/>
          <w:szCs w:val="22"/>
        </w:rPr>
        <w:t>i</w:t>
      </w:r>
      <w:r w:rsidR="0084481A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wdrażania AI o organizacje pozarządowe</w:t>
      </w:r>
      <w:r w:rsidR="00BE30C5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. </w:t>
      </w:r>
      <w:r w:rsidR="00DF3D61" w:rsidRPr="00A80EDB">
        <w:rPr>
          <w:rStyle w:val="eop"/>
          <w:rFonts w:ascii="Calibri" w:eastAsiaTheme="majorEastAsia" w:hAnsi="Calibri" w:cs="Calibri"/>
          <w:sz w:val="22"/>
          <w:szCs w:val="22"/>
        </w:rPr>
        <w:t>W zakresie polskiego modelu językowego z</w:t>
      </w:r>
      <w:r w:rsidR="002A5A0B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decydowano o  </w:t>
      </w:r>
      <w:r w:rsidR="00374852" w:rsidRPr="00A80EDB">
        <w:rPr>
          <w:rStyle w:val="eop"/>
          <w:rFonts w:ascii="Calibri" w:eastAsiaTheme="majorEastAsia" w:hAnsi="Calibri" w:cs="Calibri"/>
          <w:sz w:val="22"/>
          <w:szCs w:val="22"/>
        </w:rPr>
        <w:t>zmianie zapisu</w:t>
      </w:r>
      <w:r w:rsidR="00DF3D61" w:rsidRPr="00A80EDB">
        <w:rPr>
          <w:rStyle w:val="eop"/>
          <w:rFonts w:ascii="Calibri" w:eastAsiaTheme="majorEastAsia" w:hAnsi="Calibri" w:cs="Calibri"/>
          <w:sz w:val="22"/>
          <w:szCs w:val="22"/>
        </w:rPr>
        <w:t>, tak aby</w:t>
      </w:r>
      <w:r w:rsidR="00374852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DF3D61" w:rsidRPr="00A80EDB">
        <w:rPr>
          <w:rStyle w:val="eop"/>
          <w:rFonts w:ascii="Calibri" w:eastAsiaTheme="majorEastAsia" w:hAnsi="Calibri" w:cs="Calibri"/>
          <w:sz w:val="22"/>
          <w:szCs w:val="22"/>
        </w:rPr>
        <w:t>odnosił</w:t>
      </w:r>
      <w:r w:rsidR="00374852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się do</w:t>
      </w:r>
      <w:r w:rsidR="00550633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7A66AA" w:rsidRPr="00A80EDB">
        <w:rPr>
          <w:rStyle w:val="eop"/>
          <w:rFonts w:ascii="Calibri" w:eastAsiaTheme="majorEastAsia" w:hAnsi="Calibri" w:cs="Calibri"/>
          <w:sz w:val="22"/>
          <w:szCs w:val="22"/>
        </w:rPr>
        <w:t>wsparci</w:t>
      </w:r>
      <w:r w:rsidR="0061507E" w:rsidRPr="00A80EDB">
        <w:rPr>
          <w:rStyle w:val="eop"/>
          <w:rFonts w:ascii="Calibri" w:eastAsiaTheme="majorEastAsia" w:hAnsi="Calibri" w:cs="Calibri"/>
          <w:sz w:val="22"/>
          <w:szCs w:val="22"/>
        </w:rPr>
        <w:t>a</w:t>
      </w:r>
      <w:r w:rsidR="007A66AA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D96520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we wdrażaniu i upowszechnianiu więcej niż </w:t>
      </w:r>
      <w:r w:rsidR="00316F1D" w:rsidRPr="00A80EDB">
        <w:rPr>
          <w:rStyle w:val="eop"/>
          <w:rFonts w:ascii="Calibri" w:eastAsiaTheme="majorEastAsia" w:hAnsi="Calibri" w:cs="Calibri"/>
          <w:sz w:val="22"/>
          <w:szCs w:val="22"/>
        </w:rPr>
        <w:t>jednego polskiego dużego modelu językowego</w:t>
      </w:r>
      <w:r w:rsidR="00DF3D61" w:rsidRPr="00A80EDB">
        <w:rPr>
          <w:rStyle w:val="eop"/>
          <w:rFonts w:ascii="Calibri" w:eastAsiaTheme="majorEastAsia" w:hAnsi="Calibri" w:cs="Calibri"/>
          <w:sz w:val="22"/>
          <w:szCs w:val="22"/>
        </w:rPr>
        <w:t>.</w:t>
      </w:r>
    </w:p>
    <w:p w14:paraId="1C92E61E" w14:textId="0FFFFA2F" w:rsidR="009A3FF6" w:rsidRPr="00A80EDB" w:rsidRDefault="009909E7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związku z uwagami dotyczącymi 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potrzeb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y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inwestycji w infrastrukturę niezbędną</w:t>
      </w:r>
      <w:r w:rsidR="00A2523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do rozwoju i świadczenia usług opartych o sztuczną inteligencję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wpr</w:t>
      </w:r>
      <w:r w:rsidR="00A709B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w</w:t>
      </w:r>
      <w:r w:rsidR="00A709B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ad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z</w:t>
      </w:r>
      <w:r w:rsidR="00A709B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no </w:t>
      </w:r>
      <w:r w:rsidR="0013220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(w kolejnym obszarze) </w:t>
      </w:r>
      <w:r w:rsidR="009354E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działani</w:t>
      </w:r>
      <w:r w:rsidR="005E085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="009354E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9704F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wspierające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budow</w:t>
      </w:r>
      <w:r w:rsidR="009354E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ę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centrów danych na terenie Polski</w:t>
      </w:r>
      <w:r w:rsidR="0010351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E704C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oraz modyfikację dotyczącą </w:t>
      </w:r>
      <w:r w:rsidR="0010351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udostępni</w:t>
      </w:r>
      <w:r w:rsidR="00E704C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enia</w:t>
      </w:r>
      <w:r w:rsidR="0010351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istniejącej infrastruktury obliczeniowej </w:t>
      </w:r>
      <w:r w:rsidR="00FB12D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do celów komercyjnych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120693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844917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Realizacja tego celu została wzmocniona również poprzez działanie odnoszące się do udostępniania danych językowych </w:t>
      </w:r>
      <w:r w:rsidR="00BE0A8C" w:rsidRPr="00A80EDB">
        <w:rPr>
          <w:rStyle w:val="eop"/>
          <w:rFonts w:ascii="Calibri" w:eastAsiaTheme="majorEastAsia" w:hAnsi="Calibri" w:cs="Calibri"/>
          <w:sz w:val="22"/>
          <w:szCs w:val="22"/>
        </w:rPr>
        <w:t>dla konkretnych rozwiązań AI.</w:t>
      </w:r>
    </w:p>
    <w:p w14:paraId="51B932C3" w14:textId="1931EE9A" w:rsidR="00C779C5" w:rsidRPr="00A80EDB" w:rsidRDefault="00120693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kern w:val="2"/>
          <w:sz w:val="22"/>
          <w:szCs w:val="22"/>
          <w:lang w:eastAsia="en-US"/>
          <w14:ligatures w14:val="standardContextual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Część uwag</w:t>
      </w:r>
      <w:r w:rsidR="006D120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na przykład odnoszących się do</w:t>
      </w:r>
      <w:r w:rsidR="001D11E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7900B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precyzyjnej </w:t>
      </w:r>
      <w:r w:rsidR="002F1CD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analizy </w:t>
      </w:r>
      <w:r w:rsidR="001010E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stosowanych w administracji </w:t>
      </w:r>
      <w:r w:rsidR="001D11E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algorytmów AI,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nie została </w:t>
      </w:r>
      <w:r w:rsidR="00EB330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zaakceptowana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</w:t>
      </w:r>
      <w:r w:rsidR="00EB330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e względu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na ich szczegółowy charakter</w:t>
      </w:r>
      <w:r w:rsidR="00B332A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lub na </w:t>
      </w:r>
      <w:r w:rsidR="00EF009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</w:t>
      </w:r>
      <w:r w:rsidR="00B332A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wtórzenie</w:t>
      </w:r>
      <w:r w:rsidR="00EF009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4E410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innej formie</w:t>
      </w:r>
      <w:r w:rsidR="00EF009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już istniej</w:t>
      </w:r>
      <w:r w:rsidR="000C074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ą</w:t>
      </w:r>
      <w:r w:rsidR="00EF009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cych</w:t>
      </w:r>
      <w:r w:rsidR="00B332A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zapisów strategii</w:t>
      </w:r>
      <w:r w:rsidR="000C074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B7662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CB5D7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="00EB330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nne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zosta</w:t>
      </w:r>
      <w:r w:rsidR="00761C9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ły przekazane do dalszych analiz w celu ewentualnego uwzględnienia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</w:t>
      </w:r>
      <w:r w:rsidR="00540A2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dokumentach </w:t>
      </w:r>
      <w:r w:rsidR="00F272F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dziedzinowych</w:t>
      </w:r>
      <w:r w:rsidR="00540A2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np.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nowej Polityce AI dla Polski. </w:t>
      </w:r>
      <w:r w:rsidR="00147C30" w:rsidRPr="00A80EDB" w:rsidDel="00147C3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240BAADE" w14:textId="2B36EDED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4.3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Inne technologie przełomowe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5D58AF76" w14:textId="0A308B90" w:rsidR="00AE0ED8" w:rsidRPr="00A80EDB" w:rsidRDefault="0023755A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obszarze </w:t>
      </w:r>
      <w:r w:rsidR="00AB113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„</w:t>
      </w:r>
      <w:r w:rsidR="0028010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innych </w:t>
      </w:r>
      <w:r w:rsidR="00AB113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technologii przełomowych” większość uwag koncentrowała się na technologiach kwantowych</w:t>
      </w:r>
      <w:r w:rsidR="00D2219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4D7C7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internecie rzeczy, </w:t>
      </w:r>
      <w:r w:rsidR="00AB113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półprzewodnikach</w:t>
      </w:r>
      <w:r w:rsidR="00C56E1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DA3BF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blockchain,</w:t>
      </w:r>
      <w:r w:rsidR="00C56E1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5B5C2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przetwarzaniu danych</w:t>
      </w:r>
      <w:r w:rsidR="00C56E1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D2219F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oraz </w:t>
      </w:r>
      <w:r w:rsidR="005B5C2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ogólnym </w:t>
      </w:r>
      <w:r w:rsidR="00D2219F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wsparciu i finansowaniu innowacji. 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odniesieniu do technologii kwantowych wskazywano m.in. na potrzebę podkreślenia dokonań polskich naukowców w tym obszarze</w:t>
      </w:r>
      <w:r w:rsidR="00A51BD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554AB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na 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konieczność opracowania dokumentu strategicznego dedykowanego rozwojowi </w:t>
      </w:r>
      <w:r w:rsidR="00D87FD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technologii 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kwant</w:t>
      </w:r>
      <w:r w:rsidR="00D87FD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</w:t>
      </w:r>
      <w:r w:rsidR="00C96A3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ych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Polsce</w:t>
      </w:r>
      <w:r w:rsidR="000310A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wsparcia </w:t>
      </w:r>
      <w:r w:rsidR="00D8396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(w tym finansowego) 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projektów i programów badawczo-rozwojowych</w:t>
      </w:r>
      <w:r w:rsidR="000310A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a także </w:t>
      </w:r>
      <w:r w:rsidR="006B7FA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na</w:t>
      </w:r>
      <w:r w:rsidR="000310A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0C7F6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budow</w:t>
      </w:r>
      <w:r w:rsidR="006B7FA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ę</w:t>
      </w:r>
      <w:r w:rsidR="000C7F6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kompetencji w tym obszarze.</w:t>
      </w:r>
      <w:r w:rsidR="0038247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dokumencie uwzględniono działania </w:t>
      </w:r>
      <w:r w:rsidR="00915D8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lub</w:t>
      </w:r>
      <w:r w:rsidR="0038247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ich modyfikacje odnoszące się do</w:t>
      </w:r>
      <w:r w:rsidR="005E166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wymienionych postulatów</w:t>
      </w:r>
      <w:r w:rsidR="00C73D7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0C7F6A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Zmodyfikowano również zapis odnoszący się do metrologii kwantowej</w:t>
      </w:r>
      <w:r w:rsidR="00AE5862" w:rsidRPr="00A80EDB">
        <w:rPr>
          <w:rStyle w:val="eop"/>
          <w:rFonts w:ascii="Calibri" w:eastAsiaTheme="majorEastAsia" w:hAnsi="Calibri" w:cs="Calibri"/>
          <w:sz w:val="22"/>
          <w:szCs w:val="22"/>
        </w:rPr>
        <w:t>.</w:t>
      </w:r>
    </w:p>
    <w:p w14:paraId="6A8AE92A" w14:textId="0366D7BA" w:rsidR="00CC0C91" w:rsidRPr="00A80EDB" w:rsidRDefault="00947E5D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</w:t>
      </w:r>
      <w:r w:rsidR="00A825E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wyniku otrzymanych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uwag na temat</w:t>
      </w:r>
      <w:r w:rsidR="00A935D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267A4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internetu rzeczy p</w:t>
      </w:r>
      <w:r w:rsidR="00F7750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rojekt </w:t>
      </w:r>
      <w:r w:rsidR="00267A4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strategii</w:t>
      </w:r>
      <w:r w:rsidR="00F7750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został wzbogacony </w:t>
      </w:r>
      <w:r w:rsidR="009F057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m.in. </w:t>
      </w:r>
      <w:r w:rsidR="00F7750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="00CC0C9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:</w:t>
      </w:r>
    </w:p>
    <w:p w14:paraId="1E2177F4" w14:textId="506C84E5" w:rsidR="00CC0C91" w:rsidRPr="00A80EDB" w:rsidRDefault="002B71DC" w:rsidP="00A80EDB">
      <w:pPr>
        <w:pStyle w:val="paragraph"/>
        <w:numPr>
          <w:ilvl w:val="0"/>
          <w:numId w:val="10"/>
        </w:numPr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zapewnieni</w:t>
      </w:r>
      <w:r w:rsidR="00267A4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e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52335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interoperacyjności i standardów wymiany danych w systemach IoT</w:t>
      </w:r>
      <w:r w:rsidR="00267A4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F6718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1514EB84" w14:textId="77777777" w:rsidR="00CC0C91" w:rsidRPr="00A80EDB" w:rsidRDefault="00F67183" w:rsidP="00A80EDB">
      <w:pPr>
        <w:pStyle w:val="paragraph"/>
        <w:numPr>
          <w:ilvl w:val="0"/>
          <w:numId w:val="10"/>
        </w:numPr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rozbudowę systemu węzłów brzegowych</w:t>
      </w:r>
      <w:r w:rsidR="000F750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267A4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1976CCD1" w14:textId="38FB35EF" w:rsidR="00CC0C91" w:rsidRPr="00A80EDB" w:rsidRDefault="00753E1C" w:rsidP="00A80EDB">
      <w:pPr>
        <w:pStyle w:val="paragraph"/>
        <w:numPr>
          <w:ilvl w:val="0"/>
          <w:numId w:val="10"/>
        </w:numPr>
        <w:spacing w:before="12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uzupełnienie</w:t>
      </w:r>
      <w:r w:rsidR="005A7B5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działania dotyczącego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opomiarowania głównych szlaków komunikacyjnych </w:t>
      </w:r>
      <w:r w:rsidR="00D93CA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 </w:t>
      </w:r>
      <w:r w:rsidR="00AE105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zapewnienie danych online</w:t>
      </w:r>
      <w:r w:rsidR="003C5FD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</w:t>
      </w:r>
      <w:r w:rsidR="00AE105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zakresie dostępności infrastruktury paliw alternatywnych</w:t>
      </w:r>
      <w:r w:rsidR="0055227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2E502DC4" w14:textId="72EF301E" w:rsidR="00AE0ED8" w:rsidRPr="00A80EDB" w:rsidRDefault="008A2F80" w:rsidP="00A80EDB">
      <w:pPr>
        <w:pStyle w:val="paragraph"/>
        <w:numPr>
          <w:ilvl w:val="0"/>
          <w:numId w:val="10"/>
        </w:numPr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rozbudow</w:t>
      </w:r>
      <w:r w:rsidR="00CC0C9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ę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38191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bieżącego i </w:t>
      </w:r>
      <w:r w:rsidR="00CA664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zautomatyzowanego</w:t>
      </w:r>
      <w:r w:rsidR="002D3ED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monitoringu środowiskowego</w:t>
      </w:r>
      <w:r w:rsidR="0019717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CC0C9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</w:t>
      </w:r>
      <w:r w:rsidR="0019717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oparciu o technologię IoT</w:t>
      </w:r>
      <w:r w:rsidR="002D3ED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4E0A2C92" w14:textId="5348DB64" w:rsidR="003B5FED" w:rsidRPr="00A80EDB" w:rsidRDefault="003B5FED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W konsultacjach p</w:t>
      </w:r>
      <w:r w:rsidR="0035611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="00192CF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dkreślano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potrzeb</w:t>
      </w:r>
      <w:r w:rsidR="0035611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ę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rozwijania inwestycji w sektorze półprzewodników</w:t>
      </w:r>
      <w:r w:rsidR="00F300B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udział</w:t>
      </w:r>
      <w:r w:rsidR="00987C5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</w:t>
      </w:r>
      <w:r w:rsidR="00F300B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6212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światowym łańcuchu dostaw</w:t>
      </w:r>
      <w:r w:rsidR="00F9651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EF6E9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budow</w:t>
      </w:r>
      <w:r w:rsidR="00987C5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y</w:t>
      </w:r>
      <w:r w:rsidR="00EF6E9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korzystnych </w:t>
      </w:r>
      <w:r w:rsidR="0030579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wa</w:t>
      </w:r>
      <w:r w:rsidR="00B0037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runków dla inwestorów</w:t>
      </w:r>
      <w:r w:rsidR="00F9651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czy 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włączeni</w:t>
      </w:r>
      <w:r w:rsidR="00F9651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e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polskich jednostek badawczych w europejski łańcuch dostaw </w:t>
      </w:r>
      <w:r w:rsidR="00B1067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</w:t>
      </w:r>
      <w:r w:rsidR="00BC2AC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tej strategicznej branży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FC1C6C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F20F0A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Zwrócono także uwagę na </w:t>
      </w:r>
      <w:r w:rsidR="004C3211" w:rsidRPr="00A80EDB">
        <w:rPr>
          <w:rStyle w:val="eop"/>
          <w:rFonts w:ascii="Calibri" w:eastAsiaTheme="majorEastAsia" w:hAnsi="Calibri" w:cs="Calibri"/>
          <w:sz w:val="22"/>
          <w:szCs w:val="22"/>
        </w:rPr>
        <w:t>zwiększenie dostępu dla</w:t>
      </w:r>
      <w:r w:rsidR="00222ADC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polskich przedsiębiorstw, w tym szczególnie MŚP</w:t>
      </w:r>
      <w:r w:rsidR="00755C8B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, </w:t>
      </w:r>
      <w:r w:rsidR="00A24DE0" w:rsidRPr="00A80EDB">
        <w:rPr>
          <w:rStyle w:val="eop"/>
          <w:rFonts w:ascii="Calibri" w:eastAsiaTheme="majorEastAsia" w:hAnsi="Calibri" w:cs="Calibri"/>
          <w:sz w:val="22"/>
          <w:szCs w:val="22"/>
        </w:rPr>
        <w:t>do platform projektowych</w:t>
      </w:r>
      <w:r w:rsidR="00874AC9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układów scalonych</w:t>
      </w:r>
      <w:r w:rsidR="002D730A" w:rsidRPr="00A80EDB">
        <w:rPr>
          <w:rStyle w:val="eop"/>
          <w:rFonts w:ascii="Calibri" w:eastAsiaTheme="majorEastAsia" w:hAnsi="Calibri" w:cs="Calibri"/>
          <w:sz w:val="22"/>
          <w:szCs w:val="22"/>
        </w:rPr>
        <w:t>, także w modelu otwartego oprogramowania</w:t>
      </w:r>
      <w:r w:rsidR="00540C37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, potrzebę utworzenia parku technologicznego dla sektora, oraz </w:t>
      </w:r>
      <w:r w:rsidR="00A43B48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zwiększenie elastyczności zasad </w:t>
      </w:r>
      <w:r w:rsidR="000668AA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Krajowych Ram Wspierania Strategicznych Inwestycji Półprzewodnikowych. </w:t>
      </w:r>
      <w:r w:rsidR="00AC689B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Wszystkie </w:t>
      </w:r>
      <w:r w:rsidR="00265E7B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z wymienionych postulatów </w:t>
      </w:r>
      <w:r w:rsidR="0028383C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zostały </w:t>
      </w:r>
      <w:r w:rsidR="009E36A6" w:rsidRPr="00A80EDB">
        <w:rPr>
          <w:rStyle w:val="eop"/>
          <w:rFonts w:ascii="Calibri" w:eastAsiaTheme="majorEastAsia" w:hAnsi="Calibri" w:cs="Calibri"/>
          <w:sz w:val="22"/>
          <w:szCs w:val="22"/>
        </w:rPr>
        <w:t>uwzględnione w projekcie Strategii.</w:t>
      </w:r>
      <w:r w:rsidR="0028383C" w:rsidRPr="00A80EDB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5C839EA3" w14:textId="1C0E82F4" w:rsidR="00AE0ED8" w:rsidRPr="00A80EDB" w:rsidRDefault="004C066D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odpowiedzi na zgłoszone uwagi </w:t>
      </w:r>
      <w:r w:rsidR="0067576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zmodyfikowano i dodano </w:t>
      </w:r>
      <w:r w:rsidR="00267A4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zapisy dotyczące zdefiniowania właściwych ram prawnych dla wdrażania technologii blockchain</w:t>
      </w:r>
      <w:r w:rsidR="00CE367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02008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wykorzystani</w:t>
      </w:r>
      <w:r w:rsidR="00E0349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="003D0C3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blockchain w </w:t>
      </w:r>
      <w:r w:rsidR="00CF327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c</w:t>
      </w:r>
      <w:r w:rsidR="00636FC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elu </w:t>
      </w:r>
      <w:r w:rsidR="006E68F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zwiększania przejrzystości i rozliczalności wybranych procesów administracyjnych</w:t>
      </w:r>
      <w:r w:rsidR="00267A4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 Polsce</w:t>
      </w:r>
      <w:r w:rsidR="0067576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E97EE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 także </w:t>
      </w:r>
      <w:r w:rsidR="0070715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wzmacniania cyberbezpieczeństwa </w:t>
      </w:r>
      <w:r w:rsidR="00783A8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technologii blockchain </w:t>
      </w:r>
      <w:r w:rsidR="00F5328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również </w:t>
      </w:r>
      <w:r w:rsidR="003722D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odniesieniu do kryptografii postkwantowej</w:t>
      </w:r>
      <w:r w:rsidR="00E97EE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4069AF01" w14:textId="48028147" w:rsidR="00AE0ED8" w:rsidRPr="00A80EDB" w:rsidRDefault="00177EF5" w:rsidP="00A80EDB">
      <w:pPr>
        <w:pStyle w:val="paragraph"/>
        <w:spacing w:before="120" w:beforeAutospacing="0" w:after="0" w:afterAutospacing="0" w:line="276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Projekt Strategii rozszerzono także o</w:t>
      </w:r>
      <w:r w:rsidR="001E615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C92D9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nowy cel </w:t>
      </w:r>
      <w:r w:rsidR="003F09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uwzględniający</w:t>
      </w:r>
      <w:r w:rsidR="001E615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</w:t>
      </w:r>
      <w:r w:rsidR="003A110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ostul</w:t>
      </w:r>
      <w:r w:rsidR="001E615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="003F09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ty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E615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dotycząc</w:t>
      </w:r>
      <w:r w:rsidR="003F092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e</w:t>
      </w:r>
      <w:r w:rsidR="001E615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rozw</w:t>
      </w:r>
      <w:r w:rsidR="001E615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="003A110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j</w:t>
      </w:r>
      <w:r w:rsidR="001E615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sieci centrów przetwarzana danych, w tym stworzeni</w:t>
      </w:r>
      <w:r w:rsidR="001E615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środowiska</w:t>
      </w:r>
      <w:r w:rsidR="004D00CF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prawnego, standaryzacyjnego i certy</w:t>
      </w:r>
      <w:r w:rsidR="00B8111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fikacyjnego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2E29A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koordynacji</w:t>
      </w:r>
      <w:r w:rsidR="008617D9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planowania lokalizacji </w:t>
      </w:r>
      <w:r w:rsidR="002E29A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 uwzględnieniem </w:t>
      </w:r>
      <w:r w:rsidR="0064314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rozwoju </w:t>
      </w:r>
      <w:r w:rsidR="009F7A6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infrastruktury telekomunikacyjnej i energetycznej</w:t>
      </w:r>
      <w:r w:rsidR="0036740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70BB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mając na względzie </w:t>
      </w:r>
      <w:r w:rsidR="00454B1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wykorzystani OZE w celu zapewnienia optymalizacji energetycznej</w:t>
      </w:r>
      <w:r w:rsidR="003F48D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316B8066" w14:textId="06552C07" w:rsidR="00AE0ED8" w:rsidRPr="00A80EDB" w:rsidRDefault="00293DB9" w:rsidP="00A80EDB">
      <w:pPr>
        <w:pStyle w:val="paragraph"/>
        <w:spacing w:before="120" w:beforeAutospacing="0" w:after="16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Niektóre uwagi nie zostały zaakceptowane </w:t>
      </w:r>
      <w:r w:rsidR="0057424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 u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wagi na ich szczegółowy </w:t>
      </w:r>
      <w:r w:rsidR="00210F0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lub wykraczający poza zakres dokumentu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charakter</w:t>
      </w:r>
      <w:r w:rsidR="0057424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3D030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np. </w:t>
      </w:r>
      <w:r w:rsidR="0010122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wp</w:t>
      </w:r>
      <w:r w:rsidR="00210F0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rowadzenie </w:t>
      </w:r>
      <w:r w:rsidR="001A751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cyfrowej wersji złotego</w:t>
      </w:r>
      <w:r w:rsidR="00EA4CE6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czy </w:t>
      </w:r>
      <w:r w:rsidR="002E758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uruchomienie </w:t>
      </w:r>
      <w:r w:rsidR="00A56D99" w:rsidRPr="00A80EDB">
        <w:rPr>
          <w:rStyle w:val="normaltextrun"/>
          <w:rFonts w:ascii="Calibri" w:eastAsiaTheme="majorEastAsia" w:hAnsi="Calibri" w:cs="Calibri"/>
          <w:sz w:val="22"/>
          <w:szCs w:val="22"/>
        </w:rPr>
        <w:t>blockchainowej platformy głosowania</w:t>
      </w:r>
      <w:r w:rsidR="00A62D9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 I</w:t>
      </w:r>
      <w:r w:rsidR="0057424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nne zostały przekazane do dalszych analiz i </w:t>
      </w:r>
      <w:r w:rsidR="00F3008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ewentualnego </w:t>
      </w:r>
      <w:r w:rsidR="0057424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uwzględnienia 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</w:t>
      </w:r>
      <w:r w:rsidR="00850C0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dziedzinowych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dokumentach </w:t>
      </w:r>
      <w:r w:rsidR="00850C0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strategicznych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np. </w:t>
      </w:r>
      <w:r w:rsidR="00CA482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planowanej strategii dotyczącej rozwoju technologii kwantowych</w:t>
      </w:r>
      <w:r w:rsidR="00AF07B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czy w strategii półprzewodnikowej</w:t>
      </w:r>
      <w:r w:rsidR="00AE0ED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 w:rsidR="00AE0ED8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EA6BD6B" w14:textId="75527210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4.4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Technologie kosmiczne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2DB849D0" w14:textId="6DAB4A53" w:rsidR="00AE0ED8" w:rsidRPr="00A80EDB" w:rsidRDefault="00AE0ED8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Zgłoszone uwagi dotyczyły m.in. potrzeby wyznaczenia operatora systemów łączności satelitarnej oraz stworzenia systemu łączności satelitarnej zapewniającej łączność w czasie rzeczywistym</w:t>
      </w:r>
      <w:r w:rsidR="005B633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także poza terytorium kraju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F46CF6" w14:textId="0BB1CF94" w:rsidR="00AE0ED8" w:rsidRPr="00A80EDB" w:rsidRDefault="00AE0ED8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Postulowano także konieczność opracowania i wdrażania specjalistycznego oprogramowania i rozwiązań, także z wykorzystaniem technologii AI, które zapewnią bezpieczeństwo infrastruktury kosmicznej, w tym pod kątem cyberzagrożeń, a </w:t>
      </w:r>
      <w:r w:rsidR="000F675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także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będą </w:t>
      </w:r>
      <w:r w:rsidR="000F675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służyć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rozwojowi polskich zdolności oraz kompetencji w tym obszarze. </w:t>
      </w: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04C38D" w14:textId="5F4F477D" w:rsidR="00AE0ED8" w:rsidRPr="00A80EDB" w:rsidRDefault="00AE0ED8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Wskazywano na potrzebę większego zaangażowania w inicjatywy i programy europejskie (UE i ESA), które umożliwią rozwój krajowej infrastruktury oraz kompetencji np. w obszarze śledzenia i analizy śmieci kosmicznych w czasie rzeczywistym. </w:t>
      </w:r>
      <w:r w:rsidR="007C75F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Postulowano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zaangażowani</w:t>
      </w:r>
      <w:r w:rsidR="00EF577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e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strony polskiej w realizację projektu IRiS</w:t>
      </w:r>
      <w:r w:rsidR="00EF577B" w:rsidRPr="00A80EDB"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2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, dotyczącego wieloorbitalnej konstelacji satelitów</w:t>
      </w:r>
      <w:r w:rsidR="007C75F4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2636F227" w14:textId="4E6555E8" w:rsidR="00DA5E84" w:rsidRPr="00A80EDB" w:rsidRDefault="00871B11" w:rsidP="00A80EDB">
      <w:pPr>
        <w:pStyle w:val="paragraph"/>
        <w:spacing w:before="0" w:beforeAutospacing="0" w:after="16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P</w:t>
      </w:r>
      <w:r w:rsidR="00375E8F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owyższe propozycje zostały uwzględnione w projekcie strategii</w:t>
      </w:r>
      <w:r w:rsidR="00FD143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142A4D18" w14:textId="209D8BB6" w:rsidR="007A5E9A" w:rsidRPr="00A80EDB" w:rsidRDefault="004D278F" w:rsidP="00A80EDB">
      <w:pPr>
        <w:pStyle w:val="paragraph"/>
        <w:spacing w:before="0" w:beforeAutospacing="0" w:after="16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Część uwag zostało uwzględnionych w innych obszarach strategii (np. </w:t>
      </w:r>
      <w:r w:rsidR="006B29E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wyznaczeni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e</w:t>
      </w:r>
      <w:r w:rsidR="006B29E7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operatora łączności</w:t>
      </w:r>
      <w:r w:rsidR="0000254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satelitarnej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udział Polski w projekcie </w:t>
      </w:r>
      <w:r w:rsidR="00D06E8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IRIS</w:t>
      </w:r>
      <w:r w:rsidR="00D06E81" w:rsidRPr="00A80EDB"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2</w:t>
      </w:r>
      <w:r w:rsidR="00C7608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="00845BB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inne nie </w:t>
      </w:r>
      <w:r w:rsidR="00B3460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zawierały konkretnego postulat</w:t>
      </w:r>
      <w:r w:rsidR="0019629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</w:t>
      </w:r>
      <w:r w:rsidR="00F454C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92201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914A4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obejmowały</w:t>
      </w:r>
      <w:r w:rsidR="00294E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zagadnienia już istniejące w strategii</w:t>
      </w:r>
      <w:r w:rsidR="000C574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 w:rsidR="00F63B6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np. uzupełnienie </w:t>
      </w:r>
      <w:r w:rsidR="00A3624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diagnozy o </w:t>
      </w:r>
      <w:r w:rsidR="00294EF2" w:rsidRPr="00A80EDB">
        <w:rPr>
          <w:rStyle w:val="normaltextrun"/>
          <w:rFonts w:ascii="Calibri" w:eastAsiaTheme="majorEastAsia" w:hAnsi="Calibri" w:cs="Calibri"/>
          <w:sz w:val="22"/>
          <w:szCs w:val="22"/>
        </w:rPr>
        <w:t>członkostwo w ESA</w:t>
      </w:r>
      <w:r w:rsidR="00CF110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A36C5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budowanie kompetencji</w:t>
      </w:r>
      <w:r w:rsidR="00506BD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lub </w:t>
      </w:r>
      <w:r w:rsidR="0022463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wykracza</w:t>
      </w:r>
      <w:r w:rsidR="00AC5F0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ły</w:t>
      </w:r>
      <w:r w:rsidR="0022463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poza zakres </w:t>
      </w:r>
      <w:r w:rsidR="00B97CF0" w:rsidRPr="00A80EDB">
        <w:rPr>
          <w:rStyle w:val="normaltextrun"/>
          <w:rFonts w:ascii="Calibri" w:eastAsiaTheme="majorEastAsia" w:hAnsi="Calibri" w:cs="Calibri"/>
          <w:sz w:val="22"/>
          <w:szCs w:val="22"/>
        </w:rPr>
        <w:t>dokumentu</w:t>
      </w:r>
      <w:r w:rsidR="0022463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(np. </w:t>
      </w:r>
      <w:r w:rsidR="00827D1B" w:rsidRPr="00A80EDB">
        <w:rPr>
          <w:rStyle w:val="normaltextrun"/>
          <w:rFonts w:ascii="Calibri" w:eastAsiaTheme="majorEastAsia" w:hAnsi="Calibri" w:cs="Calibri"/>
          <w:sz w:val="22"/>
          <w:szCs w:val="22"/>
        </w:rPr>
        <w:t>uwagi odnoszące się d</w:t>
      </w:r>
      <w:r w:rsidR="005B1F9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 Polskiej Strategii Kosmicznej).</w:t>
      </w:r>
      <w:r w:rsidR="001D5BA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6FBAE393" w14:textId="29BBDE8D" w:rsidR="00780FCC" w:rsidRPr="00A80EDB" w:rsidRDefault="00D43849" w:rsidP="00A80EDB">
      <w:pPr>
        <w:pStyle w:val="paragraph"/>
        <w:spacing w:before="0" w:beforeAutospacing="0" w:after="160" w:afterAutospacing="0" w:line="276" w:lineRule="auto"/>
        <w:textAlignment w:val="baseline"/>
        <w:rPr>
          <w:rFonts w:ascii="Calibri" w:hAnsi="Calibri" w:cs="Calibri"/>
          <w:b/>
          <w:sz w:val="22"/>
          <w:szCs w:val="22"/>
        </w:rPr>
      </w:pPr>
      <w:r w:rsidRPr="00A80EDB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4.5</w:t>
      </w:r>
      <w:r w:rsidRPr="00A80EDB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ab/>
        <w:t>Finansowanie i wsparcie innowacji</w:t>
      </w:r>
      <w:r w:rsidR="00120693" w:rsidRPr="00A80ED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C3D713F" w14:textId="77777777" w:rsidR="00F7181C" w:rsidRPr="00A80EDB" w:rsidRDefault="00F7181C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Uwagi zgłoszone do obszaru dotyczyły zwiększania dostępności finansowania innowacji oraz budowania świadomości dotyczących korzyści z inwestowania w innowacje. Postulowano również zwiększenie dostępności mocy obliczeniowych na potrzeby komercyjne, działania mające na celu przyciąganie talentów z zagranicy czy wzmocnienie innowacyjności w regionach poprzez współpracę w tym zakresie przedstawicieli różnych środowisk.</w:t>
      </w:r>
    </w:p>
    <w:p w14:paraId="61AD1D58" w14:textId="32351B62" w:rsidR="00CD5555" w:rsidRPr="00A80EDB" w:rsidRDefault="00F7181C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wyniku zgłoszonych uwag d</w:t>
      </w:r>
      <w:r w:rsidR="00FE7346" w:rsidRPr="00A80EDB">
        <w:rPr>
          <w:rFonts w:ascii="Calibri" w:hAnsi="Calibri" w:cs="Calibri"/>
          <w:sz w:val="22"/>
          <w:szCs w:val="22"/>
        </w:rPr>
        <w:t xml:space="preserve">iagnoza </w:t>
      </w:r>
      <w:r w:rsidR="00701904" w:rsidRPr="00A80EDB">
        <w:rPr>
          <w:rFonts w:ascii="Calibri" w:hAnsi="Calibri" w:cs="Calibri"/>
          <w:sz w:val="22"/>
          <w:szCs w:val="22"/>
        </w:rPr>
        <w:t xml:space="preserve">została </w:t>
      </w:r>
      <w:r w:rsidR="00006064" w:rsidRPr="00A80EDB">
        <w:rPr>
          <w:rFonts w:ascii="Calibri" w:hAnsi="Calibri" w:cs="Calibri"/>
          <w:sz w:val="22"/>
          <w:szCs w:val="22"/>
        </w:rPr>
        <w:t>rozszerzona</w:t>
      </w:r>
      <w:r w:rsidR="00701904" w:rsidRPr="00A80EDB">
        <w:rPr>
          <w:rFonts w:ascii="Calibri" w:hAnsi="Calibri" w:cs="Calibri"/>
          <w:sz w:val="22"/>
          <w:szCs w:val="22"/>
        </w:rPr>
        <w:t xml:space="preserve"> o informacje </w:t>
      </w:r>
      <w:r w:rsidR="00D92F98" w:rsidRPr="00A80EDB">
        <w:rPr>
          <w:rFonts w:ascii="Calibri" w:hAnsi="Calibri" w:cs="Calibri"/>
          <w:sz w:val="22"/>
          <w:szCs w:val="22"/>
        </w:rPr>
        <w:t>dotyczące</w:t>
      </w:r>
      <w:r w:rsidR="00701904" w:rsidRPr="00A80EDB">
        <w:rPr>
          <w:rFonts w:ascii="Calibri" w:hAnsi="Calibri" w:cs="Calibri"/>
          <w:sz w:val="22"/>
          <w:szCs w:val="22"/>
        </w:rPr>
        <w:t xml:space="preserve"> utworzeni</w:t>
      </w:r>
      <w:r w:rsidR="00D92F98" w:rsidRPr="00A80EDB">
        <w:rPr>
          <w:rFonts w:ascii="Calibri" w:hAnsi="Calibri" w:cs="Calibri"/>
          <w:sz w:val="22"/>
          <w:szCs w:val="22"/>
        </w:rPr>
        <w:t>a</w:t>
      </w:r>
      <w:r w:rsidR="00701904" w:rsidRPr="00A80EDB">
        <w:rPr>
          <w:rFonts w:ascii="Calibri" w:hAnsi="Calibri" w:cs="Calibri"/>
          <w:sz w:val="22"/>
          <w:szCs w:val="22"/>
        </w:rPr>
        <w:t xml:space="preserve"> </w:t>
      </w:r>
      <w:r w:rsidR="00160BD2" w:rsidRPr="00A80EDB">
        <w:rPr>
          <w:rFonts w:ascii="Calibri" w:hAnsi="Calibri" w:cs="Calibri"/>
          <w:sz w:val="22"/>
          <w:szCs w:val="22"/>
        </w:rPr>
        <w:t xml:space="preserve">funduszu PFR DeepTech oraz </w:t>
      </w:r>
      <w:r w:rsidR="00F85407" w:rsidRPr="00A80EDB">
        <w:rPr>
          <w:rFonts w:ascii="Calibri" w:hAnsi="Calibri" w:cs="Calibri"/>
          <w:sz w:val="22"/>
          <w:szCs w:val="22"/>
        </w:rPr>
        <w:t>brak</w:t>
      </w:r>
      <w:r w:rsidR="00D92F98" w:rsidRPr="00A80EDB">
        <w:rPr>
          <w:rFonts w:ascii="Calibri" w:hAnsi="Calibri" w:cs="Calibri"/>
          <w:sz w:val="22"/>
          <w:szCs w:val="22"/>
        </w:rPr>
        <w:t>ujących rozwiązań</w:t>
      </w:r>
      <w:r w:rsidR="00F85407" w:rsidRPr="00A80EDB">
        <w:rPr>
          <w:rFonts w:ascii="Calibri" w:hAnsi="Calibri" w:cs="Calibri"/>
          <w:sz w:val="22"/>
          <w:szCs w:val="22"/>
        </w:rPr>
        <w:t xml:space="preserve"> </w:t>
      </w:r>
      <w:r w:rsidR="00C70D76" w:rsidRPr="00A80EDB">
        <w:rPr>
          <w:rFonts w:ascii="Calibri" w:hAnsi="Calibri" w:cs="Calibri"/>
          <w:sz w:val="22"/>
          <w:szCs w:val="22"/>
        </w:rPr>
        <w:t>w polskim ekosystemie startupowym.</w:t>
      </w:r>
      <w:r w:rsidR="004903A5" w:rsidRPr="00A80EDB">
        <w:rPr>
          <w:rFonts w:ascii="Calibri" w:hAnsi="Calibri" w:cs="Calibri"/>
          <w:sz w:val="22"/>
          <w:szCs w:val="22"/>
        </w:rPr>
        <w:t xml:space="preserve"> </w:t>
      </w:r>
    </w:p>
    <w:p w14:paraId="5F1E256F" w14:textId="3E322A99" w:rsidR="00884FDB" w:rsidRPr="00A80EDB" w:rsidRDefault="00006064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Projekt dokumentu uzupełniono o</w:t>
      </w:r>
      <w:r w:rsidR="00CF5834" w:rsidRPr="00A80EDB">
        <w:rPr>
          <w:rFonts w:ascii="Calibri" w:hAnsi="Calibri" w:cs="Calibri"/>
          <w:sz w:val="22"/>
          <w:szCs w:val="22"/>
        </w:rPr>
        <w:t xml:space="preserve"> działania </w:t>
      </w:r>
      <w:r w:rsidR="008C6546" w:rsidRPr="00A80EDB">
        <w:rPr>
          <w:rFonts w:ascii="Calibri" w:hAnsi="Calibri" w:cs="Calibri"/>
          <w:sz w:val="22"/>
          <w:szCs w:val="22"/>
        </w:rPr>
        <w:t xml:space="preserve">polegające na </w:t>
      </w:r>
      <w:r w:rsidR="00E74F7B" w:rsidRPr="00A80EDB">
        <w:rPr>
          <w:rFonts w:ascii="Calibri" w:hAnsi="Calibri" w:cs="Calibri"/>
          <w:sz w:val="22"/>
          <w:szCs w:val="22"/>
        </w:rPr>
        <w:t>wspiera</w:t>
      </w:r>
      <w:r w:rsidR="008C6546" w:rsidRPr="00A80EDB">
        <w:rPr>
          <w:rFonts w:ascii="Calibri" w:hAnsi="Calibri" w:cs="Calibri"/>
          <w:sz w:val="22"/>
          <w:szCs w:val="22"/>
        </w:rPr>
        <w:t>niu</w:t>
      </w:r>
      <w:r w:rsidR="00E74F7B" w:rsidRPr="00A80EDB">
        <w:rPr>
          <w:rFonts w:ascii="Calibri" w:hAnsi="Calibri" w:cs="Calibri"/>
          <w:sz w:val="22"/>
          <w:szCs w:val="22"/>
        </w:rPr>
        <w:t xml:space="preserve"> rozw</w:t>
      </w:r>
      <w:r w:rsidR="008C6546" w:rsidRPr="00A80EDB">
        <w:rPr>
          <w:rFonts w:ascii="Calibri" w:hAnsi="Calibri" w:cs="Calibri"/>
          <w:sz w:val="22"/>
          <w:szCs w:val="22"/>
        </w:rPr>
        <w:t>oju</w:t>
      </w:r>
      <w:r w:rsidR="00E74F7B" w:rsidRPr="00A80EDB">
        <w:rPr>
          <w:rFonts w:ascii="Calibri" w:hAnsi="Calibri" w:cs="Calibri"/>
          <w:sz w:val="22"/>
          <w:szCs w:val="22"/>
        </w:rPr>
        <w:t xml:space="preserve"> zintegrowanego i sprawnego systemu finansowania dla startupów i scale-upów</w:t>
      </w:r>
      <w:r w:rsidR="007B262F" w:rsidRPr="00A80EDB">
        <w:rPr>
          <w:rFonts w:ascii="Calibri" w:hAnsi="Calibri" w:cs="Calibri"/>
          <w:sz w:val="22"/>
          <w:szCs w:val="22"/>
        </w:rPr>
        <w:t xml:space="preserve">, </w:t>
      </w:r>
      <w:r w:rsidR="001640EB" w:rsidRPr="00A80EDB">
        <w:rPr>
          <w:rFonts w:ascii="Calibri" w:hAnsi="Calibri" w:cs="Calibri"/>
          <w:sz w:val="22"/>
          <w:szCs w:val="22"/>
        </w:rPr>
        <w:t>mapowani</w:t>
      </w:r>
      <w:r w:rsidR="008C6546" w:rsidRPr="00A80EDB">
        <w:rPr>
          <w:rFonts w:ascii="Calibri" w:hAnsi="Calibri" w:cs="Calibri"/>
          <w:sz w:val="22"/>
          <w:szCs w:val="22"/>
        </w:rPr>
        <w:t>u</w:t>
      </w:r>
      <w:r w:rsidR="001640EB" w:rsidRPr="00A80EDB">
        <w:rPr>
          <w:rFonts w:ascii="Calibri" w:hAnsi="Calibri" w:cs="Calibri"/>
          <w:sz w:val="22"/>
          <w:szCs w:val="22"/>
        </w:rPr>
        <w:t xml:space="preserve"> i </w:t>
      </w:r>
      <w:r w:rsidR="00666B49" w:rsidRPr="00A80EDB">
        <w:rPr>
          <w:rFonts w:ascii="Calibri" w:hAnsi="Calibri" w:cs="Calibri"/>
          <w:sz w:val="22"/>
          <w:szCs w:val="22"/>
        </w:rPr>
        <w:t>integracj</w:t>
      </w:r>
      <w:r w:rsidR="008C6546" w:rsidRPr="00A80EDB">
        <w:rPr>
          <w:rFonts w:ascii="Calibri" w:hAnsi="Calibri" w:cs="Calibri"/>
          <w:sz w:val="22"/>
          <w:szCs w:val="22"/>
        </w:rPr>
        <w:t>i</w:t>
      </w:r>
      <w:r w:rsidR="00666B49" w:rsidRPr="00A80EDB">
        <w:rPr>
          <w:rFonts w:ascii="Calibri" w:hAnsi="Calibri" w:cs="Calibri"/>
          <w:sz w:val="22"/>
          <w:szCs w:val="22"/>
        </w:rPr>
        <w:t xml:space="preserve"> podmiotów ekosystemu startupowego</w:t>
      </w:r>
      <w:r w:rsidR="001640EB" w:rsidRPr="00A80EDB">
        <w:rPr>
          <w:rFonts w:ascii="Calibri" w:hAnsi="Calibri" w:cs="Calibri"/>
          <w:sz w:val="22"/>
          <w:szCs w:val="22"/>
        </w:rPr>
        <w:t xml:space="preserve"> i potencjału</w:t>
      </w:r>
      <w:r w:rsidR="006661D8" w:rsidRPr="00A80EDB">
        <w:rPr>
          <w:rFonts w:ascii="Calibri" w:hAnsi="Calibri" w:cs="Calibri"/>
          <w:sz w:val="22"/>
          <w:szCs w:val="22"/>
        </w:rPr>
        <w:t xml:space="preserve"> jego rozwoju </w:t>
      </w:r>
      <w:r w:rsidR="007E74F5" w:rsidRPr="00A80EDB">
        <w:rPr>
          <w:rFonts w:ascii="Calibri" w:hAnsi="Calibri" w:cs="Calibri"/>
          <w:sz w:val="22"/>
          <w:szCs w:val="22"/>
        </w:rPr>
        <w:t xml:space="preserve">oraz </w:t>
      </w:r>
      <w:r w:rsidR="007427CE" w:rsidRPr="00A80EDB">
        <w:rPr>
          <w:rFonts w:ascii="Calibri" w:hAnsi="Calibri" w:cs="Calibri"/>
          <w:sz w:val="22"/>
          <w:szCs w:val="22"/>
        </w:rPr>
        <w:t>wspierani</w:t>
      </w:r>
      <w:r w:rsidR="00C10F66" w:rsidRPr="00A80EDB">
        <w:rPr>
          <w:rFonts w:ascii="Calibri" w:hAnsi="Calibri" w:cs="Calibri"/>
          <w:sz w:val="22"/>
          <w:szCs w:val="22"/>
        </w:rPr>
        <w:t>u</w:t>
      </w:r>
      <w:r w:rsidR="0028567E" w:rsidRPr="00A80EDB">
        <w:rPr>
          <w:rFonts w:ascii="Calibri" w:hAnsi="Calibri" w:cs="Calibri"/>
          <w:sz w:val="22"/>
          <w:szCs w:val="22"/>
        </w:rPr>
        <w:t xml:space="preserve"> współprac</w:t>
      </w:r>
      <w:r w:rsidR="007C7899" w:rsidRPr="00A80EDB">
        <w:rPr>
          <w:rFonts w:ascii="Calibri" w:hAnsi="Calibri" w:cs="Calibri"/>
          <w:sz w:val="22"/>
          <w:szCs w:val="22"/>
        </w:rPr>
        <w:t>y</w:t>
      </w:r>
      <w:r w:rsidR="0028567E" w:rsidRPr="00A80EDB">
        <w:rPr>
          <w:rFonts w:ascii="Calibri" w:hAnsi="Calibri" w:cs="Calibri"/>
          <w:sz w:val="22"/>
          <w:szCs w:val="22"/>
        </w:rPr>
        <w:t xml:space="preserve"> przedstawicieli poczwórnej helisy (</w:t>
      </w:r>
      <w:r w:rsidR="00884FDB" w:rsidRPr="00A80EDB">
        <w:rPr>
          <w:rFonts w:ascii="Calibri" w:hAnsi="Calibri" w:cs="Calibri"/>
          <w:sz w:val="22"/>
          <w:szCs w:val="22"/>
        </w:rPr>
        <w:t>biznesu, nauki, administracji publicznej i przedstawicieli obywateli).</w:t>
      </w:r>
    </w:p>
    <w:p w14:paraId="71C62BEA" w14:textId="7F6FCA64" w:rsidR="009F24BD" w:rsidRPr="00A80EDB" w:rsidRDefault="00884FD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Zaproponowano </w:t>
      </w:r>
      <w:r w:rsidR="004F061C" w:rsidRPr="00A80EDB">
        <w:rPr>
          <w:rFonts w:ascii="Calibri" w:hAnsi="Calibri" w:cs="Calibri"/>
          <w:sz w:val="22"/>
          <w:szCs w:val="22"/>
        </w:rPr>
        <w:t>nowy cel, tj. „Skalowanie startupów jest skuteczniej wspierane przez państwo”</w:t>
      </w:r>
      <w:r w:rsidR="00B874FD" w:rsidRPr="00A80EDB">
        <w:rPr>
          <w:rFonts w:ascii="Calibri" w:hAnsi="Calibri" w:cs="Calibri"/>
          <w:sz w:val="22"/>
          <w:szCs w:val="22"/>
        </w:rPr>
        <w:t xml:space="preserve">, w </w:t>
      </w:r>
      <w:r w:rsidR="008A55FF" w:rsidRPr="00A80EDB">
        <w:rPr>
          <w:rFonts w:ascii="Calibri" w:hAnsi="Calibri" w:cs="Calibri"/>
          <w:sz w:val="22"/>
          <w:szCs w:val="22"/>
        </w:rPr>
        <w:t>ramach którego z</w:t>
      </w:r>
      <w:r w:rsidR="00D02B33" w:rsidRPr="00A80EDB">
        <w:rPr>
          <w:rFonts w:ascii="Calibri" w:hAnsi="Calibri" w:cs="Calibri"/>
          <w:sz w:val="22"/>
          <w:szCs w:val="22"/>
        </w:rPr>
        <w:t>identyfikowano</w:t>
      </w:r>
      <w:r w:rsidR="008A55FF" w:rsidRPr="00A80EDB">
        <w:rPr>
          <w:rFonts w:ascii="Calibri" w:hAnsi="Calibri" w:cs="Calibri"/>
          <w:sz w:val="22"/>
          <w:szCs w:val="22"/>
        </w:rPr>
        <w:t xml:space="preserve"> działania </w:t>
      </w:r>
      <w:r w:rsidR="008033C8" w:rsidRPr="00A80EDB">
        <w:rPr>
          <w:rFonts w:ascii="Calibri" w:hAnsi="Calibri" w:cs="Calibri"/>
          <w:sz w:val="22"/>
          <w:szCs w:val="22"/>
        </w:rPr>
        <w:t>dotyczące</w:t>
      </w:r>
      <w:r w:rsidR="008A55FF" w:rsidRPr="00A80EDB">
        <w:rPr>
          <w:rFonts w:ascii="Calibri" w:hAnsi="Calibri" w:cs="Calibri"/>
          <w:sz w:val="22"/>
          <w:szCs w:val="22"/>
        </w:rPr>
        <w:t xml:space="preserve"> współ</w:t>
      </w:r>
      <w:r w:rsidR="003E6C03" w:rsidRPr="00A80EDB">
        <w:rPr>
          <w:rFonts w:ascii="Calibri" w:hAnsi="Calibri" w:cs="Calibri"/>
          <w:sz w:val="22"/>
          <w:szCs w:val="22"/>
        </w:rPr>
        <w:t>p</w:t>
      </w:r>
      <w:r w:rsidR="008A55FF" w:rsidRPr="00A80EDB">
        <w:rPr>
          <w:rFonts w:ascii="Calibri" w:hAnsi="Calibri" w:cs="Calibri"/>
          <w:sz w:val="22"/>
          <w:szCs w:val="22"/>
        </w:rPr>
        <w:t>rac</w:t>
      </w:r>
      <w:r w:rsidR="008033C8" w:rsidRPr="00A80EDB">
        <w:rPr>
          <w:rFonts w:ascii="Calibri" w:hAnsi="Calibri" w:cs="Calibri"/>
          <w:sz w:val="22"/>
          <w:szCs w:val="22"/>
        </w:rPr>
        <w:t>y</w:t>
      </w:r>
      <w:r w:rsidR="008A55FF" w:rsidRPr="00A80EDB">
        <w:rPr>
          <w:rFonts w:ascii="Calibri" w:hAnsi="Calibri" w:cs="Calibri"/>
          <w:sz w:val="22"/>
          <w:szCs w:val="22"/>
        </w:rPr>
        <w:t xml:space="preserve"> startupów ze spółkami skarbu państwa</w:t>
      </w:r>
      <w:r w:rsidR="008876E1" w:rsidRPr="00A80EDB">
        <w:rPr>
          <w:rFonts w:ascii="Calibri" w:hAnsi="Calibri" w:cs="Calibri"/>
          <w:sz w:val="22"/>
          <w:szCs w:val="22"/>
        </w:rPr>
        <w:t xml:space="preserve"> oraz administracją centralną, </w:t>
      </w:r>
      <w:r w:rsidR="0048791F" w:rsidRPr="00A80EDB">
        <w:rPr>
          <w:rFonts w:ascii="Calibri" w:hAnsi="Calibri" w:cs="Calibri"/>
          <w:sz w:val="22"/>
          <w:szCs w:val="22"/>
        </w:rPr>
        <w:t xml:space="preserve">stworzenia centrum wiedzy o instrumentach wsparcia, </w:t>
      </w:r>
      <w:r w:rsidR="00582050" w:rsidRPr="00A80EDB">
        <w:rPr>
          <w:rFonts w:ascii="Calibri" w:hAnsi="Calibri" w:cs="Calibri"/>
          <w:sz w:val="22"/>
          <w:szCs w:val="22"/>
        </w:rPr>
        <w:t xml:space="preserve">organizacji wydarzeń i konkursów wspomagających skalowanie polskich startupów </w:t>
      </w:r>
      <w:r w:rsidR="002833FD" w:rsidRPr="00A80EDB">
        <w:rPr>
          <w:rFonts w:ascii="Calibri" w:hAnsi="Calibri" w:cs="Calibri"/>
          <w:sz w:val="22"/>
          <w:szCs w:val="22"/>
        </w:rPr>
        <w:t>i</w:t>
      </w:r>
      <w:r w:rsidR="00582050" w:rsidRPr="00A80EDB">
        <w:rPr>
          <w:rFonts w:ascii="Calibri" w:hAnsi="Calibri" w:cs="Calibri"/>
          <w:sz w:val="22"/>
          <w:szCs w:val="22"/>
        </w:rPr>
        <w:t xml:space="preserve"> rozwój przedsiębiorstw typu spin-off oraz </w:t>
      </w:r>
      <w:r w:rsidR="003E6C03" w:rsidRPr="00A80EDB">
        <w:rPr>
          <w:rFonts w:ascii="Calibri" w:hAnsi="Calibri" w:cs="Calibri"/>
          <w:sz w:val="22"/>
          <w:szCs w:val="22"/>
        </w:rPr>
        <w:t>prom</w:t>
      </w:r>
      <w:r w:rsidR="0042732A" w:rsidRPr="00A80EDB">
        <w:rPr>
          <w:rFonts w:ascii="Calibri" w:hAnsi="Calibri" w:cs="Calibri"/>
          <w:sz w:val="22"/>
          <w:szCs w:val="22"/>
        </w:rPr>
        <w:t>ując</w:t>
      </w:r>
      <w:r w:rsidR="00555A71" w:rsidRPr="00A80EDB">
        <w:rPr>
          <w:rFonts w:ascii="Calibri" w:hAnsi="Calibri" w:cs="Calibri"/>
          <w:sz w:val="22"/>
          <w:szCs w:val="22"/>
        </w:rPr>
        <w:t>ych</w:t>
      </w:r>
      <w:r w:rsidR="003E6C03" w:rsidRPr="00A80EDB">
        <w:rPr>
          <w:rFonts w:ascii="Calibri" w:hAnsi="Calibri" w:cs="Calibri"/>
          <w:sz w:val="22"/>
          <w:szCs w:val="22"/>
        </w:rPr>
        <w:t xml:space="preserve"> polski</w:t>
      </w:r>
      <w:r w:rsidR="0042732A" w:rsidRPr="00A80EDB">
        <w:rPr>
          <w:rFonts w:ascii="Calibri" w:hAnsi="Calibri" w:cs="Calibri"/>
          <w:sz w:val="22"/>
          <w:szCs w:val="22"/>
        </w:rPr>
        <w:t>e</w:t>
      </w:r>
      <w:r w:rsidR="003E6C03" w:rsidRPr="00A80EDB">
        <w:rPr>
          <w:rFonts w:ascii="Calibri" w:hAnsi="Calibri" w:cs="Calibri"/>
          <w:sz w:val="22"/>
          <w:szCs w:val="22"/>
        </w:rPr>
        <w:t xml:space="preserve"> innowacj</w:t>
      </w:r>
      <w:r w:rsidR="0042732A" w:rsidRPr="00A80EDB">
        <w:rPr>
          <w:rFonts w:ascii="Calibri" w:hAnsi="Calibri" w:cs="Calibri"/>
          <w:sz w:val="22"/>
          <w:szCs w:val="22"/>
        </w:rPr>
        <w:t>e</w:t>
      </w:r>
      <w:r w:rsidR="003E6C03" w:rsidRPr="00A80EDB">
        <w:rPr>
          <w:rFonts w:ascii="Calibri" w:hAnsi="Calibri" w:cs="Calibri"/>
          <w:sz w:val="22"/>
          <w:szCs w:val="22"/>
        </w:rPr>
        <w:t xml:space="preserve"> technologiczn</w:t>
      </w:r>
      <w:r w:rsidR="0042732A" w:rsidRPr="00A80EDB">
        <w:rPr>
          <w:rFonts w:ascii="Calibri" w:hAnsi="Calibri" w:cs="Calibri"/>
          <w:sz w:val="22"/>
          <w:szCs w:val="22"/>
        </w:rPr>
        <w:t>e</w:t>
      </w:r>
      <w:r w:rsidR="00D46EDD" w:rsidRPr="00A80EDB">
        <w:rPr>
          <w:rFonts w:ascii="Calibri" w:hAnsi="Calibri" w:cs="Calibri"/>
          <w:sz w:val="22"/>
          <w:szCs w:val="22"/>
        </w:rPr>
        <w:t>.</w:t>
      </w:r>
    </w:p>
    <w:p w14:paraId="0DBDA99C" w14:textId="6296135C" w:rsidR="00D43849" w:rsidRPr="00A80EDB" w:rsidRDefault="008C7AB5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Część zgłoszonych do tego obszaru uwag nie zostało zaakceptowanych ze względu na ich szczegółowy charakter (np. postulat wprowadzenia szczegółowego programu finansowania startupów). Inne zostały uwzględnione w sposób ogólny lub w innych obszarach dokumentu (np. dostęp do mocy obliczeniowych, wsparcie dla polskiego modelu językowego).</w:t>
      </w:r>
      <w:r w:rsidR="00D43849" w:rsidRPr="00A80EDB">
        <w:rPr>
          <w:rFonts w:ascii="Calibri" w:hAnsi="Calibri" w:cs="Calibri"/>
          <w:sz w:val="22"/>
          <w:szCs w:val="22"/>
        </w:rPr>
        <w:tab/>
      </w:r>
    </w:p>
    <w:p w14:paraId="69C81088" w14:textId="77777777" w:rsidR="00D43849" w:rsidRDefault="00D43849" w:rsidP="00A80EDB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4.6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Open sourc</w:t>
      </w:r>
      <w:r w:rsidR="00CE1446" w:rsidRPr="00A80EDB">
        <w:rPr>
          <w:rFonts w:ascii="Calibri" w:hAnsi="Calibri" w:cs="Calibri"/>
          <w:b/>
          <w:bCs/>
          <w:sz w:val="22"/>
          <w:szCs w:val="22"/>
        </w:rPr>
        <w:t>e</w:t>
      </w:r>
    </w:p>
    <w:p w14:paraId="41A79321" w14:textId="52A39CED" w:rsidR="001E2E8E" w:rsidRPr="00A80EDB" w:rsidRDefault="00B21FF2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Uwagi z</w:t>
      </w:r>
      <w:r w:rsidR="0089271F" w:rsidRPr="00A80EDB">
        <w:rPr>
          <w:rFonts w:ascii="Calibri" w:hAnsi="Calibri" w:cs="Calibri"/>
          <w:sz w:val="22"/>
          <w:szCs w:val="22"/>
        </w:rPr>
        <w:t xml:space="preserve">głoszone do obszaru open source </w:t>
      </w:r>
      <w:r w:rsidR="003B2CE1" w:rsidRPr="00A80EDB">
        <w:rPr>
          <w:rFonts w:ascii="Calibri" w:hAnsi="Calibri" w:cs="Calibri"/>
          <w:sz w:val="22"/>
          <w:szCs w:val="22"/>
        </w:rPr>
        <w:t>dotyczyły</w:t>
      </w:r>
      <w:r w:rsidR="007E44C4" w:rsidRPr="00A80EDB">
        <w:rPr>
          <w:rFonts w:ascii="Calibri" w:hAnsi="Calibri" w:cs="Calibri"/>
          <w:sz w:val="22"/>
          <w:szCs w:val="22"/>
        </w:rPr>
        <w:t xml:space="preserve"> </w:t>
      </w:r>
      <w:r w:rsidR="001E2E8E" w:rsidRPr="00A80EDB">
        <w:rPr>
          <w:rFonts w:ascii="Calibri" w:hAnsi="Calibri" w:cs="Calibri"/>
          <w:sz w:val="22"/>
          <w:szCs w:val="22"/>
        </w:rPr>
        <w:t xml:space="preserve">m.in. </w:t>
      </w:r>
      <w:r w:rsidR="007E44C4" w:rsidRPr="00A80EDB">
        <w:rPr>
          <w:rFonts w:ascii="Calibri" w:hAnsi="Calibri" w:cs="Calibri"/>
          <w:sz w:val="22"/>
          <w:szCs w:val="22"/>
        </w:rPr>
        <w:t>kwesti</w:t>
      </w:r>
      <w:r w:rsidR="003B2CE1" w:rsidRPr="00A80EDB">
        <w:rPr>
          <w:rFonts w:ascii="Calibri" w:hAnsi="Calibri" w:cs="Calibri"/>
          <w:sz w:val="22"/>
          <w:szCs w:val="22"/>
        </w:rPr>
        <w:t xml:space="preserve">i </w:t>
      </w:r>
      <w:r w:rsidR="002567BB" w:rsidRPr="00A80EDB">
        <w:rPr>
          <w:rFonts w:ascii="Calibri" w:hAnsi="Calibri" w:cs="Calibri"/>
          <w:sz w:val="22"/>
          <w:szCs w:val="22"/>
        </w:rPr>
        <w:t>promowania poli</w:t>
      </w:r>
      <w:r w:rsidR="00FC4D47" w:rsidRPr="00A80EDB">
        <w:rPr>
          <w:rFonts w:ascii="Calibri" w:hAnsi="Calibri" w:cs="Calibri"/>
          <w:sz w:val="22"/>
          <w:szCs w:val="22"/>
        </w:rPr>
        <w:t xml:space="preserve">tyk open source </w:t>
      </w:r>
      <w:r w:rsidR="00543F75" w:rsidRPr="00A80EDB">
        <w:rPr>
          <w:rFonts w:ascii="Calibri" w:hAnsi="Calibri" w:cs="Calibri"/>
          <w:sz w:val="22"/>
          <w:szCs w:val="22"/>
        </w:rPr>
        <w:t xml:space="preserve">w wymiarze </w:t>
      </w:r>
      <w:r w:rsidR="00EA65FB" w:rsidRPr="00A80EDB">
        <w:rPr>
          <w:rFonts w:ascii="Calibri" w:hAnsi="Calibri" w:cs="Calibri"/>
          <w:sz w:val="22"/>
          <w:szCs w:val="22"/>
        </w:rPr>
        <w:t>krajowym</w:t>
      </w:r>
      <w:r w:rsidR="00543F75" w:rsidRPr="00A80EDB">
        <w:rPr>
          <w:rFonts w:ascii="Calibri" w:hAnsi="Calibri" w:cs="Calibri"/>
          <w:sz w:val="22"/>
          <w:szCs w:val="22"/>
        </w:rPr>
        <w:t xml:space="preserve"> i międzynarodowym,</w:t>
      </w:r>
      <w:r w:rsidR="001E2E8E" w:rsidRPr="00A80EDB">
        <w:rPr>
          <w:rFonts w:ascii="Calibri" w:hAnsi="Calibri" w:cs="Calibri"/>
          <w:sz w:val="22"/>
          <w:szCs w:val="22"/>
        </w:rPr>
        <w:t xml:space="preserve"> wdrażania open source w administracji publicznej,</w:t>
      </w:r>
      <w:r w:rsidR="00543F75" w:rsidRPr="00A80EDB">
        <w:rPr>
          <w:rFonts w:ascii="Calibri" w:hAnsi="Calibri" w:cs="Calibri"/>
          <w:sz w:val="22"/>
          <w:szCs w:val="22"/>
        </w:rPr>
        <w:t xml:space="preserve"> </w:t>
      </w:r>
      <w:r w:rsidR="00B84BFB" w:rsidRPr="00A80EDB">
        <w:rPr>
          <w:rFonts w:ascii="Calibri" w:hAnsi="Calibri" w:cs="Calibri"/>
          <w:sz w:val="22"/>
          <w:szCs w:val="22"/>
        </w:rPr>
        <w:t xml:space="preserve">określenia </w:t>
      </w:r>
      <w:r w:rsidR="00C468B0" w:rsidRPr="00A80EDB">
        <w:rPr>
          <w:rFonts w:ascii="Calibri" w:hAnsi="Calibri" w:cs="Calibri"/>
          <w:sz w:val="22"/>
          <w:szCs w:val="22"/>
        </w:rPr>
        <w:t>wymogów bezpieczeństw</w:t>
      </w:r>
      <w:r w:rsidR="001E2E8E" w:rsidRPr="00A80EDB">
        <w:rPr>
          <w:rFonts w:ascii="Calibri" w:hAnsi="Calibri" w:cs="Calibri"/>
          <w:sz w:val="22"/>
          <w:szCs w:val="22"/>
        </w:rPr>
        <w:t>a</w:t>
      </w:r>
      <w:r w:rsidR="003B2CE1" w:rsidRPr="00A80EDB">
        <w:rPr>
          <w:rFonts w:ascii="Calibri" w:hAnsi="Calibri" w:cs="Calibri"/>
          <w:sz w:val="22"/>
          <w:szCs w:val="22"/>
        </w:rPr>
        <w:t xml:space="preserve"> </w:t>
      </w:r>
      <w:r w:rsidR="00601DDD" w:rsidRPr="00A80EDB">
        <w:rPr>
          <w:rFonts w:ascii="Calibri" w:hAnsi="Calibri" w:cs="Calibri"/>
          <w:sz w:val="22"/>
          <w:szCs w:val="22"/>
        </w:rPr>
        <w:t xml:space="preserve">i </w:t>
      </w:r>
      <w:r w:rsidR="00877226" w:rsidRPr="00A80EDB">
        <w:rPr>
          <w:rFonts w:ascii="Calibri" w:hAnsi="Calibri" w:cs="Calibri"/>
          <w:sz w:val="22"/>
          <w:szCs w:val="22"/>
        </w:rPr>
        <w:t xml:space="preserve">powołania ośrodka </w:t>
      </w:r>
      <w:r w:rsidR="00C80A06" w:rsidRPr="00A80EDB">
        <w:rPr>
          <w:rFonts w:ascii="Calibri" w:hAnsi="Calibri" w:cs="Calibri"/>
          <w:sz w:val="22"/>
          <w:szCs w:val="22"/>
        </w:rPr>
        <w:t xml:space="preserve">ds. otwartego </w:t>
      </w:r>
      <w:r w:rsidR="001E2E8E" w:rsidRPr="00A80EDB">
        <w:rPr>
          <w:rFonts w:ascii="Calibri" w:hAnsi="Calibri" w:cs="Calibri"/>
          <w:sz w:val="22"/>
          <w:szCs w:val="22"/>
        </w:rPr>
        <w:t>oprogramowania.</w:t>
      </w:r>
    </w:p>
    <w:p w14:paraId="1CAC0E62" w14:textId="5F67809A" w:rsidR="00056157" w:rsidRPr="00A80EDB" w:rsidRDefault="003434AB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W ramach zgłoszonych </w:t>
      </w:r>
      <w:r w:rsidR="001E2E8E" w:rsidRPr="00A80EDB">
        <w:rPr>
          <w:rFonts w:ascii="Calibri" w:hAnsi="Calibri" w:cs="Calibri"/>
          <w:sz w:val="22"/>
          <w:szCs w:val="22"/>
        </w:rPr>
        <w:t>uwag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33276D" w:rsidRPr="00A80EDB">
        <w:rPr>
          <w:rFonts w:ascii="Calibri" w:hAnsi="Calibri" w:cs="Calibri"/>
          <w:sz w:val="22"/>
          <w:szCs w:val="22"/>
        </w:rPr>
        <w:t>d</w:t>
      </w:r>
      <w:r w:rsidR="00056157" w:rsidRPr="00A80EDB">
        <w:rPr>
          <w:rFonts w:ascii="Calibri" w:hAnsi="Calibri" w:cs="Calibri"/>
          <w:sz w:val="22"/>
          <w:szCs w:val="22"/>
        </w:rPr>
        <w:t xml:space="preserve">iagnoza została rozszerzona o </w:t>
      </w:r>
      <w:r w:rsidR="007C6622" w:rsidRPr="00A80EDB">
        <w:rPr>
          <w:rFonts w:ascii="Calibri" w:hAnsi="Calibri" w:cs="Calibri"/>
          <w:sz w:val="22"/>
          <w:szCs w:val="22"/>
        </w:rPr>
        <w:t xml:space="preserve">problem braku </w:t>
      </w:r>
      <w:r w:rsidR="0063177A" w:rsidRPr="00A80EDB">
        <w:rPr>
          <w:rFonts w:ascii="Calibri" w:hAnsi="Calibri" w:cs="Calibri"/>
          <w:sz w:val="22"/>
          <w:szCs w:val="22"/>
        </w:rPr>
        <w:t>określonych i kompletnych ram</w:t>
      </w:r>
      <w:r w:rsidR="00CE7345" w:rsidRPr="00A80EDB">
        <w:rPr>
          <w:rFonts w:ascii="Calibri" w:hAnsi="Calibri" w:cs="Calibri"/>
          <w:sz w:val="22"/>
          <w:szCs w:val="22"/>
        </w:rPr>
        <w:t>,</w:t>
      </w:r>
      <w:r w:rsidR="0063177A" w:rsidRPr="00A80EDB">
        <w:rPr>
          <w:rFonts w:ascii="Calibri" w:hAnsi="Calibri" w:cs="Calibri"/>
          <w:sz w:val="22"/>
          <w:szCs w:val="22"/>
        </w:rPr>
        <w:t xml:space="preserve"> zarówno instytucjonalnych jak i strategicznych</w:t>
      </w:r>
      <w:r w:rsidR="00CE7345" w:rsidRPr="00A80EDB">
        <w:rPr>
          <w:rFonts w:ascii="Calibri" w:hAnsi="Calibri" w:cs="Calibri"/>
          <w:sz w:val="22"/>
          <w:szCs w:val="22"/>
        </w:rPr>
        <w:t>,</w:t>
      </w:r>
      <w:r w:rsidR="003438BA" w:rsidRPr="00A80EDB">
        <w:rPr>
          <w:rFonts w:ascii="Calibri" w:hAnsi="Calibri" w:cs="Calibri"/>
          <w:sz w:val="22"/>
          <w:szCs w:val="22"/>
        </w:rPr>
        <w:t xml:space="preserve"> dla ekosystemu </w:t>
      </w:r>
      <w:r w:rsidR="00FC55E7" w:rsidRPr="00A80EDB">
        <w:rPr>
          <w:rFonts w:ascii="Calibri" w:hAnsi="Calibri" w:cs="Calibri"/>
          <w:sz w:val="22"/>
          <w:szCs w:val="22"/>
        </w:rPr>
        <w:t>open source</w:t>
      </w:r>
      <w:r w:rsidR="008E1885" w:rsidRPr="00A80EDB">
        <w:rPr>
          <w:rFonts w:ascii="Calibri" w:hAnsi="Calibri" w:cs="Calibri"/>
          <w:sz w:val="22"/>
          <w:szCs w:val="22"/>
        </w:rPr>
        <w:t>, c</w:t>
      </w:r>
      <w:r w:rsidR="00CD7684" w:rsidRPr="00A80EDB">
        <w:rPr>
          <w:rFonts w:ascii="Calibri" w:hAnsi="Calibri" w:cs="Calibri"/>
          <w:sz w:val="22"/>
          <w:szCs w:val="22"/>
        </w:rPr>
        <w:t xml:space="preserve">o zdaniem </w:t>
      </w:r>
      <w:r w:rsidR="0088395E" w:rsidRPr="00A80EDB">
        <w:rPr>
          <w:rFonts w:ascii="Calibri" w:hAnsi="Calibri" w:cs="Calibri"/>
          <w:sz w:val="22"/>
          <w:szCs w:val="22"/>
        </w:rPr>
        <w:t>zgłaszających uwagi prowadzi</w:t>
      </w:r>
      <w:r w:rsidR="00FC55E7" w:rsidRPr="00A80EDB">
        <w:rPr>
          <w:rFonts w:ascii="Calibri" w:hAnsi="Calibri" w:cs="Calibri"/>
          <w:sz w:val="22"/>
          <w:szCs w:val="22"/>
        </w:rPr>
        <w:t xml:space="preserve"> do </w:t>
      </w:r>
      <w:r w:rsidR="0063177A" w:rsidRPr="00A80EDB">
        <w:rPr>
          <w:rFonts w:ascii="Calibri" w:hAnsi="Calibri" w:cs="Calibri"/>
          <w:sz w:val="22"/>
          <w:szCs w:val="22"/>
        </w:rPr>
        <w:t>niesatysfakcjonując</w:t>
      </w:r>
      <w:r w:rsidR="00FC55E7" w:rsidRPr="00A80EDB">
        <w:rPr>
          <w:rFonts w:ascii="Calibri" w:hAnsi="Calibri" w:cs="Calibri"/>
          <w:sz w:val="22"/>
          <w:szCs w:val="22"/>
        </w:rPr>
        <w:t>ego</w:t>
      </w:r>
      <w:r w:rsidR="0063177A" w:rsidRPr="00A80EDB">
        <w:rPr>
          <w:rFonts w:ascii="Calibri" w:hAnsi="Calibri" w:cs="Calibri"/>
          <w:sz w:val="22"/>
          <w:szCs w:val="22"/>
        </w:rPr>
        <w:t xml:space="preserve"> poziom</w:t>
      </w:r>
      <w:r w:rsidR="00FC55E7" w:rsidRPr="00A80EDB">
        <w:rPr>
          <w:rFonts w:ascii="Calibri" w:hAnsi="Calibri" w:cs="Calibri"/>
          <w:sz w:val="22"/>
          <w:szCs w:val="22"/>
        </w:rPr>
        <w:t>u</w:t>
      </w:r>
      <w:r w:rsidR="0063177A" w:rsidRPr="00A80EDB">
        <w:rPr>
          <w:rFonts w:ascii="Calibri" w:hAnsi="Calibri" w:cs="Calibri"/>
          <w:sz w:val="22"/>
          <w:szCs w:val="22"/>
        </w:rPr>
        <w:t xml:space="preserve"> wykorzystania otwartego oprogramowania przez administrację publiczną. </w:t>
      </w:r>
    </w:p>
    <w:p w14:paraId="660BC97C" w14:textId="6EBA7999" w:rsidR="00DA5C17" w:rsidRPr="00A80EDB" w:rsidRDefault="003E3A15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Projekt strategii został uzupełniony o wskazanie, iż podmiotem odpowiedzialnym za </w:t>
      </w:r>
      <w:r w:rsidR="006B2674" w:rsidRPr="00A80EDB">
        <w:rPr>
          <w:rFonts w:ascii="Calibri" w:hAnsi="Calibri" w:cs="Calibri"/>
          <w:sz w:val="22"/>
          <w:szCs w:val="22"/>
        </w:rPr>
        <w:t>koordynację</w:t>
      </w:r>
      <w:r w:rsidRPr="00A80EDB">
        <w:rPr>
          <w:rFonts w:ascii="Calibri" w:hAnsi="Calibri" w:cs="Calibri"/>
          <w:sz w:val="22"/>
          <w:szCs w:val="22"/>
        </w:rPr>
        <w:t xml:space="preserve"> rozwoju i wdrażania otwartego oprogramowania będzie</w:t>
      </w:r>
      <w:r w:rsidR="0063177A" w:rsidRPr="00A80EDB">
        <w:rPr>
          <w:rFonts w:ascii="Calibri" w:hAnsi="Calibri" w:cs="Calibri"/>
          <w:sz w:val="22"/>
          <w:szCs w:val="22"/>
        </w:rPr>
        <w:t xml:space="preserve"> Biuro </w:t>
      </w:r>
      <w:r w:rsidR="000F3356" w:rsidRPr="00A80EDB">
        <w:rPr>
          <w:rFonts w:ascii="Calibri" w:hAnsi="Calibri" w:cs="Calibri"/>
          <w:sz w:val="22"/>
          <w:szCs w:val="22"/>
        </w:rPr>
        <w:t xml:space="preserve">Programów </w:t>
      </w:r>
      <w:r w:rsidR="0063177A" w:rsidRPr="00A80EDB">
        <w:rPr>
          <w:rFonts w:ascii="Calibri" w:hAnsi="Calibri" w:cs="Calibri"/>
          <w:sz w:val="22"/>
          <w:szCs w:val="22"/>
        </w:rPr>
        <w:t xml:space="preserve">Otwartego Oprogramowania. </w:t>
      </w:r>
      <w:r w:rsidR="002C4E91" w:rsidRPr="00A80EDB">
        <w:rPr>
          <w:rFonts w:ascii="Calibri" w:hAnsi="Calibri" w:cs="Calibri"/>
          <w:sz w:val="22"/>
          <w:szCs w:val="22"/>
        </w:rPr>
        <w:t xml:space="preserve">Dodane zostało również działanie </w:t>
      </w:r>
      <w:r w:rsidR="00DF6D82" w:rsidRPr="00A80EDB">
        <w:rPr>
          <w:rFonts w:ascii="Calibri" w:hAnsi="Calibri" w:cs="Calibri"/>
          <w:sz w:val="22"/>
          <w:szCs w:val="22"/>
        </w:rPr>
        <w:t>dotyczące</w:t>
      </w:r>
      <w:r w:rsidR="00C97604" w:rsidRPr="00A80EDB">
        <w:rPr>
          <w:rFonts w:ascii="Calibri" w:hAnsi="Calibri" w:cs="Calibri"/>
          <w:sz w:val="22"/>
          <w:szCs w:val="22"/>
        </w:rPr>
        <w:t xml:space="preserve"> </w:t>
      </w:r>
      <w:r w:rsidR="009E6072" w:rsidRPr="00A80EDB">
        <w:rPr>
          <w:rFonts w:ascii="Calibri" w:hAnsi="Calibri" w:cs="Calibri"/>
          <w:sz w:val="22"/>
          <w:szCs w:val="22"/>
        </w:rPr>
        <w:t>i</w:t>
      </w:r>
      <w:r w:rsidR="00646516" w:rsidRPr="00A80EDB">
        <w:rPr>
          <w:rFonts w:ascii="Calibri" w:hAnsi="Calibri" w:cs="Calibri"/>
          <w:sz w:val="22"/>
          <w:szCs w:val="22"/>
        </w:rPr>
        <w:t>nwentaryzacj</w:t>
      </w:r>
      <w:r w:rsidR="009E6072" w:rsidRPr="00A80EDB">
        <w:rPr>
          <w:rFonts w:ascii="Calibri" w:hAnsi="Calibri" w:cs="Calibri"/>
          <w:sz w:val="22"/>
          <w:szCs w:val="22"/>
        </w:rPr>
        <w:t>i</w:t>
      </w:r>
      <w:r w:rsidR="00646516" w:rsidRPr="00A80EDB">
        <w:rPr>
          <w:rFonts w:ascii="Calibri" w:hAnsi="Calibri" w:cs="Calibri"/>
          <w:sz w:val="22"/>
          <w:szCs w:val="22"/>
        </w:rPr>
        <w:t xml:space="preserve"> aktualnego wykorzystania otwartego oprogramowania w administracji publicznej oraz identyfikacj</w:t>
      </w:r>
      <w:r w:rsidR="001A7B00" w:rsidRPr="00A80EDB">
        <w:rPr>
          <w:rFonts w:ascii="Calibri" w:hAnsi="Calibri" w:cs="Calibri"/>
          <w:sz w:val="22"/>
          <w:szCs w:val="22"/>
        </w:rPr>
        <w:t>i</w:t>
      </w:r>
      <w:r w:rsidR="00646516" w:rsidRPr="00A80EDB">
        <w:rPr>
          <w:rFonts w:ascii="Calibri" w:hAnsi="Calibri" w:cs="Calibri"/>
          <w:sz w:val="22"/>
          <w:szCs w:val="22"/>
        </w:rPr>
        <w:t xml:space="preserve"> ryzyk związanych z jego stosowaniem</w:t>
      </w:r>
      <w:r w:rsidR="00170DDC" w:rsidRPr="00A80EDB">
        <w:rPr>
          <w:rFonts w:ascii="Calibri" w:hAnsi="Calibri" w:cs="Calibri"/>
          <w:sz w:val="22"/>
          <w:szCs w:val="22"/>
        </w:rPr>
        <w:t>,</w:t>
      </w:r>
      <w:r w:rsidR="009F1D87" w:rsidRPr="00A80EDB">
        <w:rPr>
          <w:rFonts w:ascii="Calibri" w:hAnsi="Calibri" w:cs="Calibri"/>
          <w:sz w:val="22"/>
          <w:szCs w:val="22"/>
        </w:rPr>
        <w:t xml:space="preserve"> a także </w:t>
      </w:r>
      <w:r w:rsidR="00E61615" w:rsidRPr="00A80EDB">
        <w:rPr>
          <w:rFonts w:ascii="Calibri" w:hAnsi="Calibri" w:cs="Calibri"/>
          <w:sz w:val="22"/>
          <w:szCs w:val="22"/>
        </w:rPr>
        <w:t>wprowadzeni</w:t>
      </w:r>
      <w:r w:rsidR="008C6932" w:rsidRPr="00A80EDB">
        <w:rPr>
          <w:rFonts w:ascii="Calibri" w:hAnsi="Calibri" w:cs="Calibri"/>
          <w:sz w:val="22"/>
          <w:szCs w:val="22"/>
        </w:rPr>
        <w:t>a</w:t>
      </w:r>
      <w:r w:rsidR="00E61615" w:rsidRPr="00A80EDB">
        <w:rPr>
          <w:rFonts w:ascii="Calibri" w:hAnsi="Calibri" w:cs="Calibri"/>
          <w:sz w:val="22"/>
          <w:szCs w:val="22"/>
        </w:rPr>
        <w:t xml:space="preserve"> rekomendacji sprzyjających większej adopcji otwartego oprogramowania w administracji publicznej</w:t>
      </w:r>
      <w:r w:rsidR="00554FE5" w:rsidRPr="00A80EDB">
        <w:rPr>
          <w:rFonts w:ascii="Calibri" w:hAnsi="Calibri" w:cs="Calibri"/>
          <w:sz w:val="22"/>
          <w:szCs w:val="22"/>
        </w:rPr>
        <w:t xml:space="preserve">. </w:t>
      </w:r>
      <w:r w:rsidR="00DA5C17" w:rsidRPr="00A80EDB">
        <w:rPr>
          <w:rFonts w:ascii="Calibri" w:hAnsi="Calibri" w:cs="Calibri"/>
          <w:sz w:val="22"/>
          <w:szCs w:val="22"/>
        </w:rPr>
        <w:t xml:space="preserve">Uwzględnione zostały również </w:t>
      </w:r>
      <w:r w:rsidR="00EE7B0C" w:rsidRPr="00A80EDB">
        <w:rPr>
          <w:rFonts w:ascii="Calibri" w:hAnsi="Calibri" w:cs="Calibri"/>
          <w:sz w:val="22"/>
          <w:szCs w:val="22"/>
        </w:rPr>
        <w:t xml:space="preserve">postulaty </w:t>
      </w:r>
      <w:r w:rsidR="00DA5C17" w:rsidRPr="00A80EDB">
        <w:rPr>
          <w:rFonts w:ascii="Calibri" w:hAnsi="Calibri" w:cs="Calibri"/>
          <w:sz w:val="22"/>
          <w:szCs w:val="22"/>
        </w:rPr>
        <w:t>dotyczące promowania polityk open source na rynku krajowym i międzynarodowym m.in. poprzez organizację konkursów na rozwiązania open sourc</w:t>
      </w:r>
      <w:r w:rsidR="00170DDC" w:rsidRPr="00A80EDB">
        <w:rPr>
          <w:rFonts w:ascii="Calibri" w:hAnsi="Calibri" w:cs="Calibri"/>
          <w:sz w:val="22"/>
          <w:szCs w:val="22"/>
        </w:rPr>
        <w:t>e</w:t>
      </w:r>
      <w:r w:rsidR="00DA5C17" w:rsidRPr="00A80EDB">
        <w:rPr>
          <w:rFonts w:ascii="Calibri" w:hAnsi="Calibri" w:cs="Calibri"/>
          <w:sz w:val="22"/>
          <w:szCs w:val="22"/>
        </w:rPr>
        <w:t xml:space="preserve">. </w:t>
      </w:r>
    </w:p>
    <w:p w14:paraId="0E3AAD89" w14:textId="646D6F9F" w:rsidR="0063177A" w:rsidRPr="00A80EDB" w:rsidRDefault="00A47AD9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W d</w:t>
      </w:r>
      <w:r w:rsidR="00CF1A16" w:rsidRPr="00A80EDB">
        <w:rPr>
          <w:rFonts w:ascii="Calibri" w:hAnsi="Calibri" w:cs="Calibri"/>
          <w:sz w:val="22"/>
          <w:szCs w:val="22"/>
        </w:rPr>
        <w:t>ziałani</w:t>
      </w:r>
      <w:r w:rsidRPr="00A80EDB">
        <w:rPr>
          <w:rFonts w:ascii="Calibri" w:hAnsi="Calibri" w:cs="Calibri"/>
          <w:sz w:val="22"/>
          <w:szCs w:val="22"/>
        </w:rPr>
        <w:t>u</w:t>
      </w:r>
      <w:r w:rsidR="00CF1A16" w:rsidRPr="00A80EDB">
        <w:rPr>
          <w:rFonts w:ascii="Calibri" w:hAnsi="Calibri" w:cs="Calibri"/>
          <w:sz w:val="22"/>
          <w:szCs w:val="22"/>
        </w:rPr>
        <w:t xml:space="preserve"> dotycząc</w:t>
      </w:r>
      <w:r w:rsidRPr="00A80EDB">
        <w:rPr>
          <w:rFonts w:ascii="Calibri" w:hAnsi="Calibri" w:cs="Calibri"/>
          <w:sz w:val="22"/>
          <w:szCs w:val="22"/>
        </w:rPr>
        <w:t>ym</w:t>
      </w:r>
      <w:r w:rsidR="00CF1A16" w:rsidRPr="00A80EDB">
        <w:rPr>
          <w:rFonts w:ascii="Calibri" w:hAnsi="Calibri" w:cs="Calibri"/>
          <w:sz w:val="22"/>
          <w:szCs w:val="22"/>
        </w:rPr>
        <w:t xml:space="preserve"> </w:t>
      </w:r>
      <w:r w:rsidR="00CB688D" w:rsidRPr="00A80EDB">
        <w:rPr>
          <w:rFonts w:ascii="Calibri" w:hAnsi="Calibri" w:cs="Calibri"/>
          <w:sz w:val="22"/>
          <w:szCs w:val="22"/>
        </w:rPr>
        <w:t>wprowadzenia instrumentu finansowania</w:t>
      </w:r>
      <w:r w:rsidR="001B1B75" w:rsidRPr="00A80EDB">
        <w:rPr>
          <w:rFonts w:ascii="Calibri" w:hAnsi="Calibri" w:cs="Calibri"/>
          <w:sz w:val="22"/>
          <w:szCs w:val="22"/>
        </w:rPr>
        <w:t xml:space="preserve"> </w:t>
      </w:r>
      <w:r w:rsidR="00BB5FD4" w:rsidRPr="00A80EDB">
        <w:rPr>
          <w:rFonts w:ascii="Calibri" w:hAnsi="Calibri" w:cs="Calibri"/>
          <w:sz w:val="22"/>
          <w:szCs w:val="22"/>
        </w:rPr>
        <w:t xml:space="preserve">na tworzenie </w:t>
      </w:r>
      <w:r w:rsidR="001B1B75" w:rsidRPr="00A80EDB">
        <w:rPr>
          <w:rFonts w:ascii="Calibri" w:hAnsi="Calibri" w:cs="Calibri"/>
          <w:sz w:val="22"/>
          <w:szCs w:val="22"/>
        </w:rPr>
        <w:t>otwartego oprogramowania</w:t>
      </w:r>
      <w:r w:rsidR="00CB688D" w:rsidRPr="00A80EDB">
        <w:rPr>
          <w:rFonts w:ascii="Calibri" w:hAnsi="Calibri" w:cs="Calibri"/>
          <w:sz w:val="22"/>
          <w:szCs w:val="22"/>
        </w:rPr>
        <w:t xml:space="preserve"> został</w:t>
      </w:r>
      <w:r w:rsidRPr="00A80EDB">
        <w:rPr>
          <w:rFonts w:ascii="Calibri" w:hAnsi="Calibri" w:cs="Calibri"/>
          <w:sz w:val="22"/>
          <w:szCs w:val="22"/>
        </w:rPr>
        <w:t xml:space="preserve"> </w:t>
      </w:r>
      <w:r w:rsidR="00CB688D" w:rsidRPr="00A80EDB">
        <w:rPr>
          <w:rFonts w:ascii="Calibri" w:hAnsi="Calibri" w:cs="Calibri"/>
          <w:sz w:val="22"/>
          <w:szCs w:val="22"/>
        </w:rPr>
        <w:t>rozszerzon</w:t>
      </w:r>
      <w:r w:rsidR="00C36862" w:rsidRPr="00A80EDB">
        <w:rPr>
          <w:rFonts w:ascii="Calibri" w:hAnsi="Calibri" w:cs="Calibri"/>
          <w:sz w:val="22"/>
          <w:szCs w:val="22"/>
        </w:rPr>
        <w:t>y</w:t>
      </w:r>
      <w:r w:rsidR="00CB688D" w:rsidRPr="00A80EDB">
        <w:rPr>
          <w:rFonts w:ascii="Calibri" w:hAnsi="Calibri" w:cs="Calibri"/>
          <w:sz w:val="22"/>
          <w:szCs w:val="22"/>
        </w:rPr>
        <w:t xml:space="preserve"> </w:t>
      </w:r>
      <w:r w:rsidRPr="00A80EDB">
        <w:rPr>
          <w:rFonts w:ascii="Calibri" w:hAnsi="Calibri" w:cs="Calibri"/>
          <w:sz w:val="22"/>
          <w:szCs w:val="22"/>
        </w:rPr>
        <w:t xml:space="preserve">katalog podmiotów oraz </w:t>
      </w:r>
      <w:r w:rsidR="00447870" w:rsidRPr="00A80EDB">
        <w:rPr>
          <w:rFonts w:ascii="Calibri" w:hAnsi="Calibri" w:cs="Calibri"/>
          <w:sz w:val="22"/>
          <w:szCs w:val="22"/>
        </w:rPr>
        <w:t xml:space="preserve">celów. </w:t>
      </w:r>
      <w:r w:rsidR="00923438" w:rsidRPr="00A80EDB">
        <w:rPr>
          <w:rFonts w:ascii="Calibri" w:hAnsi="Calibri" w:cs="Calibri"/>
          <w:sz w:val="22"/>
          <w:szCs w:val="22"/>
        </w:rPr>
        <w:t xml:space="preserve">Wsparcie finansowe </w:t>
      </w:r>
      <w:r w:rsidR="00094459" w:rsidRPr="00A80EDB">
        <w:rPr>
          <w:rFonts w:ascii="Calibri" w:hAnsi="Calibri" w:cs="Calibri"/>
          <w:sz w:val="22"/>
          <w:szCs w:val="22"/>
        </w:rPr>
        <w:t xml:space="preserve">byłoby kierowane </w:t>
      </w:r>
      <w:r w:rsidR="00447870" w:rsidRPr="00A80EDB">
        <w:rPr>
          <w:rFonts w:ascii="Calibri" w:hAnsi="Calibri" w:cs="Calibri"/>
          <w:sz w:val="22"/>
          <w:szCs w:val="22"/>
        </w:rPr>
        <w:t xml:space="preserve">również </w:t>
      </w:r>
      <w:r w:rsidR="00094459" w:rsidRPr="00A80EDB">
        <w:rPr>
          <w:rFonts w:ascii="Calibri" w:hAnsi="Calibri" w:cs="Calibri"/>
          <w:sz w:val="22"/>
          <w:szCs w:val="22"/>
        </w:rPr>
        <w:t xml:space="preserve">do </w:t>
      </w:r>
      <w:r w:rsidR="00447870" w:rsidRPr="00A80EDB">
        <w:rPr>
          <w:rFonts w:ascii="Calibri" w:hAnsi="Calibri" w:cs="Calibri"/>
          <w:sz w:val="22"/>
          <w:szCs w:val="22"/>
        </w:rPr>
        <w:t>organizacj</w:t>
      </w:r>
      <w:r w:rsidR="00094459" w:rsidRPr="00A80EDB">
        <w:rPr>
          <w:rFonts w:ascii="Calibri" w:hAnsi="Calibri" w:cs="Calibri"/>
          <w:sz w:val="22"/>
          <w:szCs w:val="22"/>
        </w:rPr>
        <w:t>i</w:t>
      </w:r>
      <w:r w:rsidR="00517B59" w:rsidRPr="00A80EDB">
        <w:rPr>
          <w:rFonts w:ascii="Calibri" w:hAnsi="Calibri" w:cs="Calibri"/>
          <w:sz w:val="22"/>
          <w:szCs w:val="22"/>
        </w:rPr>
        <w:t xml:space="preserve">, </w:t>
      </w:r>
      <w:r w:rsidR="00447870" w:rsidRPr="00A80EDB">
        <w:rPr>
          <w:rFonts w:ascii="Calibri" w:hAnsi="Calibri" w:cs="Calibri"/>
          <w:sz w:val="22"/>
          <w:szCs w:val="22"/>
        </w:rPr>
        <w:t>a nie jak dot</w:t>
      </w:r>
      <w:r w:rsidR="00FF3863" w:rsidRPr="00A80EDB">
        <w:rPr>
          <w:rFonts w:ascii="Calibri" w:hAnsi="Calibri" w:cs="Calibri"/>
          <w:sz w:val="22"/>
          <w:szCs w:val="22"/>
        </w:rPr>
        <w:t>ychczas</w:t>
      </w:r>
      <w:r w:rsidR="00447870" w:rsidRPr="00A80EDB">
        <w:rPr>
          <w:rFonts w:ascii="Calibri" w:hAnsi="Calibri" w:cs="Calibri"/>
          <w:sz w:val="22"/>
          <w:szCs w:val="22"/>
        </w:rPr>
        <w:t xml:space="preserve"> jedynie</w:t>
      </w:r>
      <w:r w:rsidR="00094459" w:rsidRPr="00A80EDB">
        <w:rPr>
          <w:rFonts w:ascii="Calibri" w:hAnsi="Calibri" w:cs="Calibri"/>
          <w:sz w:val="22"/>
          <w:szCs w:val="22"/>
        </w:rPr>
        <w:t xml:space="preserve"> do</w:t>
      </w:r>
      <w:r w:rsidR="00447870" w:rsidRPr="00A80EDB">
        <w:rPr>
          <w:rFonts w:ascii="Calibri" w:hAnsi="Calibri" w:cs="Calibri"/>
          <w:sz w:val="22"/>
          <w:szCs w:val="22"/>
        </w:rPr>
        <w:t xml:space="preserve"> firm i programi</w:t>
      </w:r>
      <w:r w:rsidR="00094459" w:rsidRPr="00A80EDB">
        <w:rPr>
          <w:rFonts w:ascii="Calibri" w:hAnsi="Calibri" w:cs="Calibri"/>
          <w:sz w:val="22"/>
          <w:szCs w:val="22"/>
        </w:rPr>
        <w:t>stów</w:t>
      </w:r>
      <w:r w:rsidR="00285B7A" w:rsidRPr="00A80EDB">
        <w:rPr>
          <w:rFonts w:ascii="Calibri" w:hAnsi="Calibri" w:cs="Calibri"/>
          <w:sz w:val="22"/>
          <w:szCs w:val="22"/>
        </w:rPr>
        <w:t>,</w:t>
      </w:r>
      <w:r w:rsidR="00517B59" w:rsidRPr="00A80EDB">
        <w:rPr>
          <w:rFonts w:ascii="Calibri" w:hAnsi="Calibri" w:cs="Calibri"/>
          <w:sz w:val="22"/>
          <w:szCs w:val="22"/>
        </w:rPr>
        <w:t xml:space="preserve"> i mogłoby </w:t>
      </w:r>
      <w:r w:rsidR="00517B59" w:rsidRPr="00A80EDB">
        <w:rPr>
          <w:rFonts w:ascii="Calibri" w:hAnsi="Calibri" w:cs="Calibri"/>
          <w:sz w:val="22"/>
          <w:szCs w:val="22"/>
        </w:rPr>
        <w:lastRenderedPageBreak/>
        <w:t xml:space="preserve">zostać przeznaczone także na </w:t>
      </w:r>
      <w:r w:rsidR="00FF3863" w:rsidRPr="00A80EDB">
        <w:rPr>
          <w:rFonts w:ascii="Calibri" w:hAnsi="Calibri" w:cs="Calibri"/>
          <w:sz w:val="22"/>
          <w:szCs w:val="22"/>
        </w:rPr>
        <w:t xml:space="preserve">tworzenie </w:t>
      </w:r>
      <w:r w:rsidR="0063177A" w:rsidRPr="00A80EDB">
        <w:rPr>
          <w:rFonts w:ascii="Calibri" w:hAnsi="Calibri" w:cs="Calibri"/>
          <w:sz w:val="22"/>
          <w:szCs w:val="22"/>
        </w:rPr>
        <w:t>rozwiąza</w:t>
      </w:r>
      <w:r w:rsidR="00FF3863" w:rsidRPr="00A80EDB">
        <w:rPr>
          <w:rFonts w:ascii="Calibri" w:hAnsi="Calibri" w:cs="Calibri"/>
          <w:sz w:val="22"/>
          <w:szCs w:val="22"/>
        </w:rPr>
        <w:t>ń</w:t>
      </w:r>
      <w:r w:rsidR="0063177A" w:rsidRPr="00A80EDB">
        <w:rPr>
          <w:rFonts w:ascii="Calibri" w:hAnsi="Calibri" w:cs="Calibri"/>
          <w:sz w:val="22"/>
          <w:szCs w:val="22"/>
        </w:rPr>
        <w:t xml:space="preserve"> typu open hardware.</w:t>
      </w:r>
      <w:r w:rsidR="00957055" w:rsidRPr="00A80EDB">
        <w:rPr>
          <w:rFonts w:ascii="Calibri" w:hAnsi="Calibri" w:cs="Calibri"/>
          <w:sz w:val="22"/>
          <w:szCs w:val="22"/>
        </w:rPr>
        <w:t xml:space="preserve"> Dodano również działanie dotyczące </w:t>
      </w:r>
      <w:r w:rsidR="00D15293" w:rsidRPr="00A80EDB">
        <w:rPr>
          <w:rFonts w:ascii="Calibri" w:hAnsi="Calibri" w:cs="Calibri"/>
          <w:sz w:val="22"/>
          <w:szCs w:val="22"/>
        </w:rPr>
        <w:t>promowania open source m.in. organizację konkursów</w:t>
      </w:r>
      <w:r w:rsidR="00A523EF" w:rsidRPr="00A80EDB">
        <w:rPr>
          <w:rFonts w:ascii="Calibri" w:hAnsi="Calibri" w:cs="Calibri"/>
          <w:sz w:val="22"/>
          <w:szCs w:val="22"/>
        </w:rPr>
        <w:t xml:space="preserve"> na tworzenie</w:t>
      </w:r>
      <w:r w:rsidR="00095364" w:rsidRPr="00A80EDB">
        <w:rPr>
          <w:rFonts w:ascii="Calibri" w:hAnsi="Calibri" w:cs="Calibri"/>
          <w:sz w:val="22"/>
          <w:szCs w:val="22"/>
        </w:rPr>
        <w:t xml:space="preserve"> tego typu rozwiązań</w:t>
      </w:r>
      <w:r w:rsidR="00D15293" w:rsidRPr="00A80EDB">
        <w:rPr>
          <w:rFonts w:ascii="Calibri" w:hAnsi="Calibri" w:cs="Calibri"/>
          <w:sz w:val="22"/>
          <w:szCs w:val="22"/>
        </w:rPr>
        <w:t>.</w:t>
      </w:r>
    </w:p>
    <w:p w14:paraId="793C1DF2" w14:textId="2D4239F6" w:rsidR="0063177A" w:rsidRPr="00A80EDB" w:rsidRDefault="0063177A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Nieuwzględnione zostały uwagi o zbyt szczegółowym charakterze </w:t>
      </w:r>
      <w:r w:rsidR="008E43E0" w:rsidRPr="00A80EDB">
        <w:rPr>
          <w:rFonts w:ascii="Calibri" w:hAnsi="Calibri" w:cs="Calibri"/>
          <w:sz w:val="22"/>
          <w:szCs w:val="22"/>
        </w:rPr>
        <w:t>lub wykraczające poza zakres Strategii,</w:t>
      </w:r>
      <w:r w:rsidRPr="00A80EDB">
        <w:rPr>
          <w:rFonts w:ascii="Calibri" w:hAnsi="Calibri" w:cs="Calibri"/>
          <w:sz w:val="22"/>
          <w:szCs w:val="22"/>
        </w:rPr>
        <w:t xml:space="preserve"> dotyczące </w:t>
      </w:r>
      <w:r w:rsidR="00FF3863" w:rsidRPr="00A80EDB">
        <w:rPr>
          <w:rFonts w:ascii="Calibri" w:hAnsi="Calibri" w:cs="Calibri"/>
          <w:sz w:val="22"/>
          <w:szCs w:val="22"/>
        </w:rPr>
        <w:t xml:space="preserve">np. </w:t>
      </w:r>
      <w:r w:rsidRPr="00A80EDB">
        <w:rPr>
          <w:rFonts w:ascii="Calibri" w:hAnsi="Calibri" w:cs="Calibri"/>
          <w:sz w:val="22"/>
          <w:szCs w:val="22"/>
        </w:rPr>
        <w:t>zasad współpracy z rynkiem, tworzenia i wykorzystywania sprzętu czy przyznawania ulg podatkowych.</w:t>
      </w:r>
      <w:r w:rsidR="00366088" w:rsidRPr="00A80EDB">
        <w:rPr>
          <w:rFonts w:ascii="Calibri" w:hAnsi="Calibri" w:cs="Calibri"/>
          <w:sz w:val="22"/>
          <w:szCs w:val="22"/>
        </w:rPr>
        <w:t xml:space="preserve"> </w:t>
      </w:r>
    </w:p>
    <w:p w14:paraId="3A5B66E4" w14:textId="7F27910D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4.7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Cyfrowa i zielona transformacja</w:t>
      </w:r>
      <w:r w:rsidRPr="00A80EDB">
        <w:rPr>
          <w:rFonts w:ascii="Calibri" w:hAnsi="Calibri" w:cs="Calibri"/>
          <w:b/>
          <w:bCs/>
          <w:sz w:val="22"/>
          <w:szCs w:val="22"/>
        </w:rPr>
        <w:tab/>
      </w:r>
    </w:p>
    <w:p w14:paraId="42F66DBD" w14:textId="23C82BAA" w:rsidR="00120693" w:rsidRPr="00A80EDB" w:rsidRDefault="00120693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przekazanych </w:t>
      </w:r>
      <w:r w:rsidR="00E06438"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toku konsultacji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stanowiskach wskazywano m.in. na potrzebę zaspokojenia rosnących potrzeb obywateli i przedsiębiorców w zakresie dostępu do taniej i czystej energii, szczególnie w kontekście coraz intensywniej wykorzystywanych rozwiązań i technologii cyfrowych</w:t>
      </w:r>
      <w:r w:rsidR="009C109D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oraz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dynamicznych zmian w sektorze energii.</w:t>
      </w: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DCC414" w14:textId="180C00F3" w:rsidR="00120693" w:rsidRPr="00A80EDB" w:rsidRDefault="00120693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Wiele uwagi poświęcono roli administracji publicznej oraz wpływu sektora publicznego na środowisko, postulując konieczność wdrażania rozwiązań i technologii ICT </w:t>
      </w:r>
      <w:r w:rsidR="00DC564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 </w:t>
      </w:r>
      <w:r w:rsidR="00F20531" w:rsidRPr="00A80EDB">
        <w:rPr>
          <w:rStyle w:val="normaltextrun"/>
          <w:rFonts w:ascii="Calibri" w:eastAsiaTheme="majorEastAsia" w:hAnsi="Calibri" w:cs="Calibri"/>
          <w:sz w:val="22"/>
          <w:szCs w:val="22"/>
        </w:rPr>
        <w:t>sposób zrównoważony</w:t>
      </w:r>
      <w:r w:rsidR="00FD430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Podkreślono potrzebę szkolenia oraz budowania świadomości urzędników w zakresie możliwości zmniejszenia negatywnego wpływu na środowisko poprzez codzienne działania.</w:t>
      </w: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A5AF3A0" w14:textId="3A6829CC" w:rsidR="00120693" w:rsidRPr="00A80EDB" w:rsidRDefault="006E1F9F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Postulowano również p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romowanie rozwoju i wykorzystania niskoemisyjnych i zeroemisyjnych źródeł energii w odniesieniu do całego sektora ICT, np.</w:t>
      </w:r>
      <w:r w:rsidR="00E200C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BE79E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poprzez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zachęt</w:t>
      </w:r>
      <w:r w:rsidR="00BE79E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y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dla przedsiębiorców prowadzących centra danych, aby ciepło wytwarzane przez infrastrukturę </w:t>
      </w:r>
      <w:r w:rsidR="006E2241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wykorzystywali 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na własne potrzeby lub eksportowali do sieci.</w:t>
      </w:r>
      <w:r w:rsidR="00120693"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414274" w14:textId="323F442F" w:rsidR="00120693" w:rsidRPr="00A80EDB" w:rsidRDefault="00120693" w:rsidP="00A80EDB">
      <w:pPr>
        <w:pStyle w:val="paragraph"/>
        <w:spacing w:before="12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Ponadto zaproponowano, aby w celu optymalizacji zasobów sektora energetycznego ponownie wykorzystywać dane pochodzące nie tylko z obszaru energetyki, ale także innych sfer gospodarki np. transportu.</w:t>
      </w: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0A6888B" w14:textId="267A9B97" w:rsidR="00510952" w:rsidRPr="00A80EDB" w:rsidRDefault="00670FCC" w:rsidP="00A80EDB">
      <w:pPr>
        <w:pStyle w:val="paragraph"/>
        <w:spacing w:before="120" w:beforeAutospacing="0" w:after="16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>W wyniku zgłoszonych uwag, w</w:t>
      </w:r>
      <w:r w:rsidR="00DA4D32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projekcie odnotowano, iż dążenie do </w:t>
      </w:r>
      <w:r w:rsidR="0053168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ponownego</w:t>
      </w:r>
      <w:r w:rsidR="00CA0D2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wykorzystywania </w:t>
      </w:r>
      <w:r w:rsidR="0053168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powinno dotyczy</w:t>
      </w:r>
      <w:r w:rsidR="004115F5" w:rsidRPr="00A80EDB">
        <w:rPr>
          <w:rStyle w:val="normaltextrun"/>
          <w:rFonts w:ascii="Calibri" w:eastAsiaTheme="majorEastAsia" w:hAnsi="Calibri" w:cs="Calibri"/>
          <w:sz w:val="22"/>
          <w:szCs w:val="22"/>
        </w:rPr>
        <w:t>ć</w:t>
      </w:r>
      <w:r w:rsidR="0053168C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nie tylko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danych z </w:t>
      </w:r>
      <w:r w:rsidR="0053168C" w:rsidRPr="00A80EDB">
        <w:rPr>
          <w:rStyle w:val="normaltextrun"/>
          <w:rFonts w:ascii="Calibri" w:eastAsiaTheme="majorEastAsia" w:hAnsi="Calibri" w:cs="Calibri"/>
          <w:sz w:val="22"/>
          <w:szCs w:val="22"/>
        </w:rPr>
        <w:t>obszaru energetyki ale również innych sektorów gospodarki.</w:t>
      </w:r>
      <w:r w:rsidR="001206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91306B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Uzupełniono działanie dotyczące zaprojektowania zasad zrównoważonego rozwoju ICT o źródła zasilania. </w:t>
      </w:r>
      <w:r w:rsidR="00EA4D0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Dodano również potrzebę promowania wykorzystania i rozwoju niskoemisyjnych i zeroemisyjnych źródeł energii oraz </w:t>
      </w:r>
      <w:r w:rsidR="00FB5448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zachęcanie operatów centów danych do </w:t>
      </w:r>
      <w:r w:rsidR="00E613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podnoszeni</w:t>
      </w:r>
      <w:r w:rsidR="00155A3F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="00E61393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efektywności energetycznej układów chłodzenia </w:t>
      </w:r>
      <w:r w:rsidR="00343A35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 </w:t>
      </w:r>
      <w:r w:rsidR="00B1178A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odzysku ciepła. </w:t>
      </w:r>
    </w:p>
    <w:p w14:paraId="689F3A40" w14:textId="0406036D" w:rsidR="00120693" w:rsidRPr="00A80EDB" w:rsidRDefault="00120693" w:rsidP="00A80EDB">
      <w:pPr>
        <w:pStyle w:val="paragraph"/>
        <w:spacing w:before="120" w:beforeAutospacing="0" w:after="16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Część propozycji nie została </w:t>
      </w:r>
      <w:r w:rsidR="0028154E" w:rsidRPr="00A80EDB">
        <w:rPr>
          <w:rStyle w:val="normaltextrun"/>
          <w:rFonts w:ascii="Calibri" w:eastAsiaTheme="majorEastAsia" w:hAnsi="Calibri" w:cs="Calibri"/>
          <w:sz w:val="22"/>
          <w:szCs w:val="22"/>
        </w:rPr>
        <w:t>zaakceptowana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 uwagi na ich szczegółowy charakter</w:t>
      </w:r>
      <w:r w:rsidR="00262D44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(m.in. </w:t>
      </w:r>
      <w:r w:rsidR="00BD3C20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przeprowadzenie oceny skutków środowiskowych </w:t>
      </w:r>
      <w:r w:rsidR="00703DFA" w:rsidRPr="00A80EDB">
        <w:rPr>
          <w:rStyle w:val="normaltextrun"/>
          <w:rFonts w:ascii="Calibri" w:eastAsiaTheme="majorEastAsia" w:hAnsi="Calibri" w:cs="Calibri"/>
          <w:sz w:val="22"/>
          <w:szCs w:val="22"/>
        </w:rPr>
        <w:t>konkretnego projektu</w:t>
      </w:r>
      <w:r w:rsidR="00820227" w:rsidRPr="00A80EDB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="0028154E"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inne 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zostaną </w:t>
      </w:r>
      <w:r w:rsidR="006A0CD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przeanalizowane podczas opracowywania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dokument</w:t>
      </w:r>
      <w:r w:rsidR="006A0CD6" w:rsidRPr="00A80EDB">
        <w:rPr>
          <w:rStyle w:val="normaltextrun"/>
          <w:rFonts w:ascii="Calibri" w:eastAsiaTheme="majorEastAsia" w:hAnsi="Calibri" w:cs="Calibri"/>
          <w:sz w:val="22"/>
          <w:szCs w:val="22"/>
        </w:rPr>
        <w:t>ów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rządowych z obszaru energetyki, np. Krajow</w:t>
      </w:r>
      <w:r w:rsidR="00B76DA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ego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Pla</w:t>
      </w:r>
      <w:r w:rsidR="00B76DAD" w:rsidRPr="00A80EDB">
        <w:rPr>
          <w:rStyle w:val="normaltextrun"/>
          <w:rFonts w:ascii="Calibri" w:eastAsiaTheme="majorEastAsia" w:hAnsi="Calibri" w:cs="Calibri"/>
          <w:sz w:val="22"/>
          <w:szCs w:val="22"/>
        </w:rPr>
        <w:t>nu</w:t>
      </w:r>
      <w:r w:rsidRPr="00A80ED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na rzecz Energii i Klimatu.</w:t>
      </w:r>
      <w:r w:rsidRPr="00A80EDB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BFA65A" w14:textId="56DC19F9" w:rsidR="00A70FB7" w:rsidRPr="00A80EDB" w:rsidRDefault="00D43849" w:rsidP="00A80EDB">
      <w:pPr>
        <w:spacing w:line="276" w:lineRule="auto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4.8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Cyfrowa modernizacja rolnictwa</w:t>
      </w:r>
    </w:p>
    <w:p w14:paraId="0DA09BE7" w14:textId="7795A11D" w:rsidR="004A0C59" w:rsidRPr="00A80EDB" w:rsidRDefault="00A70FB7" w:rsidP="00A80EDB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W </w:t>
      </w:r>
      <w:r w:rsidR="002C6B28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pierwotnej wersji </w:t>
      </w:r>
      <w:r w:rsidRPr="00A80EDB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DF664B" w:rsidRPr="00A80EDB">
        <w:rPr>
          <w:rFonts w:ascii="Calibri" w:hAnsi="Calibri" w:cs="Calibri"/>
          <w:color w:val="000000" w:themeColor="text1"/>
          <w:sz w:val="22"/>
          <w:szCs w:val="22"/>
        </w:rPr>
        <w:t>rojek</w:t>
      </w:r>
      <w:r w:rsidR="002C6B28" w:rsidRPr="00A80EDB">
        <w:rPr>
          <w:rFonts w:ascii="Calibri" w:hAnsi="Calibri" w:cs="Calibri"/>
          <w:color w:val="000000" w:themeColor="text1"/>
          <w:sz w:val="22"/>
          <w:szCs w:val="22"/>
        </w:rPr>
        <w:t>tu</w:t>
      </w:r>
      <w:r w:rsidR="00DF664B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55030" w:rsidRPr="00A80EDB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DF664B" w:rsidRPr="00A80EDB">
        <w:rPr>
          <w:rFonts w:ascii="Calibri" w:hAnsi="Calibri" w:cs="Calibri"/>
          <w:color w:val="000000" w:themeColor="text1"/>
          <w:sz w:val="22"/>
          <w:szCs w:val="22"/>
        </w:rPr>
        <w:t>trategii</w:t>
      </w:r>
      <w:r w:rsidR="002C6B28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 udostępnionej do konsultacji</w:t>
      </w:r>
      <w:r w:rsidR="00657C44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 obszar ten nie został uwzględniony. </w:t>
      </w:r>
      <w:r w:rsidR="00655030" w:rsidRPr="00A80EDB">
        <w:rPr>
          <w:rFonts w:ascii="Calibri" w:hAnsi="Calibri" w:cs="Calibri"/>
          <w:color w:val="000000" w:themeColor="text1"/>
          <w:sz w:val="22"/>
          <w:szCs w:val="22"/>
        </w:rPr>
        <w:t>Po</w:t>
      </w:r>
      <w:r w:rsidR="00657C44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D6182" w:rsidRPr="00A80EDB">
        <w:rPr>
          <w:rFonts w:ascii="Calibri" w:hAnsi="Calibri" w:cs="Calibri"/>
          <w:color w:val="000000" w:themeColor="text1"/>
          <w:sz w:val="22"/>
          <w:szCs w:val="22"/>
        </w:rPr>
        <w:t>analiz</w:t>
      </w:r>
      <w:r w:rsidR="00851E3E" w:rsidRPr="00A80EDB">
        <w:rPr>
          <w:rFonts w:ascii="Calibri" w:hAnsi="Calibri" w:cs="Calibri"/>
          <w:color w:val="000000" w:themeColor="text1"/>
          <w:sz w:val="22"/>
          <w:szCs w:val="22"/>
        </w:rPr>
        <w:t>ie</w:t>
      </w:r>
      <w:r w:rsidR="009D6182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57C44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zgłoszonych </w:t>
      </w:r>
      <w:r w:rsidR="00BE58A2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uwag </w:t>
      </w:r>
      <w:r w:rsidR="006E77D5" w:rsidRPr="00A80EDB">
        <w:rPr>
          <w:rFonts w:ascii="Calibri" w:hAnsi="Calibri" w:cs="Calibri"/>
          <w:color w:val="000000" w:themeColor="text1"/>
          <w:sz w:val="22"/>
          <w:szCs w:val="22"/>
        </w:rPr>
        <w:t>opracowano</w:t>
      </w:r>
      <w:r w:rsidR="00BE58A2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 cele i działania</w:t>
      </w:r>
      <w:r w:rsidR="008C6061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 umożliwiające ich realizację</w:t>
      </w:r>
      <w:r w:rsidR="009D6182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, które </w:t>
      </w:r>
      <w:r w:rsidR="004A0C59" w:rsidRPr="00A80EDB">
        <w:rPr>
          <w:rFonts w:ascii="Calibri" w:hAnsi="Calibri" w:cs="Calibri"/>
          <w:color w:val="000000" w:themeColor="text1"/>
          <w:sz w:val="22"/>
          <w:szCs w:val="22"/>
        </w:rPr>
        <w:t>zostały włączone do dokumentu.</w:t>
      </w:r>
    </w:p>
    <w:p w14:paraId="0005E3F3" w14:textId="5AB46671" w:rsidR="008C6061" w:rsidRPr="00A80EDB" w:rsidRDefault="00C80998" w:rsidP="00A80EDB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Zgłoszone </w:t>
      </w:r>
      <w:r w:rsidR="00162E87" w:rsidRPr="00A80EDB">
        <w:rPr>
          <w:rFonts w:ascii="Calibri" w:hAnsi="Calibri" w:cs="Calibri"/>
          <w:color w:val="000000" w:themeColor="text1"/>
          <w:sz w:val="22"/>
          <w:szCs w:val="22"/>
        </w:rPr>
        <w:t>propozycje zostały zebrane w</w:t>
      </w:r>
      <w:r w:rsidR="00107B0E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 trzy strumienie działań: stworzenie warunków sprzyjających powszechnemu wdrażaniu i wykorzystywaniu nowoczesnych technologii w rolnictwie</w:t>
      </w:r>
      <w:r w:rsidR="00B248AF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, zwiększanie bezpieczeństwa i konkurencyjności polskiej żywności </w:t>
      </w:r>
      <w:r w:rsidR="00547644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oraz </w:t>
      </w:r>
      <w:r w:rsidR="00375EF5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rozwój kompetencji dzięki powszechnemu dostępowi </w:t>
      </w:r>
      <w:r w:rsidR="0030587C" w:rsidRPr="00A80EDB">
        <w:rPr>
          <w:rFonts w:ascii="Calibri" w:hAnsi="Calibri" w:cs="Calibri"/>
          <w:color w:val="000000" w:themeColor="text1"/>
          <w:sz w:val="22"/>
          <w:szCs w:val="22"/>
        </w:rPr>
        <w:t>do wiedzy i doradztwa.</w:t>
      </w:r>
    </w:p>
    <w:p w14:paraId="6F56372C" w14:textId="136D62D2" w:rsidR="00171AEF" w:rsidRPr="00A80EDB" w:rsidRDefault="008F22B7" w:rsidP="00A80EDB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A80EDB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Stopień szczegółowości </w:t>
      </w:r>
      <w:r w:rsidR="00095823"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przedstawionych </w:t>
      </w:r>
      <w:r w:rsidRPr="00A80EDB">
        <w:rPr>
          <w:rFonts w:ascii="Calibri" w:hAnsi="Calibri" w:cs="Calibri"/>
          <w:color w:val="000000" w:themeColor="text1"/>
          <w:sz w:val="22"/>
          <w:szCs w:val="22"/>
        </w:rPr>
        <w:t xml:space="preserve">propozycji </w:t>
      </w:r>
      <w:r w:rsidR="00095823" w:rsidRPr="00A80EDB">
        <w:rPr>
          <w:rFonts w:ascii="Calibri" w:hAnsi="Calibri" w:cs="Calibri"/>
          <w:color w:val="000000" w:themeColor="text1"/>
          <w:sz w:val="22"/>
          <w:szCs w:val="22"/>
        </w:rPr>
        <w:t>wynika z charakteru dokumentu strategicznego w dziedzinie cyfryzacji.</w:t>
      </w:r>
    </w:p>
    <w:p w14:paraId="5851E4EB" w14:textId="3B76FB43" w:rsidR="00D43849" w:rsidRPr="00A80EDB" w:rsidRDefault="00D43849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VII.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System wdrażania</w:t>
      </w:r>
    </w:p>
    <w:p w14:paraId="392930C3" w14:textId="512E81A9" w:rsidR="003F1008" w:rsidRPr="00A80EDB" w:rsidRDefault="003B32F6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Uwagi z</w:t>
      </w:r>
      <w:r w:rsidR="002853A3" w:rsidRPr="00A80EDB">
        <w:rPr>
          <w:rFonts w:ascii="Calibri" w:hAnsi="Calibri" w:cs="Calibri"/>
          <w:sz w:val="22"/>
          <w:szCs w:val="22"/>
        </w:rPr>
        <w:t xml:space="preserve">głoszone </w:t>
      </w:r>
      <w:r w:rsidR="00E16CFF" w:rsidRPr="00A80EDB">
        <w:rPr>
          <w:rFonts w:ascii="Calibri" w:hAnsi="Calibri" w:cs="Calibri"/>
          <w:sz w:val="22"/>
          <w:szCs w:val="22"/>
        </w:rPr>
        <w:t xml:space="preserve">w toku konsultacji </w:t>
      </w:r>
      <w:r w:rsidR="003F1008" w:rsidRPr="00A80EDB">
        <w:rPr>
          <w:rFonts w:ascii="Calibri" w:hAnsi="Calibri" w:cs="Calibri"/>
          <w:sz w:val="22"/>
          <w:szCs w:val="22"/>
        </w:rPr>
        <w:t>dotyczyły procesu realizacji Strategii</w:t>
      </w:r>
      <w:r w:rsidR="00782C5B" w:rsidRPr="00A80EDB">
        <w:rPr>
          <w:rFonts w:ascii="Calibri" w:hAnsi="Calibri" w:cs="Calibri"/>
          <w:sz w:val="22"/>
          <w:szCs w:val="22"/>
        </w:rPr>
        <w:t xml:space="preserve"> </w:t>
      </w:r>
      <w:r w:rsidR="000758E5" w:rsidRPr="00A80EDB">
        <w:rPr>
          <w:rFonts w:ascii="Calibri" w:hAnsi="Calibri" w:cs="Calibri"/>
          <w:sz w:val="22"/>
          <w:szCs w:val="22"/>
        </w:rPr>
        <w:t>i wskaźników</w:t>
      </w:r>
      <w:r w:rsidR="00E40654" w:rsidRPr="00A80EDB">
        <w:rPr>
          <w:rFonts w:ascii="Calibri" w:hAnsi="Calibri" w:cs="Calibri"/>
          <w:sz w:val="22"/>
          <w:szCs w:val="22"/>
        </w:rPr>
        <w:t>.</w:t>
      </w:r>
      <w:r w:rsidR="000758E5" w:rsidRPr="00A80EDB">
        <w:rPr>
          <w:rFonts w:ascii="Calibri" w:hAnsi="Calibri" w:cs="Calibri"/>
          <w:sz w:val="22"/>
          <w:szCs w:val="22"/>
        </w:rPr>
        <w:t xml:space="preserve"> </w:t>
      </w:r>
    </w:p>
    <w:p w14:paraId="1AEC76AA" w14:textId="5050C993" w:rsidR="007F2DCD" w:rsidRPr="00A80EDB" w:rsidRDefault="00CE0E23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Do najważniejszych zmian </w:t>
      </w:r>
      <w:r w:rsidR="00F42C90" w:rsidRPr="00A80EDB">
        <w:rPr>
          <w:rFonts w:ascii="Calibri" w:hAnsi="Calibri" w:cs="Calibri"/>
          <w:sz w:val="22"/>
          <w:szCs w:val="22"/>
        </w:rPr>
        <w:t xml:space="preserve">zaliczyć należy </w:t>
      </w:r>
      <w:r w:rsidR="00CE113E" w:rsidRPr="00A80EDB">
        <w:rPr>
          <w:rFonts w:ascii="Calibri" w:hAnsi="Calibri" w:cs="Calibri"/>
          <w:sz w:val="22"/>
          <w:szCs w:val="22"/>
        </w:rPr>
        <w:t xml:space="preserve">uwzględnienie </w:t>
      </w:r>
      <w:r w:rsidR="00276736" w:rsidRPr="00A80EDB">
        <w:rPr>
          <w:rFonts w:ascii="Calibri" w:hAnsi="Calibri" w:cs="Calibri"/>
          <w:sz w:val="22"/>
          <w:szCs w:val="22"/>
        </w:rPr>
        <w:t xml:space="preserve">opracowania planu operacyjnego i przyjęcia go przez Komitet do spraw Cyfryzacji, </w:t>
      </w:r>
      <w:r w:rsidR="00F42C90" w:rsidRPr="00A80EDB">
        <w:rPr>
          <w:rFonts w:ascii="Calibri" w:hAnsi="Calibri" w:cs="Calibri"/>
          <w:sz w:val="22"/>
          <w:szCs w:val="22"/>
        </w:rPr>
        <w:t xml:space="preserve">określenie wartości pośrednich dla wskaźników, </w:t>
      </w:r>
      <w:r w:rsidR="00A94708" w:rsidRPr="00A80EDB">
        <w:rPr>
          <w:rFonts w:ascii="Calibri" w:hAnsi="Calibri" w:cs="Calibri"/>
          <w:sz w:val="22"/>
          <w:szCs w:val="22"/>
        </w:rPr>
        <w:t xml:space="preserve">co </w:t>
      </w:r>
      <w:r w:rsidR="00B452F5" w:rsidRPr="00A80EDB">
        <w:rPr>
          <w:rFonts w:ascii="Calibri" w:hAnsi="Calibri" w:cs="Calibri"/>
          <w:sz w:val="22"/>
          <w:szCs w:val="22"/>
        </w:rPr>
        <w:t>wpłynie na</w:t>
      </w:r>
      <w:r w:rsidR="00B565CC" w:rsidRPr="00A80EDB">
        <w:rPr>
          <w:rFonts w:ascii="Calibri" w:hAnsi="Calibri" w:cs="Calibri"/>
          <w:sz w:val="22"/>
          <w:szCs w:val="22"/>
        </w:rPr>
        <w:t xml:space="preserve"> zwiększeni</w:t>
      </w:r>
      <w:r w:rsidR="00B452F5" w:rsidRPr="00A80EDB">
        <w:rPr>
          <w:rFonts w:ascii="Calibri" w:hAnsi="Calibri" w:cs="Calibri"/>
          <w:sz w:val="22"/>
          <w:szCs w:val="22"/>
        </w:rPr>
        <w:t>e</w:t>
      </w:r>
      <w:r w:rsidR="00B565CC" w:rsidRPr="00A80EDB">
        <w:rPr>
          <w:rFonts w:ascii="Calibri" w:hAnsi="Calibri" w:cs="Calibri"/>
          <w:sz w:val="22"/>
          <w:szCs w:val="22"/>
        </w:rPr>
        <w:t xml:space="preserve"> </w:t>
      </w:r>
      <w:r w:rsidR="00A94708" w:rsidRPr="00A80EDB">
        <w:rPr>
          <w:rFonts w:ascii="Calibri" w:hAnsi="Calibri" w:cs="Calibri"/>
          <w:sz w:val="22"/>
          <w:szCs w:val="22"/>
        </w:rPr>
        <w:t>efektywnoś</w:t>
      </w:r>
      <w:r w:rsidR="00B565CC" w:rsidRPr="00A80EDB">
        <w:rPr>
          <w:rFonts w:ascii="Calibri" w:hAnsi="Calibri" w:cs="Calibri"/>
          <w:sz w:val="22"/>
          <w:szCs w:val="22"/>
        </w:rPr>
        <w:t>ci</w:t>
      </w:r>
      <w:r w:rsidR="00A94708" w:rsidRPr="00A80EDB">
        <w:rPr>
          <w:rFonts w:ascii="Calibri" w:hAnsi="Calibri" w:cs="Calibri"/>
          <w:sz w:val="22"/>
          <w:szCs w:val="22"/>
        </w:rPr>
        <w:t xml:space="preserve"> monitorowania realizacji działań</w:t>
      </w:r>
      <w:r w:rsidR="00276736" w:rsidRPr="00A80EDB">
        <w:rPr>
          <w:rFonts w:ascii="Calibri" w:hAnsi="Calibri" w:cs="Calibri"/>
          <w:sz w:val="22"/>
          <w:szCs w:val="22"/>
        </w:rPr>
        <w:t xml:space="preserve"> oraz</w:t>
      </w:r>
      <w:r w:rsidR="002066F4" w:rsidRPr="00A80EDB">
        <w:rPr>
          <w:rFonts w:ascii="Calibri" w:hAnsi="Calibri" w:cs="Calibri"/>
          <w:sz w:val="22"/>
          <w:szCs w:val="22"/>
        </w:rPr>
        <w:t xml:space="preserve"> </w:t>
      </w:r>
      <w:r w:rsidR="00DA19AA" w:rsidRPr="00A80EDB">
        <w:rPr>
          <w:rFonts w:ascii="Calibri" w:hAnsi="Calibri" w:cs="Calibri"/>
          <w:sz w:val="22"/>
          <w:szCs w:val="22"/>
        </w:rPr>
        <w:t>uzupełnienie poszczególnych obszarów o cele</w:t>
      </w:r>
      <w:r w:rsidR="007245AD" w:rsidRPr="00A80EDB">
        <w:rPr>
          <w:rFonts w:ascii="Calibri" w:hAnsi="Calibri" w:cs="Calibri"/>
          <w:sz w:val="22"/>
          <w:szCs w:val="22"/>
        </w:rPr>
        <w:t xml:space="preserve"> </w:t>
      </w:r>
      <w:r w:rsidR="00666383" w:rsidRPr="00A80EDB">
        <w:rPr>
          <w:rFonts w:ascii="Calibri" w:hAnsi="Calibri" w:cs="Calibri"/>
          <w:sz w:val="22"/>
          <w:szCs w:val="22"/>
        </w:rPr>
        <w:t>dotycząc</w:t>
      </w:r>
      <w:r w:rsidR="00DA19AA" w:rsidRPr="00A80EDB">
        <w:rPr>
          <w:rFonts w:ascii="Calibri" w:hAnsi="Calibri" w:cs="Calibri"/>
          <w:sz w:val="22"/>
          <w:szCs w:val="22"/>
        </w:rPr>
        <w:t>e</w:t>
      </w:r>
      <w:r w:rsidR="00666383" w:rsidRPr="00A80EDB">
        <w:rPr>
          <w:rFonts w:ascii="Calibri" w:hAnsi="Calibri" w:cs="Calibri"/>
          <w:sz w:val="22"/>
          <w:szCs w:val="22"/>
        </w:rPr>
        <w:t xml:space="preserve"> jednostek samorządu terytorialnego</w:t>
      </w:r>
      <w:r w:rsidR="00666CF2" w:rsidRPr="00A80EDB">
        <w:rPr>
          <w:rFonts w:ascii="Calibri" w:hAnsi="Calibri" w:cs="Calibri"/>
          <w:sz w:val="22"/>
          <w:szCs w:val="22"/>
        </w:rPr>
        <w:t xml:space="preserve">. </w:t>
      </w:r>
      <w:r w:rsidR="004A0753" w:rsidRPr="00A80EDB">
        <w:rPr>
          <w:rFonts w:ascii="Calibri" w:hAnsi="Calibri" w:cs="Calibri"/>
          <w:sz w:val="22"/>
          <w:szCs w:val="22"/>
        </w:rPr>
        <w:t xml:space="preserve">Wskazano </w:t>
      </w:r>
      <w:r w:rsidR="00911B80" w:rsidRPr="00A80EDB">
        <w:rPr>
          <w:rFonts w:ascii="Calibri" w:hAnsi="Calibri" w:cs="Calibri"/>
          <w:sz w:val="22"/>
          <w:szCs w:val="22"/>
        </w:rPr>
        <w:t>r</w:t>
      </w:r>
      <w:r w:rsidR="004A0753" w:rsidRPr="00A80EDB">
        <w:rPr>
          <w:rFonts w:ascii="Calibri" w:hAnsi="Calibri" w:cs="Calibri"/>
          <w:sz w:val="22"/>
          <w:szCs w:val="22"/>
        </w:rPr>
        <w:t xml:space="preserve">esorty wiodące i współpracujące </w:t>
      </w:r>
      <w:r w:rsidR="00A6300C" w:rsidRPr="00A80EDB">
        <w:rPr>
          <w:rFonts w:ascii="Calibri" w:hAnsi="Calibri" w:cs="Calibri"/>
          <w:sz w:val="22"/>
          <w:szCs w:val="22"/>
        </w:rPr>
        <w:t>do poszczególnych obszarów dokumentu.</w:t>
      </w:r>
      <w:r w:rsidR="00106F18" w:rsidRPr="00A80EDB">
        <w:rPr>
          <w:rFonts w:ascii="Calibri" w:hAnsi="Calibri" w:cs="Calibri"/>
          <w:sz w:val="22"/>
          <w:szCs w:val="22"/>
        </w:rPr>
        <w:t xml:space="preserve"> </w:t>
      </w:r>
      <w:r w:rsidR="00A6300C" w:rsidRPr="00A80EDB">
        <w:rPr>
          <w:rFonts w:ascii="Calibri" w:hAnsi="Calibri" w:cs="Calibri"/>
          <w:sz w:val="22"/>
          <w:szCs w:val="22"/>
        </w:rPr>
        <w:t xml:space="preserve">Słownik został uzupełniony o </w:t>
      </w:r>
      <w:r w:rsidR="007F2DCD" w:rsidRPr="00A80EDB">
        <w:rPr>
          <w:rFonts w:ascii="Calibri" w:hAnsi="Calibri" w:cs="Calibri"/>
          <w:sz w:val="22"/>
          <w:szCs w:val="22"/>
        </w:rPr>
        <w:t>definicj</w:t>
      </w:r>
      <w:r w:rsidR="00A6300C" w:rsidRPr="00A80EDB">
        <w:rPr>
          <w:rFonts w:ascii="Calibri" w:hAnsi="Calibri" w:cs="Calibri"/>
          <w:sz w:val="22"/>
          <w:szCs w:val="22"/>
        </w:rPr>
        <w:t>e</w:t>
      </w:r>
      <w:r w:rsidR="00106F18" w:rsidRPr="00A80EDB">
        <w:rPr>
          <w:rFonts w:ascii="Calibri" w:hAnsi="Calibri" w:cs="Calibri"/>
          <w:sz w:val="22"/>
          <w:szCs w:val="22"/>
        </w:rPr>
        <w:t>:</w:t>
      </w:r>
      <w:r w:rsidR="00703C20" w:rsidRPr="00A80EDB">
        <w:rPr>
          <w:rFonts w:ascii="Calibri" w:hAnsi="Calibri" w:cs="Calibri"/>
          <w:sz w:val="22"/>
          <w:szCs w:val="22"/>
        </w:rPr>
        <w:t xml:space="preserve"> altruizmu danych,</w:t>
      </w:r>
      <w:r w:rsidR="007F2DCD" w:rsidRPr="00A80EDB">
        <w:rPr>
          <w:rFonts w:ascii="Calibri" w:hAnsi="Calibri" w:cs="Calibri"/>
          <w:sz w:val="22"/>
          <w:szCs w:val="22"/>
        </w:rPr>
        <w:t xml:space="preserve"> poziomów kompetencji cyfrowych</w:t>
      </w:r>
      <w:r w:rsidR="00703C20" w:rsidRPr="00A80EDB">
        <w:rPr>
          <w:rFonts w:ascii="Calibri" w:hAnsi="Calibri" w:cs="Calibri"/>
          <w:sz w:val="22"/>
          <w:szCs w:val="22"/>
        </w:rPr>
        <w:t xml:space="preserve"> oraz </w:t>
      </w:r>
      <w:r w:rsidR="00C070FE" w:rsidRPr="00A80EDB">
        <w:rPr>
          <w:rFonts w:ascii="Calibri" w:hAnsi="Calibri" w:cs="Calibri"/>
          <w:sz w:val="22"/>
          <w:szCs w:val="22"/>
        </w:rPr>
        <w:t>poziomów dojrzałości e-usług</w:t>
      </w:r>
      <w:r w:rsidR="00703C20" w:rsidRPr="00A80EDB">
        <w:rPr>
          <w:rFonts w:ascii="Calibri" w:hAnsi="Calibri" w:cs="Calibri"/>
          <w:sz w:val="22"/>
          <w:szCs w:val="22"/>
        </w:rPr>
        <w:t>.</w:t>
      </w:r>
    </w:p>
    <w:p w14:paraId="020F8452" w14:textId="4EA5D5AA" w:rsidR="00825781" w:rsidRPr="00A80EDB" w:rsidRDefault="00E123A5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C</w:t>
      </w:r>
      <w:r w:rsidR="007F2DCD" w:rsidRPr="00A80EDB">
        <w:rPr>
          <w:rFonts w:ascii="Calibri" w:hAnsi="Calibri" w:cs="Calibri"/>
          <w:sz w:val="22"/>
          <w:szCs w:val="22"/>
        </w:rPr>
        <w:t xml:space="preserve">zęść postulatów nie </w:t>
      </w:r>
      <w:r w:rsidRPr="00A80EDB">
        <w:rPr>
          <w:rFonts w:ascii="Calibri" w:hAnsi="Calibri" w:cs="Calibri"/>
          <w:sz w:val="22"/>
          <w:szCs w:val="22"/>
        </w:rPr>
        <w:t>została</w:t>
      </w:r>
      <w:r w:rsidR="007F2DCD" w:rsidRPr="00A80EDB">
        <w:rPr>
          <w:rFonts w:ascii="Calibri" w:hAnsi="Calibri" w:cs="Calibri"/>
          <w:sz w:val="22"/>
          <w:szCs w:val="22"/>
        </w:rPr>
        <w:t xml:space="preserve"> uwzględniona z</w:t>
      </w:r>
      <w:r w:rsidR="00142146" w:rsidRPr="00A80EDB">
        <w:rPr>
          <w:rFonts w:ascii="Calibri" w:hAnsi="Calibri" w:cs="Calibri"/>
          <w:sz w:val="22"/>
          <w:szCs w:val="22"/>
        </w:rPr>
        <w:t xml:space="preserve"> uwagi </w:t>
      </w:r>
      <w:r w:rsidR="007F2DCD" w:rsidRPr="00A80EDB">
        <w:rPr>
          <w:rFonts w:ascii="Calibri" w:hAnsi="Calibri" w:cs="Calibri"/>
          <w:sz w:val="22"/>
          <w:szCs w:val="22"/>
        </w:rPr>
        <w:t>na zbyt ogólny charakter lub brak możliwości realizacji</w:t>
      </w:r>
      <w:r w:rsidR="00D806E7" w:rsidRPr="00A80EDB">
        <w:rPr>
          <w:rFonts w:ascii="Calibri" w:hAnsi="Calibri" w:cs="Calibri"/>
          <w:sz w:val="22"/>
          <w:szCs w:val="22"/>
        </w:rPr>
        <w:t xml:space="preserve">, </w:t>
      </w:r>
      <w:r w:rsidR="00C81CA5" w:rsidRPr="00A80EDB">
        <w:rPr>
          <w:rFonts w:ascii="Calibri" w:hAnsi="Calibri" w:cs="Calibri"/>
          <w:sz w:val="22"/>
          <w:szCs w:val="22"/>
        </w:rPr>
        <w:t xml:space="preserve">jak </w:t>
      </w:r>
      <w:r w:rsidR="00D806E7" w:rsidRPr="00A80EDB">
        <w:rPr>
          <w:rFonts w:ascii="Calibri" w:hAnsi="Calibri" w:cs="Calibri"/>
          <w:sz w:val="22"/>
          <w:szCs w:val="22"/>
        </w:rPr>
        <w:t>np.</w:t>
      </w:r>
      <w:r w:rsidR="007F7FE2" w:rsidRPr="00A80EDB">
        <w:rPr>
          <w:rFonts w:ascii="Calibri" w:hAnsi="Calibri" w:cs="Calibri"/>
          <w:sz w:val="22"/>
          <w:szCs w:val="22"/>
        </w:rPr>
        <w:t xml:space="preserve"> </w:t>
      </w:r>
      <w:r w:rsidR="007F2DCD" w:rsidRPr="00A80EDB">
        <w:rPr>
          <w:rFonts w:ascii="Calibri" w:hAnsi="Calibri" w:cs="Calibri"/>
          <w:sz w:val="22"/>
          <w:szCs w:val="22"/>
        </w:rPr>
        <w:t xml:space="preserve">postulat </w:t>
      </w:r>
      <w:r w:rsidR="00D806E7" w:rsidRPr="00A80EDB">
        <w:rPr>
          <w:rFonts w:ascii="Calibri" w:hAnsi="Calibri" w:cs="Calibri"/>
          <w:sz w:val="22"/>
          <w:szCs w:val="22"/>
        </w:rPr>
        <w:t>z</w:t>
      </w:r>
      <w:r w:rsidR="007F2DCD" w:rsidRPr="00A80EDB">
        <w:rPr>
          <w:rFonts w:ascii="Calibri" w:hAnsi="Calibri" w:cs="Calibri"/>
          <w:sz w:val="22"/>
          <w:szCs w:val="22"/>
        </w:rPr>
        <w:t>większeni</w:t>
      </w:r>
      <w:r w:rsidR="00D806E7" w:rsidRPr="00A80EDB">
        <w:rPr>
          <w:rFonts w:ascii="Calibri" w:hAnsi="Calibri" w:cs="Calibri"/>
          <w:sz w:val="22"/>
          <w:szCs w:val="22"/>
        </w:rPr>
        <w:t>a</w:t>
      </w:r>
      <w:r w:rsidR="007F2DCD" w:rsidRPr="00A80EDB">
        <w:rPr>
          <w:rFonts w:ascii="Calibri" w:hAnsi="Calibri" w:cs="Calibri"/>
          <w:sz w:val="22"/>
          <w:szCs w:val="22"/>
        </w:rPr>
        <w:t xml:space="preserve"> częstotliwości raportowania na cykl dwumiesięczny lub kwartalny</w:t>
      </w:r>
      <w:r w:rsidR="00D806E7" w:rsidRPr="00A80EDB">
        <w:rPr>
          <w:rFonts w:ascii="Calibri" w:hAnsi="Calibri" w:cs="Calibri"/>
          <w:sz w:val="22"/>
          <w:szCs w:val="22"/>
        </w:rPr>
        <w:t xml:space="preserve">. </w:t>
      </w:r>
      <w:r w:rsidR="0083210F" w:rsidRPr="00A80EDB">
        <w:rPr>
          <w:rFonts w:ascii="Calibri" w:hAnsi="Calibri" w:cs="Calibri"/>
          <w:sz w:val="22"/>
          <w:szCs w:val="22"/>
        </w:rPr>
        <w:t>W</w:t>
      </w:r>
      <w:r w:rsidR="007F2DCD" w:rsidRPr="00A80EDB">
        <w:rPr>
          <w:rFonts w:ascii="Calibri" w:hAnsi="Calibri" w:cs="Calibri"/>
          <w:sz w:val="22"/>
          <w:szCs w:val="22"/>
        </w:rPr>
        <w:t xml:space="preserve">iększość danych służących do monitorowania </w:t>
      </w:r>
      <w:r w:rsidR="0083210F" w:rsidRPr="00A80EDB">
        <w:rPr>
          <w:rFonts w:ascii="Calibri" w:hAnsi="Calibri" w:cs="Calibri"/>
          <w:sz w:val="22"/>
          <w:szCs w:val="22"/>
        </w:rPr>
        <w:t>wskaźników</w:t>
      </w:r>
      <w:r w:rsidR="007F2DCD" w:rsidRPr="00A80EDB">
        <w:rPr>
          <w:rFonts w:ascii="Calibri" w:hAnsi="Calibri" w:cs="Calibri"/>
          <w:sz w:val="22"/>
          <w:szCs w:val="22"/>
        </w:rPr>
        <w:t xml:space="preserve"> pochod</w:t>
      </w:r>
      <w:r w:rsidR="005C2DDE" w:rsidRPr="00A80EDB">
        <w:rPr>
          <w:rFonts w:ascii="Calibri" w:hAnsi="Calibri" w:cs="Calibri"/>
          <w:sz w:val="22"/>
          <w:szCs w:val="22"/>
        </w:rPr>
        <w:t xml:space="preserve">zących, np. z </w:t>
      </w:r>
      <w:r w:rsidR="007F2DCD" w:rsidRPr="00A80EDB">
        <w:rPr>
          <w:rFonts w:ascii="Calibri" w:hAnsi="Calibri" w:cs="Calibri"/>
          <w:sz w:val="22"/>
          <w:szCs w:val="22"/>
        </w:rPr>
        <w:t>GUS czy Eurostat</w:t>
      </w:r>
      <w:r w:rsidR="0083210F" w:rsidRPr="00A80EDB">
        <w:rPr>
          <w:rFonts w:ascii="Calibri" w:hAnsi="Calibri" w:cs="Calibri"/>
          <w:sz w:val="22"/>
          <w:szCs w:val="22"/>
        </w:rPr>
        <w:t>,</w:t>
      </w:r>
      <w:r w:rsidR="007F2DCD" w:rsidRPr="00A80EDB">
        <w:rPr>
          <w:rFonts w:ascii="Calibri" w:hAnsi="Calibri" w:cs="Calibri"/>
          <w:sz w:val="22"/>
          <w:szCs w:val="22"/>
        </w:rPr>
        <w:t xml:space="preserve"> </w:t>
      </w:r>
      <w:r w:rsidR="005C2DDE" w:rsidRPr="00A80EDB">
        <w:rPr>
          <w:rFonts w:ascii="Calibri" w:hAnsi="Calibri" w:cs="Calibri"/>
          <w:sz w:val="22"/>
          <w:szCs w:val="22"/>
        </w:rPr>
        <w:t>nie jest publikowanych częściej niż</w:t>
      </w:r>
      <w:r w:rsidR="00FE4EAB" w:rsidRPr="00A80EDB">
        <w:rPr>
          <w:rFonts w:ascii="Calibri" w:hAnsi="Calibri" w:cs="Calibri"/>
          <w:sz w:val="22"/>
          <w:szCs w:val="22"/>
        </w:rPr>
        <w:t xml:space="preserve"> </w:t>
      </w:r>
      <w:r w:rsidR="007F2DCD" w:rsidRPr="00A80EDB">
        <w:rPr>
          <w:rFonts w:ascii="Calibri" w:hAnsi="Calibri" w:cs="Calibri"/>
          <w:sz w:val="22"/>
          <w:szCs w:val="22"/>
        </w:rPr>
        <w:t xml:space="preserve">raz </w:t>
      </w:r>
      <w:r w:rsidR="00FE4EAB" w:rsidRPr="00A80EDB">
        <w:rPr>
          <w:rFonts w:ascii="Calibri" w:hAnsi="Calibri" w:cs="Calibri"/>
          <w:sz w:val="22"/>
          <w:szCs w:val="22"/>
        </w:rPr>
        <w:t>w</w:t>
      </w:r>
      <w:r w:rsidR="007F2DCD" w:rsidRPr="00A80EDB">
        <w:rPr>
          <w:rFonts w:ascii="Calibri" w:hAnsi="Calibri" w:cs="Calibri"/>
          <w:sz w:val="22"/>
          <w:szCs w:val="22"/>
        </w:rPr>
        <w:t xml:space="preserve"> roku. </w:t>
      </w:r>
    </w:p>
    <w:p w14:paraId="105C11C9" w14:textId="3E9F5869" w:rsidR="00871B67" w:rsidRPr="00A80EDB" w:rsidRDefault="00D43849" w:rsidP="00A80EDB">
      <w:pPr>
        <w:spacing w:line="276" w:lineRule="auto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A80EDB">
        <w:rPr>
          <w:rFonts w:ascii="Calibri" w:hAnsi="Calibri" w:cs="Calibri"/>
          <w:b/>
          <w:bCs/>
          <w:sz w:val="22"/>
          <w:szCs w:val="22"/>
        </w:rPr>
        <w:t>VIII.</w:t>
      </w:r>
      <w:r w:rsidRPr="00A80EDB">
        <w:rPr>
          <w:rFonts w:ascii="Calibri" w:hAnsi="Calibri" w:cs="Calibri"/>
          <w:b/>
          <w:bCs/>
          <w:sz w:val="22"/>
          <w:szCs w:val="22"/>
        </w:rPr>
        <w:tab/>
        <w:t>Finansowanie</w:t>
      </w:r>
    </w:p>
    <w:p w14:paraId="54767E88" w14:textId="7BDCABD0" w:rsidR="00D43849" w:rsidRPr="00A80EDB" w:rsidRDefault="00871B67" w:rsidP="00A80ED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 xml:space="preserve">Rozdział został rozbudowany o </w:t>
      </w:r>
      <w:r w:rsidR="005D243B" w:rsidRPr="00A80EDB">
        <w:rPr>
          <w:rFonts w:ascii="Calibri" w:hAnsi="Calibri" w:cs="Calibri"/>
          <w:sz w:val="22"/>
          <w:szCs w:val="22"/>
        </w:rPr>
        <w:t xml:space="preserve">informacje dotyczące przeglądu śródokresowego polityki spójności na poziomie unijnym </w:t>
      </w:r>
      <w:r w:rsidR="00AA5E67" w:rsidRPr="00A80EDB">
        <w:rPr>
          <w:rFonts w:ascii="Calibri" w:hAnsi="Calibri" w:cs="Calibri"/>
          <w:sz w:val="22"/>
          <w:szCs w:val="22"/>
        </w:rPr>
        <w:t xml:space="preserve">oraz prac nad </w:t>
      </w:r>
      <w:r w:rsidR="00B27978" w:rsidRPr="00A80EDB">
        <w:rPr>
          <w:rFonts w:ascii="Calibri" w:hAnsi="Calibri" w:cs="Calibri"/>
          <w:sz w:val="22"/>
          <w:szCs w:val="22"/>
        </w:rPr>
        <w:t>kolejną perspektywą finansową UE na lata 2028-2034.</w:t>
      </w:r>
      <w:r w:rsidR="00ED595E" w:rsidRPr="00A80EDB">
        <w:rPr>
          <w:rFonts w:ascii="Calibri" w:hAnsi="Calibri" w:cs="Calibri"/>
          <w:sz w:val="22"/>
          <w:szCs w:val="22"/>
        </w:rPr>
        <w:t xml:space="preserve"> </w:t>
      </w:r>
      <w:r w:rsidR="002562B7" w:rsidRPr="00A80EDB">
        <w:rPr>
          <w:rFonts w:ascii="Calibri" w:hAnsi="Calibri" w:cs="Calibri"/>
          <w:sz w:val="22"/>
          <w:szCs w:val="22"/>
        </w:rPr>
        <w:t>Podkreślono</w:t>
      </w:r>
      <w:r w:rsidR="00ED595E" w:rsidRPr="00A80EDB">
        <w:rPr>
          <w:rFonts w:ascii="Calibri" w:hAnsi="Calibri" w:cs="Calibri"/>
          <w:sz w:val="22"/>
          <w:szCs w:val="22"/>
        </w:rPr>
        <w:t xml:space="preserve"> konieczność </w:t>
      </w:r>
      <w:r w:rsidR="00644011" w:rsidRPr="00A80EDB">
        <w:rPr>
          <w:rFonts w:ascii="Calibri" w:hAnsi="Calibri" w:cs="Calibri"/>
          <w:sz w:val="22"/>
          <w:szCs w:val="22"/>
        </w:rPr>
        <w:t>zwiększenia inwestycji prywatnych</w:t>
      </w:r>
      <w:r w:rsidR="00476057" w:rsidRPr="00A80EDB">
        <w:rPr>
          <w:rFonts w:ascii="Calibri" w:hAnsi="Calibri" w:cs="Calibri"/>
          <w:sz w:val="22"/>
          <w:szCs w:val="22"/>
        </w:rPr>
        <w:t xml:space="preserve">, bez których </w:t>
      </w:r>
      <w:r w:rsidR="004F606C" w:rsidRPr="00A80EDB">
        <w:rPr>
          <w:rFonts w:ascii="Calibri" w:hAnsi="Calibri" w:cs="Calibri"/>
          <w:sz w:val="22"/>
          <w:szCs w:val="22"/>
        </w:rPr>
        <w:t>trudno będzie zrealizować ambitne cele strategiczne.</w:t>
      </w:r>
      <w:r w:rsidR="0081682A" w:rsidRPr="00A80EDB">
        <w:rPr>
          <w:rFonts w:ascii="Calibri" w:hAnsi="Calibri" w:cs="Calibri"/>
          <w:sz w:val="22"/>
          <w:szCs w:val="22"/>
        </w:rPr>
        <w:t xml:space="preserve"> </w:t>
      </w:r>
      <w:r w:rsidR="0017012B" w:rsidRPr="00A80EDB">
        <w:rPr>
          <w:rFonts w:ascii="Calibri" w:hAnsi="Calibri" w:cs="Calibri"/>
          <w:sz w:val="22"/>
          <w:szCs w:val="22"/>
        </w:rPr>
        <w:t xml:space="preserve">Planowane jest </w:t>
      </w:r>
      <w:r w:rsidR="0081682A" w:rsidRPr="00A80EDB">
        <w:rPr>
          <w:rFonts w:ascii="Calibri" w:hAnsi="Calibri" w:cs="Calibri"/>
          <w:sz w:val="22"/>
          <w:szCs w:val="22"/>
        </w:rPr>
        <w:t xml:space="preserve">również </w:t>
      </w:r>
      <w:r w:rsidR="0017012B" w:rsidRPr="00A80EDB">
        <w:rPr>
          <w:rFonts w:ascii="Calibri" w:hAnsi="Calibri" w:cs="Calibri"/>
          <w:sz w:val="22"/>
          <w:szCs w:val="22"/>
        </w:rPr>
        <w:t>stopniowe zwiększ</w:t>
      </w:r>
      <w:r w:rsidR="0081682A" w:rsidRPr="00A80EDB">
        <w:rPr>
          <w:rFonts w:ascii="Calibri" w:hAnsi="Calibri" w:cs="Calibri"/>
          <w:sz w:val="22"/>
          <w:szCs w:val="22"/>
        </w:rPr>
        <w:t>a</w:t>
      </w:r>
      <w:r w:rsidR="0017012B" w:rsidRPr="00A80EDB">
        <w:rPr>
          <w:rFonts w:ascii="Calibri" w:hAnsi="Calibri" w:cs="Calibri"/>
          <w:sz w:val="22"/>
          <w:szCs w:val="22"/>
        </w:rPr>
        <w:t>nie udziału wydatków na informatyzację w relacji do PKB</w:t>
      </w:r>
      <w:r w:rsidR="0081682A" w:rsidRPr="00A80EDB">
        <w:rPr>
          <w:rFonts w:ascii="Calibri" w:hAnsi="Calibri" w:cs="Calibri"/>
          <w:b/>
          <w:bCs/>
          <w:sz w:val="22"/>
          <w:szCs w:val="22"/>
        </w:rPr>
        <w:t>.</w:t>
      </w:r>
    </w:p>
    <w:p w14:paraId="3A69615C" w14:textId="306BDE0B" w:rsidR="009C0EB9" w:rsidRPr="00A80EDB" w:rsidRDefault="009C0EB9" w:rsidP="00A80EDB">
      <w:pPr>
        <w:spacing w:line="276" w:lineRule="auto"/>
        <w:rPr>
          <w:rFonts w:ascii="Calibri" w:hAnsi="Calibri" w:cs="Calibri"/>
          <w:sz w:val="22"/>
          <w:szCs w:val="22"/>
        </w:rPr>
      </w:pPr>
      <w:r w:rsidRPr="00A80EDB">
        <w:rPr>
          <w:rFonts w:ascii="Calibri" w:hAnsi="Calibri" w:cs="Calibri"/>
          <w:sz w:val="22"/>
          <w:szCs w:val="22"/>
        </w:rPr>
        <w:t>Nie został</w:t>
      </w:r>
      <w:r w:rsidR="00847177" w:rsidRPr="00A80EDB">
        <w:rPr>
          <w:rFonts w:ascii="Calibri" w:hAnsi="Calibri" w:cs="Calibri"/>
          <w:sz w:val="22"/>
          <w:szCs w:val="22"/>
        </w:rPr>
        <w:t>y</w:t>
      </w:r>
      <w:r w:rsidRPr="00A80EDB">
        <w:rPr>
          <w:rFonts w:ascii="Calibri" w:hAnsi="Calibri" w:cs="Calibri"/>
          <w:sz w:val="22"/>
          <w:szCs w:val="22"/>
        </w:rPr>
        <w:t xml:space="preserve"> uwzględnion</w:t>
      </w:r>
      <w:r w:rsidR="00847177" w:rsidRPr="00A80EDB">
        <w:rPr>
          <w:rFonts w:ascii="Calibri" w:hAnsi="Calibri" w:cs="Calibri"/>
          <w:sz w:val="22"/>
          <w:szCs w:val="22"/>
        </w:rPr>
        <w:t>e</w:t>
      </w:r>
      <w:r w:rsidRPr="00A80EDB">
        <w:rPr>
          <w:rFonts w:ascii="Calibri" w:hAnsi="Calibri" w:cs="Calibri"/>
          <w:sz w:val="22"/>
          <w:szCs w:val="22"/>
        </w:rPr>
        <w:t xml:space="preserve"> uwag</w:t>
      </w:r>
      <w:r w:rsidR="00847177" w:rsidRPr="00A80EDB">
        <w:rPr>
          <w:rFonts w:ascii="Calibri" w:hAnsi="Calibri" w:cs="Calibri"/>
          <w:sz w:val="22"/>
          <w:szCs w:val="22"/>
        </w:rPr>
        <w:t>i</w:t>
      </w:r>
      <w:r w:rsidRPr="00A80EDB">
        <w:rPr>
          <w:rFonts w:ascii="Calibri" w:hAnsi="Calibri" w:cs="Calibri"/>
          <w:sz w:val="22"/>
          <w:szCs w:val="22"/>
        </w:rPr>
        <w:t xml:space="preserve"> dotycząc</w:t>
      </w:r>
      <w:r w:rsidR="00847177" w:rsidRPr="00A80EDB">
        <w:rPr>
          <w:rFonts w:ascii="Calibri" w:hAnsi="Calibri" w:cs="Calibri"/>
          <w:sz w:val="22"/>
          <w:szCs w:val="22"/>
        </w:rPr>
        <w:t>e</w:t>
      </w:r>
      <w:r w:rsidRPr="00A80EDB">
        <w:rPr>
          <w:rFonts w:ascii="Calibri" w:hAnsi="Calibri" w:cs="Calibri"/>
          <w:sz w:val="22"/>
          <w:szCs w:val="22"/>
        </w:rPr>
        <w:t xml:space="preserve"> opracow</w:t>
      </w:r>
      <w:r w:rsidR="009903EA" w:rsidRPr="00A80EDB">
        <w:rPr>
          <w:rFonts w:ascii="Calibri" w:hAnsi="Calibri" w:cs="Calibri"/>
          <w:sz w:val="22"/>
          <w:szCs w:val="22"/>
        </w:rPr>
        <w:t>a</w:t>
      </w:r>
      <w:r w:rsidRPr="00A80EDB">
        <w:rPr>
          <w:rFonts w:ascii="Calibri" w:hAnsi="Calibri" w:cs="Calibri"/>
          <w:sz w:val="22"/>
          <w:szCs w:val="22"/>
        </w:rPr>
        <w:t xml:space="preserve">nia planu finansowego dla strategii. Oszacowanie kosztów </w:t>
      </w:r>
      <w:r w:rsidR="00283474" w:rsidRPr="00A80EDB">
        <w:rPr>
          <w:rFonts w:ascii="Calibri" w:hAnsi="Calibri" w:cs="Calibri"/>
          <w:sz w:val="22"/>
          <w:szCs w:val="22"/>
        </w:rPr>
        <w:t xml:space="preserve">realizacji </w:t>
      </w:r>
      <w:r w:rsidR="00C53A54" w:rsidRPr="00A80EDB">
        <w:rPr>
          <w:rFonts w:ascii="Calibri" w:hAnsi="Calibri" w:cs="Calibri"/>
          <w:sz w:val="22"/>
          <w:szCs w:val="22"/>
        </w:rPr>
        <w:t xml:space="preserve">wszystkich </w:t>
      </w:r>
      <w:r w:rsidR="00283474" w:rsidRPr="00A80EDB">
        <w:rPr>
          <w:rFonts w:ascii="Calibri" w:hAnsi="Calibri" w:cs="Calibri"/>
          <w:sz w:val="22"/>
          <w:szCs w:val="22"/>
        </w:rPr>
        <w:t xml:space="preserve">działań </w:t>
      </w:r>
      <w:r w:rsidRPr="00A80EDB">
        <w:rPr>
          <w:rFonts w:ascii="Calibri" w:hAnsi="Calibri" w:cs="Calibri"/>
          <w:sz w:val="22"/>
          <w:szCs w:val="22"/>
        </w:rPr>
        <w:t xml:space="preserve">nie jest </w:t>
      </w:r>
      <w:r w:rsidR="00283474" w:rsidRPr="00A80EDB">
        <w:rPr>
          <w:rFonts w:ascii="Calibri" w:hAnsi="Calibri" w:cs="Calibri"/>
          <w:sz w:val="22"/>
          <w:szCs w:val="22"/>
        </w:rPr>
        <w:t>na tym etapie możliwe</w:t>
      </w:r>
      <w:r w:rsidR="000C09B6" w:rsidRPr="00A80EDB">
        <w:rPr>
          <w:rFonts w:ascii="Calibri" w:hAnsi="Calibri" w:cs="Calibri"/>
          <w:sz w:val="22"/>
          <w:szCs w:val="22"/>
        </w:rPr>
        <w:t>,</w:t>
      </w:r>
      <w:r w:rsidR="00C53A54" w:rsidRPr="00A80EDB">
        <w:rPr>
          <w:rFonts w:ascii="Calibri" w:hAnsi="Calibri" w:cs="Calibri"/>
          <w:sz w:val="22"/>
          <w:szCs w:val="22"/>
        </w:rPr>
        <w:t xml:space="preserve"> a </w:t>
      </w:r>
      <w:r w:rsidR="00F91431" w:rsidRPr="00A80EDB">
        <w:rPr>
          <w:rFonts w:ascii="Calibri" w:hAnsi="Calibri" w:cs="Calibri"/>
          <w:sz w:val="22"/>
          <w:szCs w:val="22"/>
        </w:rPr>
        <w:t xml:space="preserve">wiele warunków finansowych jest </w:t>
      </w:r>
      <w:r w:rsidR="00C53A54" w:rsidRPr="00A80EDB">
        <w:rPr>
          <w:rFonts w:ascii="Calibri" w:hAnsi="Calibri" w:cs="Calibri"/>
          <w:sz w:val="22"/>
          <w:szCs w:val="22"/>
        </w:rPr>
        <w:t>obecnie</w:t>
      </w:r>
      <w:r w:rsidR="00F91431" w:rsidRPr="00A80EDB">
        <w:rPr>
          <w:rFonts w:ascii="Calibri" w:hAnsi="Calibri" w:cs="Calibri"/>
          <w:sz w:val="22"/>
          <w:szCs w:val="22"/>
        </w:rPr>
        <w:t xml:space="preserve"> niepewn</w:t>
      </w:r>
      <w:r w:rsidR="00C53A54" w:rsidRPr="00A80EDB">
        <w:rPr>
          <w:rFonts w:ascii="Calibri" w:hAnsi="Calibri" w:cs="Calibri"/>
          <w:sz w:val="22"/>
          <w:szCs w:val="22"/>
        </w:rPr>
        <w:t>ych</w:t>
      </w:r>
      <w:r w:rsidR="00F91431" w:rsidRPr="00A80EDB">
        <w:rPr>
          <w:rFonts w:ascii="Calibri" w:hAnsi="Calibri" w:cs="Calibri"/>
          <w:sz w:val="22"/>
          <w:szCs w:val="22"/>
        </w:rPr>
        <w:t xml:space="preserve"> (np. kolejna perspektywa UE</w:t>
      </w:r>
      <w:r w:rsidR="009903EA" w:rsidRPr="00A80EDB">
        <w:rPr>
          <w:rFonts w:ascii="Calibri" w:hAnsi="Calibri" w:cs="Calibri"/>
          <w:sz w:val="22"/>
          <w:szCs w:val="22"/>
        </w:rPr>
        <w:t>).</w:t>
      </w:r>
    </w:p>
    <w:sectPr w:rsidR="009C0EB9" w:rsidRPr="00A80E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447F" w14:textId="77777777" w:rsidR="000F7A0D" w:rsidRDefault="000F7A0D" w:rsidP="00E14469">
      <w:pPr>
        <w:spacing w:after="0" w:line="240" w:lineRule="auto"/>
      </w:pPr>
      <w:r>
        <w:separator/>
      </w:r>
    </w:p>
  </w:endnote>
  <w:endnote w:type="continuationSeparator" w:id="0">
    <w:p w14:paraId="7915E6E7" w14:textId="77777777" w:rsidR="000F7A0D" w:rsidRDefault="000F7A0D" w:rsidP="00E14469">
      <w:pPr>
        <w:spacing w:after="0" w:line="240" w:lineRule="auto"/>
      </w:pPr>
      <w:r>
        <w:continuationSeparator/>
      </w:r>
    </w:p>
  </w:endnote>
  <w:endnote w:type="continuationNotice" w:id="1">
    <w:p w14:paraId="62E5D48A" w14:textId="77777777" w:rsidR="000F7A0D" w:rsidRDefault="000F7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783570"/>
      <w:docPartObj>
        <w:docPartGallery w:val="Page Numbers (Bottom of Page)"/>
        <w:docPartUnique/>
      </w:docPartObj>
    </w:sdtPr>
    <w:sdtContent>
      <w:p w14:paraId="4059342A" w14:textId="2B88ED8F" w:rsidR="00B24AD9" w:rsidRDefault="00B24A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34B7B" w14:textId="77777777" w:rsidR="00B24AD9" w:rsidRDefault="00B24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A09E" w14:textId="77777777" w:rsidR="000F7A0D" w:rsidRDefault="000F7A0D" w:rsidP="00E14469">
      <w:pPr>
        <w:spacing w:after="0" w:line="240" w:lineRule="auto"/>
      </w:pPr>
      <w:r>
        <w:separator/>
      </w:r>
    </w:p>
  </w:footnote>
  <w:footnote w:type="continuationSeparator" w:id="0">
    <w:p w14:paraId="043068BE" w14:textId="77777777" w:rsidR="000F7A0D" w:rsidRDefault="000F7A0D" w:rsidP="00E14469">
      <w:pPr>
        <w:spacing w:after="0" w:line="240" w:lineRule="auto"/>
      </w:pPr>
      <w:r>
        <w:continuationSeparator/>
      </w:r>
    </w:p>
  </w:footnote>
  <w:footnote w:type="continuationNotice" w:id="1">
    <w:p w14:paraId="32C2F70E" w14:textId="77777777" w:rsidR="000F7A0D" w:rsidRDefault="000F7A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235"/>
    <w:multiLevelType w:val="hybridMultilevel"/>
    <w:tmpl w:val="B70CB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F3C"/>
    <w:multiLevelType w:val="hybridMultilevel"/>
    <w:tmpl w:val="4BD0F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2483"/>
    <w:multiLevelType w:val="hybridMultilevel"/>
    <w:tmpl w:val="F9CCB2D4"/>
    <w:lvl w:ilvl="0" w:tplc="E3A281AA">
      <w:start w:val="1"/>
      <w:numFmt w:val="decimal"/>
      <w:lvlText w:val="%1."/>
      <w:lvlJc w:val="left"/>
      <w:pPr>
        <w:ind w:left="1020" w:hanging="360"/>
      </w:pPr>
    </w:lvl>
    <w:lvl w:ilvl="1" w:tplc="DA5EFE08">
      <w:start w:val="1"/>
      <w:numFmt w:val="decimal"/>
      <w:lvlText w:val="%2."/>
      <w:lvlJc w:val="left"/>
      <w:pPr>
        <w:ind w:left="1020" w:hanging="360"/>
      </w:pPr>
    </w:lvl>
    <w:lvl w:ilvl="2" w:tplc="2CBA3A66">
      <w:start w:val="1"/>
      <w:numFmt w:val="decimal"/>
      <w:lvlText w:val="%3."/>
      <w:lvlJc w:val="left"/>
      <w:pPr>
        <w:ind w:left="1020" w:hanging="360"/>
      </w:pPr>
    </w:lvl>
    <w:lvl w:ilvl="3" w:tplc="DC5A2978">
      <w:start w:val="1"/>
      <w:numFmt w:val="decimal"/>
      <w:lvlText w:val="%4."/>
      <w:lvlJc w:val="left"/>
      <w:pPr>
        <w:ind w:left="1020" w:hanging="360"/>
      </w:pPr>
    </w:lvl>
    <w:lvl w:ilvl="4" w:tplc="5CC4440C">
      <w:start w:val="1"/>
      <w:numFmt w:val="decimal"/>
      <w:lvlText w:val="%5."/>
      <w:lvlJc w:val="left"/>
      <w:pPr>
        <w:ind w:left="1020" w:hanging="360"/>
      </w:pPr>
    </w:lvl>
    <w:lvl w:ilvl="5" w:tplc="D5DE3064">
      <w:start w:val="1"/>
      <w:numFmt w:val="decimal"/>
      <w:lvlText w:val="%6."/>
      <w:lvlJc w:val="left"/>
      <w:pPr>
        <w:ind w:left="1020" w:hanging="360"/>
      </w:pPr>
    </w:lvl>
    <w:lvl w:ilvl="6" w:tplc="D8B64762">
      <w:start w:val="1"/>
      <w:numFmt w:val="decimal"/>
      <w:lvlText w:val="%7."/>
      <w:lvlJc w:val="left"/>
      <w:pPr>
        <w:ind w:left="1020" w:hanging="360"/>
      </w:pPr>
    </w:lvl>
    <w:lvl w:ilvl="7" w:tplc="D918F8F0">
      <w:start w:val="1"/>
      <w:numFmt w:val="decimal"/>
      <w:lvlText w:val="%8."/>
      <w:lvlJc w:val="left"/>
      <w:pPr>
        <w:ind w:left="1020" w:hanging="360"/>
      </w:pPr>
    </w:lvl>
    <w:lvl w:ilvl="8" w:tplc="CF8CA9B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4ED454A"/>
    <w:multiLevelType w:val="hybridMultilevel"/>
    <w:tmpl w:val="FB8C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4F44"/>
    <w:multiLevelType w:val="hybridMultilevel"/>
    <w:tmpl w:val="57DE73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3BC236C5"/>
    <w:multiLevelType w:val="hybridMultilevel"/>
    <w:tmpl w:val="C96E3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E4946"/>
    <w:multiLevelType w:val="hybridMultilevel"/>
    <w:tmpl w:val="7AE2A57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771C5"/>
    <w:multiLevelType w:val="hybridMultilevel"/>
    <w:tmpl w:val="B58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63084"/>
    <w:multiLevelType w:val="hybridMultilevel"/>
    <w:tmpl w:val="3208E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363DB"/>
    <w:multiLevelType w:val="hybridMultilevel"/>
    <w:tmpl w:val="055CF68A"/>
    <w:lvl w:ilvl="0" w:tplc="D720653E">
      <w:start w:val="1"/>
      <w:numFmt w:val="lowerLetter"/>
      <w:lvlText w:val="%1)"/>
      <w:lvlJc w:val="left"/>
      <w:pPr>
        <w:ind w:left="1780" w:hanging="360"/>
      </w:pPr>
    </w:lvl>
    <w:lvl w:ilvl="1" w:tplc="5C06BF92">
      <w:start w:val="1"/>
      <w:numFmt w:val="lowerLetter"/>
      <w:lvlText w:val="%2)"/>
      <w:lvlJc w:val="left"/>
      <w:pPr>
        <w:ind w:left="1780" w:hanging="360"/>
      </w:pPr>
    </w:lvl>
    <w:lvl w:ilvl="2" w:tplc="F822EF5C">
      <w:start w:val="1"/>
      <w:numFmt w:val="lowerLetter"/>
      <w:lvlText w:val="%3)"/>
      <w:lvlJc w:val="left"/>
      <w:pPr>
        <w:ind w:left="1780" w:hanging="360"/>
      </w:pPr>
    </w:lvl>
    <w:lvl w:ilvl="3" w:tplc="3E6E5C0C">
      <w:start w:val="1"/>
      <w:numFmt w:val="lowerLetter"/>
      <w:lvlText w:val="%4)"/>
      <w:lvlJc w:val="left"/>
      <w:pPr>
        <w:ind w:left="1780" w:hanging="360"/>
      </w:pPr>
    </w:lvl>
    <w:lvl w:ilvl="4" w:tplc="B0263404">
      <w:start w:val="1"/>
      <w:numFmt w:val="lowerLetter"/>
      <w:lvlText w:val="%5)"/>
      <w:lvlJc w:val="left"/>
      <w:pPr>
        <w:ind w:left="1780" w:hanging="360"/>
      </w:pPr>
    </w:lvl>
    <w:lvl w:ilvl="5" w:tplc="000E5B3E">
      <w:start w:val="1"/>
      <w:numFmt w:val="lowerLetter"/>
      <w:lvlText w:val="%6)"/>
      <w:lvlJc w:val="left"/>
      <w:pPr>
        <w:ind w:left="1780" w:hanging="360"/>
      </w:pPr>
    </w:lvl>
    <w:lvl w:ilvl="6" w:tplc="CABAF04C">
      <w:start w:val="1"/>
      <w:numFmt w:val="lowerLetter"/>
      <w:lvlText w:val="%7)"/>
      <w:lvlJc w:val="left"/>
      <w:pPr>
        <w:ind w:left="1780" w:hanging="360"/>
      </w:pPr>
    </w:lvl>
    <w:lvl w:ilvl="7" w:tplc="5D3C1D9E">
      <w:start w:val="1"/>
      <w:numFmt w:val="lowerLetter"/>
      <w:lvlText w:val="%8)"/>
      <w:lvlJc w:val="left"/>
      <w:pPr>
        <w:ind w:left="1780" w:hanging="360"/>
      </w:pPr>
    </w:lvl>
    <w:lvl w:ilvl="8" w:tplc="BBBA6D2C">
      <w:start w:val="1"/>
      <w:numFmt w:val="lowerLetter"/>
      <w:lvlText w:val="%9)"/>
      <w:lvlJc w:val="left"/>
      <w:pPr>
        <w:ind w:left="1780" w:hanging="360"/>
      </w:pPr>
    </w:lvl>
  </w:abstractNum>
  <w:num w:numId="1" w16cid:durableId="915013806">
    <w:abstractNumId w:val="5"/>
  </w:num>
  <w:num w:numId="2" w16cid:durableId="704672943">
    <w:abstractNumId w:val="3"/>
  </w:num>
  <w:num w:numId="3" w16cid:durableId="265158872">
    <w:abstractNumId w:val="1"/>
  </w:num>
  <w:num w:numId="4" w16cid:durableId="2077125772">
    <w:abstractNumId w:val="0"/>
  </w:num>
  <w:num w:numId="5" w16cid:durableId="254441574">
    <w:abstractNumId w:val="6"/>
  </w:num>
  <w:num w:numId="6" w16cid:durableId="1845435140">
    <w:abstractNumId w:val="8"/>
  </w:num>
  <w:num w:numId="7" w16cid:durableId="1230581429">
    <w:abstractNumId w:val="9"/>
  </w:num>
  <w:num w:numId="8" w16cid:durableId="924192510">
    <w:abstractNumId w:val="7"/>
  </w:num>
  <w:num w:numId="9" w16cid:durableId="452866371">
    <w:abstractNumId w:val="2"/>
  </w:num>
  <w:num w:numId="10" w16cid:durableId="138348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9"/>
    <w:rsid w:val="00000097"/>
    <w:rsid w:val="000000BC"/>
    <w:rsid w:val="000002BA"/>
    <w:rsid w:val="0000052D"/>
    <w:rsid w:val="000006AD"/>
    <w:rsid w:val="000009A0"/>
    <w:rsid w:val="00001073"/>
    <w:rsid w:val="00001172"/>
    <w:rsid w:val="0000172B"/>
    <w:rsid w:val="00001A7B"/>
    <w:rsid w:val="00002542"/>
    <w:rsid w:val="00002E83"/>
    <w:rsid w:val="00003069"/>
    <w:rsid w:val="00003C53"/>
    <w:rsid w:val="00003C70"/>
    <w:rsid w:val="00003F81"/>
    <w:rsid w:val="00004776"/>
    <w:rsid w:val="00005564"/>
    <w:rsid w:val="00006064"/>
    <w:rsid w:val="000060B6"/>
    <w:rsid w:val="00006B3F"/>
    <w:rsid w:val="00006B51"/>
    <w:rsid w:val="00006C9B"/>
    <w:rsid w:val="000076CB"/>
    <w:rsid w:val="00007703"/>
    <w:rsid w:val="00007783"/>
    <w:rsid w:val="00007E3E"/>
    <w:rsid w:val="00010894"/>
    <w:rsid w:val="00010C75"/>
    <w:rsid w:val="00010D1D"/>
    <w:rsid w:val="000111C6"/>
    <w:rsid w:val="0001153C"/>
    <w:rsid w:val="000116AA"/>
    <w:rsid w:val="00011923"/>
    <w:rsid w:val="00011C0A"/>
    <w:rsid w:val="00012465"/>
    <w:rsid w:val="000124B8"/>
    <w:rsid w:val="00012711"/>
    <w:rsid w:val="000137B0"/>
    <w:rsid w:val="00013B38"/>
    <w:rsid w:val="00013C0A"/>
    <w:rsid w:val="000140DC"/>
    <w:rsid w:val="000148B7"/>
    <w:rsid w:val="00015ABD"/>
    <w:rsid w:val="00015EEB"/>
    <w:rsid w:val="00016108"/>
    <w:rsid w:val="0001643A"/>
    <w:rsid w:val="0001682C"/>
    <w:rsid w:val="00016C20"/>
    <w:rsid w:val="00016EA4"/>
    <w:rsid w:val="00016F00"/>
    <w:rsid w:val="00017679"/>
    <w:rsid w:val="0002008A"/>
    <w:rsid w:val="000203BD"/>
    <w:rsid w:val="000204D6"/>
    <w:rsid w:val="00020729"/>
    <w:rsid w:val="00020D48"/>
    <w:rsid w:val="000214C4"/>
    <w:rsid w:val="00021648"/>
    <w:rsid w:val="000217FB"/>
    <w:rsid w:val="00021D2E"/>
    <w:rsid w:val="00021F5E"/>
    <w:rsid w:val="00022C11"/>
    <w:rsid w:val="0002384F"/>
    <w:rsid w:val="00023C3A"/>
    <w:rsid w:val="000240D3"/>
    <w:rsid w:val="00024983"/>
    <w:rsid w:val="00024FD0"/>
    <w:rsid w:val="00025FA8"/>
    <w:rsid w:val="00026179"/>
    <w:rsid w:val="00026220"/>
    <w:rsid w:val="00026C08"/>
    <w:rsid w:val="00026F45"/>
    <w:rsid w:val="00027614"/>
    <w:rsid w:val="00027634"/>
    <w:rsid w:val="00030391"/>
    <w:rsid w:val="000304D4"/>
    <w:rsid w:val="00030E62"/>
    <w:rsid w:val="000310A9"/>
    <w:rsid w:val="00031216"/>
    <w:rsid w:val="000316ED"/>
    <w:rsid w:val="00032521"/>
    <w:rsid w:val="00032642"/>
    <w:rsid w:val="00032F18"/>
    <w:rsid w:val="000332AA"/>
    <w:rsid w:val="00033659"/>
    <w:rsid w:val="0003383F"/>
    <w:rsid w:val="0003408D"/>
    <w:rsid w:val="00034F4B"/>
    <w:rsid w:val="000352F8"/>
    <w:rsid w:val="00035645"/>
    <w:rsid w:val="00035894"/>
    <w:rsid w:val="00037403"/>
    <w:rsid w:val="000409E7"/>
    <w:rsid w:val="000411C4"/>
    <w:rsid w:val="000432FF"/>
    <w:rsid w:val="00043A7E"/>
    <w:rsid w:val="00044CE1"/>
    <w:rsid w:val="00044E3F"/>
    <w:rsid w:val="00045612"/>
    <w:rsid w:val="000459D2"/>
    <w:rsid w:val="0004675B"/>
    <w:rsid w:val="0004751D"/>
    <w:rsid w:val="00047630"/>
    <w:rsid w:val="00047B69"/>
    <w:rsid w:val="00047F93"/>
    <w:rsid w:val="00050E11"/>
    <w:rsid w:val="00051019"/>
    <w:rsid w:val="000510C7"/>
    <w:rsid w:val="000529A5"/>
    <w:rsid w:val="00053818"/>
    <w:rsid w:val="00055625"/>
    <w:rsid w:val="00055EA0"/>
    <w:rsid w:val="00056157"/>
    <w:rsid w:val="00056531"/>
    <w:rsid w:val="00056675"/>
    <w:rsid w:val="00056CD1"/>
    <w:rsid w:val="0005732A"/>
    <w:rsid w:val="000575D5"/>
    <w:rsid w:val="00057ACB"/>
    <w:rsid w:val="00057EFB"/>
    <w:rsid w:val="00060672"/>
    <w:rsid w:val="0006076C"/>
    <w:rsid w:val="000617B2"/>
    <w:rsid w:val="00061D66"/>
    <w:rsid w:val="000624D6"/>
    <w:rsid w:val="0006278D"/>
    <w:rsid w:val="00062F7B"/>
    <w:rsid w:val="0006311A"/>
    <w:rsid w:val="0006318B"/>
    <w:rsid w:val="000631DF"/>
    <w:rsid w:val="0006384D"/>
    <w:rsid w:val="00063F16"/>
    <w:rsid w:val="0006512B"/>
    <w:rsid w:val="000654AF"/>
    <w:rsid w:val="000657AB"/>
    <w:rsid w:val="00065846"/>
    <w:rsid w:val="00065E0A"/>
    <w:rsid w:val="00066436"/>
    <w:rsid w:val="000668AA"/>
    <w:rsid w:val="00066BD7"/>
    <w:rsid w:val="00066CAE"/>
    <w:rsid w:val="00066E58"/>
    <w:rsid w:val="00066E89"/>
    <w:rsid w:val="00067653"/>
    <w:rsid w:val="000677A3"/>
    <w:rsid w:val="000678BD"/>
    <w:rsid w:val="00070066"/>
    <w:rsid w:val="00070398"/>
    <w:rsid w:val="000719AC"/>
    <w:rsid w:val="00071BDF"/>
    <w:rsid w:val="00072588"/>
    <w:rsid w:val="00072622"/>
    <w:rsid w:val="00072728"/>
    <w:rsid w:val="00072818"/>
    <w:rsid w:val="0007368A"/>
    <w:rsid w:val="00073715"/>
    <w:rsid w:val="00073990"/>
    <w:rsid w:val="00073A6C"/>
    <w:rsid w:val="00073B8A"/>
    <w:rsid w:val="00073F91"/>
    <w:rsid w:val="00074409"/>
    <w:rsid w:val="00074807"/>
    <w:rsid w:val="00074B8A"/>
    <w:rsid w:val="00075087"/>
    <w:rsid w:val="0007576A"/>
    <w:rsid w:val="000758E5"/>
    <w:rsid w:val="00075B25"/>
    <w:rsid w:val="00075E51"/>
    <w:rsid w:val="000774C5"/>
    <w:rsid w:val="00077B97"/>
    <w:rsid w:val="00077CDD"/>
    <w:rsid w:val="000803CA"/>
    <w:rsid w:val="00080803"/>
    <w:rsid w:val="0008140C"/>
    <w:rsid w:val="0008143F"/>
    <w:rsid w:val="00081F41"/>
    <w:rsid w:val="00082432"/>
    <w:rsid w:val="00082DBF"/>
    <w:rsid w:val="0008316C"/>
    <w:rsid w:val="000838BF"/>
    <w:rsid w:val="00083CF6"/>
    <w:rsid w:val="00084863"/>
    <w:rsid w:val="0008495F"/>
    <w:rsid w:val="00084B94"/>
    <w:rsid w:val="00084C3C"/>
    <w:rsid w:val="00084D2B"/>
    <w:rsid w:val="00085279"/>
    <w:rsid w:val="0008528C"/>
    <w:rsid w:val="000855F7"/>
    <w:rsid w:val="00086584"/>
    <w:rsid w:val="0008667A"/>
    <w:rsid w:val="00086C08"/>
    <w:rsid w:val="00086C52"/>
    <w:rsid w:val="00087E42"/>
    <w:rsid w:val="000902EF"/>
    <w:rsid w:val="0009065F"/>
    <w:rsid w:val="000906CF"/>
    <w:rsid w:val="00090CCE"/>
    <w:rsid w:val="0009107B"/>
    <w:rsid w:val="00091207"/>
    <w:rsid w:val="000918C8"/>
    <w:rsid w:val="000918FE"/>
    <w:rsid w:val="000919D2"/>
    <w:rsid w:val="00091C13"/>
    <w:rsid w:val="0009201F"/>
    <w:rsid w:val="00092087"/>
    <w:rsid w:val="000922E0"/>
    <w:rsid w:val="00092C6E"/>
    <w:rsid w:val="00092C7D"/>
    <w:rsid w:val="00092FCC"/>
    <w:rsid w:val="000931C0"/>
    <w:rsid w:val="0009346A"/>
    <w:rsid w:val="00093AFD"/>
    <w:rsid w:val="00093BF0"/>
    <w:rsid w:val="00093FF6"/>
    <w:rsid w:val="00094459"/>
    <w:rsid w:val="00095364"/>
    <w:rsid w:val="00095823"/>
    <w:rsid w:val="000965B9"/>
    <w:rsid w:val="00096B55"/>
    <w:rsid w:val="00097C93"/>
    <w:rsid w:val="000A0329"/>
    <w:rsid w:val="000A0857"/>
    <w:rsid w:val="000A09E6"/>
    <w:rsid w:val="000A0AF5"/>
    <w:rsid w:val="000A0BC1"/>
    <w:rsid w:val="000A1255"/>
    <w:rsid w:val="000A1789"/>
    <w:rsid w:val="000A1CE8"/>
    <w:rsid w:val="000A346A"/>
    <w:rsid w:val="000A3DB7"/>
    <w:rsid w:val="000A4323"/>
    <w:rsid w:val="000A4DFE"/>
    <w:rsid w:val="000A54BB"/>
    <w:rsid w:val="000A5A3B"/>
    <w:rsid w:val="000A5C76"/>
    <w:rsid w:val="000A5E42"/>
    <w:rsid w:val="000A60C6"/>
    <w:rsid w:val="000A6D4B"/>
    <w:rsid w:val="000A72D7"/>
    <w:rsid w:val="000A7489"/>
    <w:rsid w:val="000B0546"/>
    <w:rsid w:val="000B0AA5"/>
    <w:rsid w:val="000B0BD6"/>
    <w:rsid w:val="000B0DC8"/>
    <w:rsid w:val="000B1A6B"/>
    <w:rsid w:val="000B1D70"/>
    <w:rsid w:val="000B1EF9"/>
    <w:rsid w:val="000B30EE"/>
    <w:rsid w:val="000B37D2"/>
    <w:rsid w:val="000B3A7B"/>
    <w:rsid w:val="000B3C75"/>
    <w:rsid w:val="000B3DE6"/>
    <w:rsid w:val="000B450A"/>
    <w:rsid w:val="000B4890"/>
    <w:rsid w:val="000B563B"/>
    <w:rsid w:val="000B598A"/>
    <w:rsid w:val="000B5EAE"/>
    <w:rsid w:val="000B5F05"/>
    <w:rsid w:val="000B62FF"/>
    <w:rsid w:val="000B70E1"/>
    <w:rsid w:val="000B732E"/>
    <w:rsid w:val="000B7A49"/>
    <w:rsid w:val="000C00C1"/>
    <w:rsid w:val="000C0112"/>
    <w:rsid w:val="000C015A"/>
    <w:rsid w:val="000C01AA"/>
    <w:rsid w:val="000C06B3"/>
    <w:rsid w:val="000C0747"/>
    <w:rsid w:val="000C074B"/>
    <w:rsid w:val="000C078C"/>
    <w:rsid w:val="000C09B6"/>
    <w:rsid w:val="000C0B37"/>
    <w:rsid w:val="000C1366"/>
    <w:rsid w:val="000C18BA"/>
    <w:rsid w:val="000C25A3"/>
    <w:rsid w:val="000C2639"/>
    <w:rsid w:val="000C32DD"/>
    <w:rsid w:val="000C3A38"/>
    <w:rsid w:val="000C3FB3"/>
    <w:rsid w:val="000C4794"/>
    <w:rsid w:val="000C49A6"/>
    <w:rsid w:val="000C4A95"/>
    <w:rsid w:val="000C50E3"/>
    <w:rsid w:val="000C5135"/>
    <w:rsid w:val="000C5517"/>
    <w:rsid w:val="000C5534"/>
    <w:rsid w:val="000C5744"/>
    <w:rsid w:val="000C5808"/>
    <w:rsid w:val="000C6168"/>
    <w:rsid w:val="000C63EC"/>
    <w:rsid w:val="000C6973"/>
    <w:rsid w:val="000C715D"/>
    <w:rsid w:val="000C727C"/>
    <w:rsid w:val="000C747D"/>
    <w:rsid w:val="000C7A7F"/>
    <w:rsid w:val="000C7F6A"/>
    <w:rsid w:val="000D0609"/>
    <w:rsid w:val="000D0B0D"/>
    <w:rsid w:val="000D0FF8"/>
    <w:rsid w:val="000D1B67"/>
    <w:rsid w:val="000D1B6B"/>
    <w:rsid w:val="000D20AC"/>
    <w:rsid w:val="000D22D8"/>
    <w:rsid w:val="000D2B03"/>
    <w:rsid w:val="000D3586"/>
    <w:rsid w:val="000D3AC4"/>
    <w:rsid w:val="000D419F"/>
    <w:rsid w:val="000D427B"/>
    <w:rsid w:val="000D4643"/>
    <w:rsid w:val="000D4A3A"/>
    <w:rsid w:val="000D4B8D"/>
    <w:rsid w:val="000D4BB6"/>
    <w:rsid w:val="000D4F23"/>
    <w:rsid w:val="000D5418"/>
    <w:rsid w:val="000D542B"/>
    <w:rsid w:val="000D5D53"/>
    <w:rsid w:val="000D5D7E"/>
    <w:rsid w:val="000D5DF7"/>
    <w:rsid w:val="000D6101"/>
    <w:rsid w:val="000D639B"/>
    <w:rsid w:val="000D72FB"/>
    <w:rsid w:val="000D76EB"/>
    <w:rsid w:val="000E084D"/>
    <w:rsid w:val="000E0AA3"/>
    <w:rsid w:val="000E0BBA"/>
    <w:rsid w:val="000E0FAB"/>
    <w:rsid w:val="000E1278"/>
    <w:rsid w:val="000E1372"/>
    <w:rsid w:val="000E1A5D"/>
    <w:rsid w:val="000E1CDB"/>
    <w:rsid w:val="000E1DD0"/>
    <w:rsid w:val="000E2CC4"/>
    <w:rsid w:val="000E3B29"/>
    <w:rsid w:val="000E4350"/>
    <w:rsid w:val="000E4477"/>
    <w:rsid w:val="000E4A70"/>
    <w:rsid w:val="000E4DAA"/>
    <w:rsid w:val="000E4F83"/>
    <w:rsid w:val="000E507D"/>
    <w:rsid w:val="000E5582"/>
    <w:rsid w:val="000E58DA"/>
    <w:rsid w:val="000E615B"/>
    <w:rsid w:val="000E6866"/>
    <w:rsid w:val="000E7FD2"/>
    <w:rsid w:val="000F008A"/>
    <w:rsid w:val="000F0439"/>
    <w:rsid w:val="000F04C6"/>
    <w:rsid w:val="000F0796"/>
    <w:rsid w:val="000F09B8"/>
    <w:rsid w:val="000F0C5E"/>
    <w:rsid w:val="000F12DE"/>
    <w:rsid w:val="000F17EA"/>
    <w:rsid w:val="000F2012"/>
    <w:rsid w:val="000F268B"/>
    <w:rsid w:val="000F2F10"/>
    <w:rsid w:val="000F3017"/>
    <w:rsid w:val="000F331B"/>
    <w:rsid w:val="000F3356"/>
    <w:rsid w:val="000F3787"/>
    <w:rsid w:val="000F4238"/>
    <w:rsid w:val="000F4B72"/>
    <w:rsid w:val="000F5626"/>
    <w:rsid w:val="000F5D2B"/>
    <w:rsid w:val="000F6282"/>
    <w:rsid w:val="000F6752"/>
    <w:rsid w:val="000F69F9"/>
    <w:rsid w:val="000F6D38"/>
    <w:rsid w:val="000F6D8E"/>
    <w:rsid w:val="000F6E3F"/>
    <w:rsid w:val="000F73C4"/>
    <w:rsid w:val="000F7503"/>
    <w:rsid w:val="000F7A0D"/>
    <w:rsid w:val="000F7EF0"/>
    <w:rsid w:val="00100523"/>
    <w:rsid w:val="00100758"/>
    <w:rsid w:val="00100B7A"/>
    <w:rsid w:val="00100E20"/>
    <w:rsid w:val="001010E0"/>
    <w:rsid w:val="00101229"/>
    <w:rsid w:val="001012E0"/>
    <w:rsid w:val="00102017"/>
    <w:rsid w:val="00102245"/>
    <w:rsid w:val="00103517"/>
    <w:rsid w:val="00103C91"/>
    <w:rsid w:val="00104326"/>
    <w:rsid w:val="0010457E"/>
    <w:rsid w:val="0010559F"/>
    <w:rsid w:val="00105BD5"/>
    <w:rsid w:val="0010683A"/>
    <w:rsid w:val="00106B4A"/>
    <w:rsid w:val="00106F06"/>
    <w:rsid w:val="00106F18"/>
    <w:rsid w:val="0010724E"/>
    <w:rsid w:val="0010784D"/>
    <w:rsid w:val="00107B0E"/>
    <w:rsid w:val="00110493"/>
    <w:rsid w:val="00110972"/>
    <w:rsid w:val="00111158"/>
    <w:rsid w:val="001116B9"/>
    <w:rsid w:val="00112034"/>
    <w:rsid w:val="00112472"/>
    <w:rsid w:val="00112B86"/>
    <w:rsid w:val="001132DC"/>
    <w:rsid w:val="0011361E"/>
    <w:rsid w:val="001140FB"/>
    <w:rsid w:val="00115873"/>
    <w:rsid w:val="00115B43"/>
    <w:rsid w:val="00115E3A"/>
    <w:rsid w:val="00116F74"/>
    <w:rsid w:val="001172A6"/>
    <w:rsid w:val="00117338"/>
    <w:rsid w:val="001200CA"/>
    <w:rsid w:val="00120130"/>
    <w:rsid w:val="00120274"/>
    <w:rsid w:val="00120693"/>
    <w:rsid w:val="00120C7B"/>
    <w:rsid w:val="00120DED"/>
    <w:rsid w:val="001218C1"/>
    <w:rsid w:val="0012196A"/>
    <w:rsid w:val="00122463"/>
    <w:rsid w:val="001231E9"/>
    <w:rsid w:val="001244B3"/>
    <w:rsid w:val="00125397"/>
    <w:rsid w:val="00125B29"/>
    <w:rsid w:val="00125CEF"/>
    <w:rsid w:val="001262DD"/>
    <w:rsid w:val="0012643D"/>
    <w:rsid w:val="001265F9"/>
    <w:rsid w:val="00126799"/>
    <w:rsid w:val="00126820"/>
    <w:rsid w:val="00126A01"/>
    <w:rsid w:val="00126D44"/>
    <w:rsid w:val="00127150"/>
    <w:rsid w:val="001271BE"/>
    <w:rsid w:val="00127668"/>
    <w:rsid w:val="00127C39"/>
    <w:rsid w:val="00127EF2"/>
    <w:rsid w:val="001301A1"/>
    <w:rsid w:val="00130626"/>
    <w:rsid w:val="0013089A"/>
    <w:rsid w:val="00132209"/>
    <w:rsid w:val="00132A69"/>
    <w:rsid w:val="00132A92"/>
    <w:rsid w:val="001333BC"/>
    <w:rsid w:val="0013344E"/>
    <w:rsid w:val="00133ABC"/>
    <w:rsid w:val="00133DA1"/>
    <w:rsid w:val="001348A7"/>
    <w:rsid w:val="0013493B"/>
    <w:rsid w:val="00134CB4"/>
    <w:rsid w:val="00134D83"/>
    <w:rsid w:val="00134E66"/>
    <w:rsid w:val="00135033"/>
    <w:rsid w:val="00137240"/>
    <w:rsid w:val="00137338"/>
    <w:rsid w:val="001376B0"/>
    <w:rsid w:val="00140708"/>
    <w:rsid w:val="00140B24"/>
    <w:rsid w:val="0014190E"/>
    <w:rsid w:val="00142146"/>
    <w:rsid w:val="00142230"/>
    <w:rsid w:val="001428A1"/>
    <w:rsid w:val="001436EA"/>
    <w:rsid w:val="00143E6C"/>
    <w:rsid w:val="00143F0F"/>
    <w:rsid w:val="00143F37"/>
    <w:rsid w:val="0014429F"/>
    <w:rsid w:val="001443FE"/>
    <w:rsid w:val="001447E6"/>
    <w:rsid w:val="00144ED0"/>
    <w:rsid w:val="00145D65"/>
    <w:rsid w:val="00146228"/>
    <w:rsid w:val="001464F5"/>
    <w:rsid w:val="00146A54"/>
    <w:rsid w:val="00146D6C"/>
    <w:rsid w:val="00146F41"/>
    <w:rsid w:val="00147486"/>
    <w:rsid w:val="00147A29"/>
    <w:rsid w:val="00147C30"/>
    <w:rsid w:val="00147F82"/>
    <w:rsid w:val="00150B7E"/>
    <w:rsid w:val="00151433"/>
    <w:rsid w:val="00151924"/>
    <w:rsid w:val="00151FD7"/>
    <w:rsid w:val="0015279F"/>
    <w:rsid w:val="00153516"/>
    <w:rsid w:val="00153875"/>
    <w:rsid w:val="00153A38"/>
    <w:rsid w:val="00153DB3"/>
    <w:rsid w:val="00153EF9"/>
    <w:rsid w:val="001545F0"/>
    <w:rsid w:val="00154D02"/>
    <w:rsid w:val="00154D73"/>
    <w:rsid w:val="00154EBB"/>
    <w:rsid w:val="0015559D"/>
    <w:rsid w:val="001555F1"/>
    <w:rsid w:val="00155948"/>
    <w:rsid w:val="00155A3F"/>
    <w:rsid w:val="00156183"/>
    <w:rsid w:val="001570DF"/>
    <w:rsid w:val="00157F1B"/>
    <w:rsid w:val="00157FFD"/>
    <w:rsid w:val="00160BD2"/>
    <w:rsid w:val="00160D9B"/>
    <w:rsid w:val="00161819"/>
    <w:rsid w:val="00161C78"/>
    <w:rsid w:val="00161CE2"/>
    <w:rsid w:val="0016212C"/>
    <w:rsid w:val="001628A7"/>
    <w:rsid w:val="00162E87"/>
    <w:rsid w:val="001635FB"/>
    <w:rsid w:val="001636CE"/>
    <w:rsid w:val="001640EB"/>
    <w:rsid w:val="001641BF"/>
    <w:rsid w:val="001644A3"/>
    <w:rsid w:val="001646BB"/>
    <w:rsid w:val="00164D10"/>
    <w:rsid w:val="001652D6"/>
    <w:rsid w:val="001657B8"/>
    <w:rsid w:val="00165BBA"/>
    <w:rsid w:val="00165F20"/>
    <w:rsid w:val="00166153"/>
    <w:rsid w:val="0016641C"/>
    <w:rsid w:val="00166554"/>
    <w:rsid w:val="00167457"/>
    <w:rsid w:val="001678B7"/>
    <w:rsid w:val="0017012B"/>
    <w:rsid w:val="0017025F"/>
    <w:rsid w:val="001705D8"/>
    <w:rsid w:val="001706FD"/>
    <w:rsid w:val="001709A2"/>
    <w:rsid w:val="00170D05"/>
    <w:rsid w:val="00170DDC"/>
    <w:rsid w:val="00171274"/>
    <w:rsid w:val="0017182F"/>
    <w:rsid w:val="00171AEF"/>
    <w:rsid w:val="00171C02"/>
    <w:rsid w:val="00171C48"/>
    <w:rsid w:val="00171CFD"/>
    <w:rsid w:val="00172F63"/>
    <w:rsid w:val="00173217"/>
    <w:rsid w:val="0017339F"/>
    <w:rsid w:val="00173789"/>
    <w:rsid w:val="0017398D"/>
    <w:rsid w:val="00173CF0"/>
    <w:rsid w:val="001740BA"/>
    <w:rsid w:val="00174112"/>
    <w:rsid w:val="001747E2"/>
    <w:rsid w:val="001749E4"/>
    <w:rsid w:val="00174F0D"/>
    <w:rsid w:val="00175686"/>
    <w:rsid w:val="0017581F"/>
    <w:rsid w:val="00175AF9"/>
    <w:rsid w:val="00176630"/>
    <w:rsid w:val="00176C42"/>
    <w:rsid w:val="00176D1D"/>
    <w:rsid w:val="00177427"/>
    <w:rsid w:val="00177940"/>
    <w:rsid w:val="00177EF5"/>
    <w:rsid w:val="00180A5F"/>
    <w:rsid w:val="00180E9F"/>
    <w:rsid w:val="0018119F"/>
    <w:rsid w:val="001813E2"/>
    <w:rsid w:val="00181410"/>
    <w:rsid w:val="00181993"/>
    <w:rsid w:val="001819CB"/>
    <w:rsid w:val="00181DAA"/>
    <w:rsid w:val="001823A5"/>
    <w:rsid w:val="00182556"/>
    <w:rsid w:val="00182983"/>
    <w:rsid w:val="0018312E"/>
    <w:rsid w:val="001839C7"/>
    <w:rsid w:val="00184DFC"/>
    <w:rsid w:val="001852F7"/>
    <w:rsid w:val="001856F5"/>
    <w:rsid w:val="00186831"/>
    <w:rsid w:val="00186833"/>
    <w:rsid w:val="00186914"/>
    <w:rsid w:val="001869D0"/>
    <w:rsid w:val="00187298"/>
    <w:rsid w:val="00187447"/>
    <w:rsid w:val="00187503"/>
    <w:rsid w:val="00187E1A"/>
    <w:rsid w:val="0019034F"/>
    <w:rsid w:val="00190858"/>
    <w:rsid w:val="00190B5B"/>
    <w:rsid w:val="0019108A"/>
    <w:rsid w:val="00192139"/>
    <w:rsid w:val="00192705"/>
    <w:rsid w:val="0019296A"/>
    <w:rsid w:val="00192971"/>
    <w:rsid w:val="00192BF6"/>
    <w:rsid w:val="00192CFC"/>
    <w:rsid w:val="001939A9"/>
    <w:rsid w:val="00194A7E"/>
    <w:rsid w:val="00194EE5"/>
    <w:rsid w:val="001953CF"/>
    <w:rsid w:val="001958A5"/>
    <w:rsid w:val="00195B8E"/>
    <w:rsid w:val="00195DE1"/>
    <w:rsid w:val="00195E9D"/>
    <w:rsid w:val="001961CC"/>
    <w:rsid w:val="00196291"/>
    <w:rsid w:val="00196A95"/>
    <w:rsid w:val="00196BEC"/>
    <w:rsid w:val="00196C37"/>
    <w:rsid w:val="00196F12"/>
    <w:rsid w:val="00197179"/>
    <w:rsid w:val="00197A89"/>
    <w:rsid w:val="00197C0A"/>
    <w:rsid w:val="001A00A5"/>
    <w:rsid w:val="001A015E"/>
    <w:rsid w:val="001A02D5"/>
    <w:rsid w:val="001A0A0D"/>
    <w:rsid w:val="001A0F5F"/>
    <w:rsid w:val="001A22B0"/>
    <w:rsid w:val="001A260A"/>
    <w:rsid w:val="001A2B58"/>
    <w:rsid w:val="001A2FB7"/>
    <w:rsid w:val="001A36C5"/>
    <w:rsid w:val="001A36FA"/>
    <w:rsid w:val="001A4797"/>
    <w:rsid w:val="001A4B8E"/>
    <w:rsid w:val="001A4F6A"/>
    <w:rsid w:val="001A4F99"/>
    <w:rsid w:val="001A5210"/>
    <w:rsid w:val="001A5759"/>
    <w:rsid w:val="001A6362"/>
    <w:rsid w:val="001A67D1"/>
    <w:rsid w:val="001A7511"/>
    <w:rsid w:val="001A777F"/>
    <w:rsid w:val="001A7810"/>
    <w:rsid w:val="001A7AAD"/>
    <w:rsid w:val="001A7B00"/>
    <w:rsid w:val="001A7B23"/>
    <w:rsid w:val="001A7E80"/>
    <w:rsid w:val="001B00DE"/>
    <w:rsid w:val="001B0277"/>
    <w:rsid w:val="001B076D"/>
    <w:rsid w:val="001B1121"/>
    <w:rsid w:val="001B18DF"/>
    <w:rsid w:val="001B1B75"/>
    <w:rsid w:val="001B1CCA"/>
    <w:rsid w:val="001B1D56"/>
    <w:rsid w:val="001B1D5F"/>
    <w:rsid w:val="001B1FB2"/>
    <w:rsid w:val="001B2733"/>
    <w:rsid w:val="001B2CEF"/>
    <w:rsid w:val="001B3288"/>
    <w:rsid w:val="001B3BEA"/>
    <w:rsid w:val="001B489D"/>
    <w:rsid w:val="001B4C74"/>
    <w:rsid w:val="001B4EEF"/>
    <w:rsid w:val="001B505B"/>
    <w:rsid w:val="001B5890"/>
    <w:rsid w:val="001B5C3F"/>
    <w:rsid w:val="001B622E"/>
    <w:rsid w:val="001B68F0"/>
    <w:rsid w:val="001B6BBC"/>
    <w:rsid w:val="001B6F7D"/>
    <w:rsid w:val="001B7410"/>
    <w:rsid w:val="001B74E5"/>
    <w:rsid w:val="001B761B"/>
    <w:rsid w:val="001B763B"/>
    <w:rsid w:val="001B79FE"/>
    <w:rsid w:val="001C019C"/>
    <w:rsid w:val="001C0332"/>
    <w:rsid w:val="001C0534"/>
    <w:rsid w:val="001C0947"/>
    <w:rsid w:val="001C09FA"/>
    <w:rsid w:val="001C0AFF"/>
    <w:rsid w:val="001C0D89"/>
    <w:rsid w:val="001C12E4"/>
    <w:rsid w:val="001C194F"/>
    <w:rsid w:val="001C2787"/>
    <w:rsid w:val="001C2D5F"/>
    <w:rsid w:val="001C34CE"/>
    <w:rsid w:val="001C364B"/>
    <w:rsid w:val="001C3687"/>
    <w:rsid w:val="001C38A8"/>
    <w:rsid w:val="001C3C44"/>
    <w:rsid w:val="001C3F8D"/>
    <w:rsid w:val="001C4745"/>
    <w:rsid w:val="001C4ED0"/>
    <w:rsid w:val="001C4F7D"/>
    <w:rsid w:val="001C500E"/>
    <w:rsid w:val="001C5223"/>
    <w:rsid w:val="001C675D"/>
    <w:rsid w:val="001C6842"/>
    <w:rsid w:val="001C6A5F"/>
    <w:rsid w:val="001C7216"/>
    <w:rsid w:val="001C7261"/>
    <w:rsid w:val="001C7616"/>
    <w:rsid w:val="001C7F9B"/>
    <w:rsid w:val="001D0457"/>
    <w:rsid w:val="001D0874"/>
    <w:rsid w:val="001D0A4F"/>
    <w:rsid w:val="001D1199"/>
    <w:rsid w:val="001D11E2"/>
    <w:rsid w:val="001D12F8"/>
    <w:rsid w:val="001D1DF3"/>
    <w:rsid w:val="001D21E6"/>
    <w:rsid w:val="001D2290"/>
    <w:rsid w:val="001D44EE"/>
    <w:rsid w:val="001D4615"/>
    <w:rsid w:val="001D46FE"/>
    <w:rsid w:val="001D4C48"/>
    <w:rsid w:val="001D5BAE"/>
    <w:rsid w:val="001D5CB2"/>
    <w:rsid w:val="001D5F6B"/>
    <w:rsid w:val="001D64D0"/>
    <w:rsid w:val="001D67AD"/>
    <w:rsid w:val="001D70A1"/>
    <w:rsid w:val="001D70D6"/>
    <w:rsid w:val="001D716D"/>
    <w:rsid w:val="001D782B"/>
    <w:rsid w:val="001D7DA9"/>
    <w:rsid w:val="001D7E1E"/>
    <w:rsid w:val="001E0DFF"/>
    <w:rsid w:val="001E0E8C"/>
    <w:rsid w:val="001E0ED4"/>
    <w:rsid w:val="001E1167"/>
    <w:rsid w:val="001E11AF"/>
    <w:rsid w:val="001E128D"/>
    <w:rsid w:val="001E15A1"/>
    <w:rsid w:val="001E1B67"/>
    <w:rsid w:val="001E20DD"/>
    <w:rsid w:val="001E275C"/>
    <w:rsid w:val="001E2A84"/>
    <w:rsid w:val="001E2B17"/>
    <w:rsid w:val="001E2E8E"/>
    <w:rsid w:val="001E2FEE"/>
    <w:rsid w:val="001E30EB"/>
    <w:rsid w:val="001E350B"/>
    <w:rsid w:val="001E35E6"/>
    <w:rsid w:val="001E54A3"/>
    <w:rsid w:val="001E6155"/>
    <w:rsid w:val="001E62BD"/>
    <w:rsid w:val="001E6607"/>
    <w:rsid w:val="001E660F"/>
    <w:rsid w:val="001E66FE"/>
    <w:rsid w:val="001E6807"/>
    <w:rsid w:val="001E7386"/>
    <w:rsid w:val="001F02E5"/>
    <w:rsid w:val="001F035B"/>
    <w:rsid w:val="001F0381"/>
    <w:rsid w:val="001F04FB"/>
    <w:rsid w:val="001F0897"/>
    <w:rsid w:val="001F08FC"/>
    <w:rsid w:val="001F0ADB"/>
    <w:rsid w:val="001F0DE2"/>
    <w:rsid w:val="001F14C5"/>
    <w:rsid w:val="001F1EFF"/>
    <w:rsid w:val="001F25F9"/>
    <w:rsid w:val="001F2F8F"/>
    <w:rsid w:val="001F4FA3"/>
    <w:rsid w:val="001F5686"/>
    <w:rsid w:val="001F5786"/>
    <w:rsid w:val="001F5E61"/>
    <w:rsid w:val="001F5FBD"/>
    <w:rsid w:val="001F5FF4"/>
    <w:rsid w:val="001F6146"/>
    <w:rsid w:val="001F680F"/>
    <w:rsid w:val="001F69E1"/>
    <w:rsid w:val="001F6B6C"/>
    <w:rsid w:val="001F71A3"/>
    <w:rsid w:val="0020021A"/>
    <w:rsid w:val="0020060C"/>
    <w:rsid w:val="00200B49"/>
    <w:rsid w:val="00200C34"/>
    <w:rsid w:val="0020175A"/>
    <w:rsid w:val="00201768"/>
    <w:rsid w:val="002019A9"/>
    <w:rsid w:val="002020A7"/>
    <w:rsid w:val="0020212E"/>
    <w:rsid w:val="00202657"/>
    <w:rsid w:val="002026FF"/>
    <w:rsid w:val="00202F91"/>
    <w:rsid w:val="0020322E"/>
    <w:rsid w:val="0020371E"/>
    <w:rsid w:val="00203ACA"/>
    <w:rsid w:val="002048A8"/>
    <w:rsid w:val="002049A5"/>
    <w:rsid w:val="00204EC1"/>
    <w:rsid w:val="002054F8"/>
    <w:rsid w:val="00205E51"/>
    <w:rsid w:val="00206247"/>
    <w:rsid w:val="00206596"/>
    <w:rsid w:val="002066F4"/>
    <w:rsid w:val="00206729"/>
    <w:rsid w:val="00206AB9"/>
    <w:rsid w:val="00207BCA"/>
    <w:rsid w:val="00207C37"/>
    <w:rsid w:val="00210154"/>
    <w:rsid w:val="0021051F"/>
    <w:rsid w:val="00210901"/>
    <w:rsid w:val="00210F07"/>
    <w:rsid w:val="00211305"/>
    <w:rsid w:val="00211AB0"/>
    <w:rsid w:val="00212515"/>
    <w:rsid w:val="002127C2"/>
    <w:rsid w:val="00212B7A"/>
    <w:rsid w:val="0021313C"/>
    <w:rsid w:val="00213E88"/>
    <w:rsid w:val="00214438"/>
    <w:rsid w:val="00215CB0"/>
    <w:rsid w:val="00215CFE"/>
    <w:rsid w:val="00215EF5"/>
    <w:rsid w:val="002164E4"/>
    <w:rsid w:val="002167DA"/>
    <w:rsid w:val="0021716F"/>
    <w:rsid w:val="0021725A"/>
    <w:rsid w:val="00217FF1"/>
    <w:rsid w:val="00220099"/>
    <w:rsid w:val="00220F63"/>
    <w:rsid w:val="002217AE"/>
    <w:rsid w:val="002218F9"/>
    <w:rsid w:val="00222899"/>
    <w:rsid w:val="00222ADC"/>
    <w:rsid w:val="00222B52"/>
    <w:rsid w:val="00222D39"/>
    <w:rsid w:val="00222DCE"/>
    <w:rsid w:val="002237C0"/>
    <w:rsid w:val="002239A5"/>
    <w:rsid w:val="00224619"/>
    <w:rsid w:val="0022463D"/>
    <w:rsid w:val="00224CA7"/>
    <w:rsid w:val="002255D1"/>
    <w:rsid w:val="00225B68"/>
    <w:rsid w:val="0022601A"/>
    <w:rsid w:val="00226AE0"/>
    <w:rsid w:val="00226EE2"/>
    <w:rsid w:val="00227134"/>
    <w:rsid w:val="0022722B"/>
    <w:rsid w:val="002272DB"/>
    <w:rsid w:val="002278E3"/>
    <w:rsid w:val="00227BF5"/>
    <w:rsid w:val="0023067D"/>
    <w:rsid w:val="00230816"/>
    <w:rsid w:val="00231256"/>
    <w:rsid w:val="002312BD"/>
    <w:rsid w:val="002316A5"/>
    <w:rsid w:val="00231A4C"/>
    <w:rsid w:val="00231B55"/>
    <w:rsid w:val="002322F7"/>
    <w:rsid w:val="00232943"/>
    <w:rsid w:val="00233630"/>
    <w:rsid w:val="002345D3"/>
    <w:rsid w:val="00234B5B"/>
    <w:rsid w:val="0023533D"/>
    <w:rsid w:val="002356E8"/>
    <w:rsid w:val="0023581C"/>
    <w:rsid w:val="002364EA"/>
    <w:rsid w:val="00236FF1"/>
    <w:rsid w:val="0023717C"/>
    <w:rsid w:val="0023755A"/>
    <w:rsid w:val="002379E4"/>
    <w:rsid w:val="0024068F"/>
    <w:rsid w:val="002406DB"/>
    <w:rsid w:val="00240AE8"/>
    <w:rsid w:val="00240C51"/>
    <w:rsid w:val="00240E09"/>
    <w:rsid w:val="00240E67"/>
    <w:rsid w:val="002412F5"/>
    <w:rsid w:val="002414D9"/>
    <w:rsid w:val="002419A8"/>
    <w:rsid w:val="00241F09"/>
    <w:rsid w:val="002420C2"/>
    <w:rsid w:val="002420E3"/>
    <w:rsid w:val="0024217D"/>
    <w:rsid w:val="00242276"/>
    <w:rsid w:val="00242C90"/>
    <w:rsid w:val="00243759"/>
    <w:rsid w:val="002441F8"/>
    <w:rsid w:val="00244734"/>
    <w:rsid w:val="00244A9A"/>
    <w:rsid w:val="00244B2F"/>
    <w:rsid w:val="0024535A"/>
    <w:rsid w:val="00245B80"/>
    <w:rsid w:val="00245CE3"/>
    <w:rsid w:val="002460A3"/>
    <w:rsid w:val="0024670A"/>
    <w:rsid w:val="00246E40"/>
    <w:rsid w:val="00247291"/>
    <w:rsid w:val="002474D5"/>
    <w:rsid w:val="002477DB"/>
    <w:rsid w:val="002479D6"/>
    <w:rsid w:val="00247F3A"/>
    <w:rsid w:val="0025013F"/>
    <w:rsid w:val="00250151"/>
    <w:rsid w:val="002501F1"/>
    <w:rsid w:val="002506FA"/>
    <w:rsid w:val="00251E19"/>
    <w:rsid w:val="00252847"/>
    <w:rsid w:val="00252A21"/>
    <w:rsid w:val="00252F66"/>
    <w:rsid w:val="002534C7"/>
    <w:rsid w:val="00253FC7"/>
    <w:rsid w:val="002542D3"/>
    <w:rsid w:val="00254C27"/>
    <w:rsid w:val="0025531A"/>
    <w:rsid w:val="00255412"/>
    <w:rsid w:val="002562B7"/>
    <w:rsid w:val="00256633"/>
    <w:rsid w:val="002567BB"/>
    <w:rsid w:val="002567C3"/>
    <w:rsid w:val="002576EF"/>
    <w:rsid w:val="00260723"/>
    <w:rsid w:val="00260865"/>
    <w:rsid w:val="00261909"/>
    <w:rsid w:val="00262191"/>
    <w:rsid w:val="0026231A"/>
    <w:rsid w:val="002627A4"/>
    <w:rsid w:val="00262B54"/>
    <w:rsid w:val="00262D44"/>
    <w:rsid w:val="00262F19"/>
    <w:rsid w:val="0026333D"/>
    <w:rsid w:val="00263402"/>
    <w:rsid w:val="00263D75"/>
    <w:rsid w:val="0026410B"/>
    <w:rsid w:val="00264569"/>
    <w:rsid w:val="00265E7B"/>
    <w:rsid w:val="00265E9B"/>
    <w:rsid w:val="002664E8"/>
    <w:rsid w:val="0026661F"/>
    <w:rsid w:val="00266F76"/>
    <w:rsid w:val="00267649"/>
    <w:rsid w:val="002676E4"/>
    <w:rsid w:val="00267A42"/>
    <w:rsid w:val="00270AAB"/>
    <w:rsid w:val="00270D45"/>
    <w:rsid w:val="00270DEE"/>
    <w:rsid w:val="00271028"/>
    <w:rsid w:val="002711BB"/>
    <w:rsid w:val="002714D2"/>
    <w:rsid w:val="00272065"/>
    <w:rsid w:val="00272638"/>
    <w:rsid w:val="002729C6"/>
    <w:rsid w:val="00272B2F"/>
    <w:rsid w:val="00272FD4"/>
    <w:rsid w:val="002730B5"/>
    <w:rsid w:val="00273A20"/>
    <w:rsid w:val="00273E20"/>
    <w:rsid w:val="002745A8"/>
    <w:rsid w:val="0027460E"/>
    <w:rsid w:val="00274B17"/>
    <w:rsid w:val="00275315"/>
    <w:rsid w:val="00275450"/>
    <w:rsid w:val="00275B00"/>
    <w:rsid w:val="00275F59"/>
    <w:rsid w:val="00276357"/>
    <w:rsid w:val="0027640E"/>
    <w:rsid w:val="00276736"/>
    <w:rsid w:val="00277822"/>
    <w:rsid w:val="00277E88"/>
    <w:rsid w:val="00277F0A"/>
    <w:rsid w:val="0028010D"/>
    <w:rsid w:val="0028154E"/>
    <w:rsid w:val="002824C8"/>
    <w:rsid w:val="002827B6"/>
    <w:rsid w:val="00282BAA"/>
    <w:rsid w:val="002833FD"/>
    <w:rsid w:val="00283474"/>
    <w:rsid w:val="0028383C"/>
    <w:rsid w:val="002838D5"/>
    <w:rsid w:val="00283BA6"/>
    <w:rsid w:val="002845AF"/>
    <w:rsid w:val="002848C8"/>
    <w:rsid w:val="00284B19"/>
    <w:rsid w:val="002850EE"/>
    <w:rsid w:val="002853A3"/>
    <w:rsid w:val="0028567E"/>
    <w:rsid w:val="00285863"/>
    <w:rsid w:val="0028595D"/>
    <w:rsid w:val="00285B7A"/>
    <w:rsid w:val="00285F06"/>
    <w:rsid w:val="00285FFC"/>
    <w:rsid w:val="00286078"/>
    <w:rsid w:val="00286229"/>
    <w:rsid w:val="00286CDF"/>
    <w:rsid w:val="0028771A"/>
    <w:rsid w:val="002878B0"/>
    <w:rsid w:val="00287BEF"/>
    <w:rsid w:val="00287C45"/>
    <w:rsid w:val="00290034"/>
    <w:rsid w:val="00290165"/>
    <w:rsid w:val="002904AE"/>
    <w:rsid w:val="00290B25"/>
    <w:rsid w:val="00290C62"/>
    <w:rsid w:val="00290DE8"/>
    <w:rsid w:val="00290E24"/>
    <w:rsid w:val="00290FDC"/>
    <w:rsid w:val="00291CB1"/>
    <w:rsid w:val="00291D5D"/>
    <w:rsid w:val="002920E1"/>
    <w:rsid w:val="002924F8"/>
    <w:rsid w:val="00292530"/>
    <w:rsid w:val="0029260B"/>
    <w:rsid w:val="00292B5B"/>
    <w:rsid w:val="00292C48"/>
    <w:rsid w:val="00292C93"/>
    <w:rsid w:val="00292E87"/>
    <w:rsid w:val="00292F65"/>
    <w:rsid w:val="00293198"/>
    <w:rsid w:val="00293280"/>
    <w:rsid w:val="0029360D"/>
    <w:rsid w:val="00293665"/>
    <w:rsid w:val="002937D5"/>
    <w:rsid w:val="00293DB9"/>
    <w:rsid w:val="00294116"/>
    <w:rsid w:val="002943C8"/>
    <w:rsid w:val="00294542"/>
    <w:rsid w:val="00294EF2"/>
    <w:rsid w:val="00295D4C"/>
    <w:rsid w:val="00295F33"/>
    <w:rsid w:val="00296379"/>
    <w:rsid w:val="002965FD"/>
    <w:rsid w:val="00296BA3"/>
    <w:rsid w:val="00297BA3"/>
    <w:rsid w:val="00297BE8"/>
    <w:rsid w:val="002A02C5"/>
    <w:rsid w:val="002A05D9"/>
    <w:rsid w:val="002A06A1"/>
    <w:rsid w:val="002A0A97"/>
    <w:rsid w:val="002A0B0E"/>
    <w:rsid w:val="002A0F1E"/>
    <w:rsid w:val="002A152A"/>
    <w:rsid w:val="002A1580"/>
    <w:rsid w:val="002A19FE"/>
    <w:rsid w:val="002A1A69"/>
    <w:rsid w:val="002A1F3C"/>
    <w:rsid w:val="002A2005"/>
    <w:rsid w:val="002A2A7C"/>
    <w:rsid w:val="002A2EBF"/>
    <w:rsid w:val="002A2F94"/>
    <w:rsid w:val="002A30C7"/>
    <w:rsid w:val="002A3105"/>
    <w:rsid w:val="002A399B"/>
    <w:rsid w:val="002A3AD7"/>
    <w:rsid w:val="002A3B0B"/>
    <w:rsid w:val="002A42DB"/>
    <w:rsid w:val="002A42FC"/>
    <w:rsid w:val="002A489A"/>
    <w:rsid w:val="002A5A0B"/>
    <w:rsid w:val="002A5DD1"/>
    <w:rsid w:val="002A5EA8"/>
    <w:rsid w:val="002A5EB2"/>
    <w:rsid w:val="002A6827"/>
    <w:rsid w:val="002A6910"/>
    <w:rsid w:val="002A6A11"/>
    <w:rsid w:val="002A6A4A"/>
    <w:rsid w:val="002A7F8F"/>
    <w:rsid w:val="002B0414"/>
    <w:rsid w:val="002B0797"/>
    <w:rsid w:val="002B0B52"/>
    <w:rsid w:val="002B0B6D"/>
    <w:rsid w:val="002B0D0E"/>
    <w:rsid w:val="002B1068"/>
    <w:rsid w:val="002B111C"/>
    <w:rsid w:val="002B1380"/>
    <w:rsid w:val="002B15CD"/>
    <w:rsid w:val="002B2C94"/>
    <w:rsid w:val="002B3B2A"/>
    <w:rsid w:val="002B3CEF"/>
    <w:rsid w:val="002B3F08"/>
    <w:rsid w:val="002B4019"/>
    <w:rsid w:val="002B435D"/>
    <w:rsid w:val="002B4A2F"/>
    <w:rsid w:val="002B4F3A"/>
    <w:rsid w:val="002B53BA"/>
    <w:rsid w:val="002B64BE"/>
    <w:rsid w:val="002B66CD"/>
    <w:rsid w:val="002B6EC1"/>
    <w:rsid w:val="002B71DC"/>
    <w:rsid w:val="002B79BF"/>
    <w:rsid w:val="002B7B14"/>
    <w:rsid w:val="002B7B15"/>
    <w:rsid w:val="002B7EC8"/>
    <w:rsid w:val="002C02DF"/>
    <w:rsid w:val="002C041E"/>
    <w:rsid w:val="002C09CE"/>
    <w:rsid w:val="002C1236"/>
    <w:rsid w:val="002C1793"/>
    <w:rsid w:val="002C1EE8"/>
    <w:rsid w:val="002C2936"/>
    <w:rsid w:val="002C2D1D"/>
    <w:rsid w:val="002C3329"/>
    <w:rsid w:val="002C3562"/>
    <w:rsid w:val="002C38BF"/>
    <w:rsid w:val="002C4E91"/>
    <w:rsid w:val="002C5554"/>
    <w:rsid w:val="002C55F7"/>
    <w:rsid w:val="002C61AF"/>
    <w:rsid w:val="002C64C3"/>
    <w:rsid w:val="002C6769"/>
    <w:rsid w:val="002C68DC"/>
    <w:rsid w:val="002C6B28"/>
    <w:rsid w:val="002C7346"/>
    <w:rsid w:val="002C7FC6"/>
    <w:rsid w:val="002D11B6"/>
    <w:rsid w:val="002D1385"/>
    <w:rsid w:val="002D1398"/>
    <w:rsid w:val="002D14F4"/>
    <w:rsid w:val="002D1597"/>
    <w:rsid w:val="002D1D7A"/>
    <w:rsid w:val="002D3ED7"/>
    <w:rsid w:val="002D4B35"/>
    <w:rsid w:val="002D4DC1"/>
    <w:rsid w:val="002D4F81"/>
    <w:rsid w:val="002D6272"/>
    <w:rsid w:val="002D642F"/>
    <w:rsid w:val="002D691E"/>
    <w:rsid w:val="002D6B09"/>
    <w:rsid w:val="002D730A"/>
    <w:rsid w:val="002E0824"/>
    <w:rsid w:val="002E0EF5"/>
    <w:rsid w:val="002E199F"/>
    <w:rsid w:val="002E21B3"/>
    <w:rsid w:val="002E245D"/>
    <w:rsid w:val="002E29A0"/>
    <w:rsid w:val="002E2BB4"/>
    <w:rsid w:val="002E2C74"/>
    <w:rsid w:val="002E2F2A"/>
    <w:rsid w:val="002E35F0"/>
    <w:rsid w:val="002E466B"/>
    <w:rsid w:val="002E58D3"/>
    <w:rsid w:val="002E5BF0"/>
    <w:rsid w:val="002E66B1"/>
    <w:rsid w:val="002E68B1"/>
    <w:rsid w:val="002E6995"/>
    <w:rsid w:val="002E6BCB"/>
    <w:rsid w:val="002E6CFA"/>
    <w:rsid w:val="002E7497"/>
    <w:rsid w:val="002E74E1"/>
    <w:rsid w:val="002E7582"/>
    <w:rsid w:val="002E75DA"/>
    <w:rsid w:val="002E77A1"/>
    <w:rsid w:val="002E77D7"/>
    <w:rsid w:val="002E7A7C"/>
    <w:rsid w:val="002F0376"/>
    <w:rsid w:val="002F0B1D"/>
    <w:rsid w:val="002F10B9"/>
    <w:rsid w:val="002F1241"/>
    <w:rsid w:val="002F1CDA"/>
    <w:rsid w:val="002F258F"/>
    <w:rsid w:val="002F270E"/>
    <w:rsid w:val="002F2A15"/>
    <w:rsid w:val="002F3010"/>
    <w:rsid w:val="002F3047"/>
    <w:rsid w:val="002F328F"/>
    <w:rsid w:val="002F33BC"/>
    <w:rsid w:val="002F3595"/>
    <w:rsid w:val="002F3A03"/>
    <w:rsid w:val="002F3BED"/>
    <w:rsid w:val="002F3E30"/>
    <w:rsid w:val="002F4253"/>
    <w:rsid w:val="002F4A71"/>
    <w:rsid w:val="002F4AAA"/>
    <w:rsid w:val="002F4C0E"/>
    <w:rsid w:val="002F4FA7"/>
    <w:rsid w:val="002F4FD0"/>
    <w:rsid w:val="002F5423"/>
    <w:rsid w:val="002F564C"/>
    <w:rsid w:val="002F5725"/>
    <w:rsid w:val="002F5C90"/>
    <w:rsid w:val="002F60BD"/>
    <w:rsid w:val="002F6FAB"/>
    <w:rsid w:val="002F74D7"/>
    <w:rsid w:val="002F7CA7"/>
    <w:rsid w:val="002F7CB1"/>
    <w:rsid w:val="003003E5"/>
    <w:rsid w:val="00300853"/>
    <w:rsid w:val="00301B5D"/>
    <w:rsid w:val="00301C77"/>
    <w:rsid w:val="003027C1"/>
    <w:rsid w:val="00302CC6"/>
    <w:rsid w:val="00302EB3"/>
    <w:rsid w:val="00303021"/>
    <w:rsid w:val="003031DD"/>
    <w:rsid w:val="003036A7"/>
    <w:rsid w:val="00304285"/>
    <w:rsid w:val="0030490D"/>
    <w:rsid w:val="00304A6F"/>
    <w:rsid w:val="00304A88"/>
    <w:rsid w:val="00304CF1"/>
    <w:rsid w:val="00304F28"/>
    <w:rsid w:val="00305660"/>
    <w:rsid w:val="00305749"/>
    <w:rsid w:val="00305790"/>
    <w:rsid w:val="0030587C"/>
    <w:rsid w:val="00305C20"/>
    <w:rsid w:val="00306B9B"/>
    <w:rsid w:val="00307290"/>
    <w:rsid w:val="00307346"/>
    <w:rsid w:val="00307A4F"/>
    <w:rsid w:val="00307CEF"/>
    <w:rsid w:val="00307F63"/>
    <w:rsid w:val="00310D7A"/>
    <w:rsid w:val="0031160B"/>
    <w:rsid w:val="0031222B"/>
    <w:rsid w:val="00312724"/>
    <w:rsid w:val="00312B3B"/>
    <w:rsid w:val="003130DA"/>
    <w:rsid w:val="00313517"/>
    <w:rsid w:val="003142E1"/>
    <w:rsid w:val="003143D4"/>
    <w:rsid w:val="003147DC"/>
    <w:rsid w:val="00314940"/>
    <w:rsid w:val="00314A5B"/>
    <w:rsid w:val="00314AB4"/>
    <w:rsid w:val="00314AD2"/>
    <w:rsid w:val="00314F26"/>
    <w:rsid w:val="003159CF"/>
    <w:rsid w:val="00315CE6"/>
    <w:rsid w:val="00316D20"/>
    <w:rsid w:val="00316F1D"/>
    <w:rsid w:val="00317A0C"/>
    <w:rsid w:val="00317F9B"/>
    <w:rsid w:val="00320230"/>
    <w:rsid w:val="00321440"/>
    <w:rsid w:val="0032218F"/>
    <w:rsid w:val="00322BED"/>
    <w:rsid w:val="00323030"/>
    <w:rsid w:val="00324023"/>
    <w:rsid w:val="003240E4"/>
    <w:rsid w:val="00324423"/>
    <w:rsid w:val="0032488A"/>
    <w:rsid w:val="003252D0"/>
    <w:rsid w:val="00325869"/>
    <w:rsid w:val="00325968"/>
    <w:rsid w:val="00325DFF"/>
    <w:rsid w:val="00326015"/>
    <w:rsid w:val="0032751A"/>
    <w:rsid w:val="0032758B"/>
    <w:rsid w:val="003277B5"/>
    <w:rsid w:val="0033003F"/>
    <w:rsid w:val="0033031F"/>
    <w:rsid w:val="003306E4"/>
    <w:rsid w:val="00330954"/>
    <w:rsid w:val="00330A85"/>
    <w:rsid w:val="00330BA1"/>
    <w:rsid w:val="00330EE8"/>
    <w:rsid w:val="00331137"/>
    <w:rsid w:val="0033128B"/>
    <w:rsid w:val="003313A3"/>
    <w:rsid w:val="003314CB"/>
    <w:rsid w:val="0033231A"/>
    <w:rsid w:val="00332371"/>
    <w:rsid w:val="0033276D"/>
    <w:rsid w:val="00332F7C"/>
    <w:rsid w:val="00333062"/>
    <w:rsid w:val="00333354"/>
    <w:rsid w:val="0033474B"/>
    <w:rsid w:val="00335606"/>
    <w:rsid w:val="00335D8A"/>
    <w:rsid w:val="00335FA8"/>
    <w:rsid w:val="003362FF"/>
    <w:rsid w:val="003369ED"/>
    <w:rsid w:val="00336A8F"/>
    <w:rsid w:val="00336B1C"/>
    <w:rsid w:val="003378C2"/>
    <w:rsid w:val="00340652"/>
    <w:rsid w:val="00340C47"/>
    <w:rsid w:val="00340C81"/>
    <w:rsid w:val="00340C9A"/>
    <w:rsid w:val="00340F7E"/>
    <w:rsid w:val="00341388"/>
    <w:rsid w:val="0034147A"/>
    <w:rsid w:val="003419A9"/>
    <w:rsid w:val="00341B0B"/>
    <w:rsid w:val="00341B80"/>
    <w:rsid w:val="00341CB8"/>
    <w:rsid w:val="003421C1"/>
    <w:rsid w:val="00342F95"/>
    <w:rsid w:val="003434AB"/>
    <w:rsid w:val="003437EC"/>
    <w:rsid w:val="003438BA"/>
    <w:rsid w:val="00343A35"/>
    <w:rsid w:val="00343E17"/>
    <w:rsid w:val="00343F24"/>
    <w:rsid w:val="00343FCE"/>
    <w:rsid w:val="0034427B"/>
    <w:rsid w:val="003442F7"/>
    <w:rsid w:val="003446E0"/>
    <w:rsid w:val="0034493B"/>
    <w:rsid w:val="00345908"/>
    <w:rsid w:val="003461FE"/>
    <w:rsid w:val="00346427"/>
    <w:rsid w:val="00346A45"/>
    <w:rsid w:val="00346B9C"/>
    <w:rsid w:val="003470C9"/>
    <w:rsid w:val="00347AEC"/>
    <w:rsid w:val="00350059"/>
    <w:rsid w:val="003501BF"/>
    <w:rsid w:val="00350331"/>
    <w:rsid w:val="003508B2"/>
    <w:rsid w:val="00351301"/>
    <w:rsid w:val="00352753"/>
    <w:rsid w:val="00352B0E"/>
    <w:rsid w:val="00353828"/>
    <w:rsid w:val="0035396A"/>
    <w:rsid w:val="0035453A"/>
    <w:rsid w:val="00354F36"/>
    <w:rsid w:val="003550C7"/>
    <w:rsid w:val="00356119"/>
    <w:rsid w:val="0035616C"/>
    <w:rsid w:val="0035663B"/>
    <w:rsid w:val="00356B4B"/>
    <w:rsid w:val="00356D5B"/>
    <w:rsid w:val="00356D67"/>
    <w:rsid w:val="00357472"/>
    <w:rsid w:val="003578AE"/>
    <w:rsid w:val="003578C5"/>
    <w:rsid w:val="00360A0C"/>
    <w:rsid w:val="00360D49"/>
    <w:rsid w:val="00360D77"/>
    <w:rsid w:val="003613A0"/>
    <w:rsid w:val="00361A52"/>
    <w:rsid w:val="00361AB2"/>
    <w:rsid w:val="00362A79"/>
    <w:rsid w:val="00362D2F"/>
    <w:rsid w:val="003634D2"/>
    <w:rsid w:val="00363AA6"/>
    <w:rsid w:val="00363E3C"/>
    <w:rsid w:val="0036403B"/>
    <w:rsid w:val="00364138"/>
    <w:rsid w:val="0036422E"/>
    <w:rsid w:val="00364BB2"/>
    <w:rsid w:val="00366088"/>
    <w:rsid w:val="003660F7"/>
    <w:rsid w:val="00366152"/>
    <w:rsid w:val="00366220"/>
    <w:rsid w:val="00366316"/>
    <w:rsid w:val="003663BC"/>
    <w:rsid w:val="0036645E"/>
    <w:rsid w:val="00366609"/>
    <w:rsid w:val="00366BD2"/>
    <w:rsid w:val="00367407"/>
    <w:rsid w:val="0037022D"/>
    <w:rsid w:val="003703DB"/>
    <w:rsid w:val="003704CD"/>
    <w:rsid w:val="003709C3"/>
    <w:rsid w:val="00370A84"/>
    <w:rsid w:val="00370D33"/>
    <w:rsid w:val="003712D5"/>
    <w:rsid w:val="00371DE9"/>
    <w:rsid w:val="00371F58"/>
    <w:rsid w:val="003722D0"/>
    <w:rsid w:val="003728B7"/>
    <w:rsid w:val="00372F59"/>
    <w:rsid w:val="00372F5F"/>
    <w:rsid w:val="00373205"/>
    <w:rsid w:val="003736C8"/>
    <w:rsid w:val="00373C95"/>
    <w:rsid w:val="00373F93"/>
    <w:rsid w:val="003746EE"/>
    <w:rsid w:val="00374852"/>
    <w:rsid w:val="00374CB9"/>
    <w:rsid w:val="0037512D"/>
    <w:rsid w:val="00375E8F"/>
    <w:rsid w:val="00375EF5"/>
    <w:rsid w:val="00375FAE"/>
    <w:rsid w:val="003760B2"/>
    <w:rsid w:val="003762F7"/>
    <w:rsid w:val="0037671B"/>
    <w:rsid w:val="00377130"/>
    <w:rsid w:val="00377B0A"/>
    <w:rsid w:val="0038041E"/>
    <w:rsid w:val="0038046F"/>
    <w:rsid w:val="0038081C"/>
    <w:rsid w:val="00380CC5"/>
    <w:rsid w:val="00380D1E"/>
    <w:rsid w:val="00381203"/>
    <w:rsid w:val="0038136B"/>
    <w:rsid w:val="00381634"/>
    <w:rsid w:val="0038191E"/>
    <w:rsid w:val="00382211"/>
    <w:rsid w:val="0038247A"/>
    <w:rsid w:val="0038277F"/>
    <w:rsid w:val="0038288C"/>
    <w:rsid w:val="00382B3A"/>
    <w:rsid w:val="003830D7"/>
    <w:rsid w:val="00383257"/>
    <w:rsid w:val="003834DA"/>
    <w:rsid w:val="003843B3"/>
    <w:rsid w:val="0038455D"/>
    <w:rsid w:val="003845C7"/>
    <w:rsid w:val="0038566B"/>
    <w:rsid w:val="003857C8"/>
    <w:rsid w:val="00385B49"/>
    <w:rsid w:val="00385D8A"/>
    <w:rsid w:val="00385F71"/>
    <w:rsid w:val="00386025"/>
    <w:rsid w:val="00387367"/>
    <w:rsid w:val="00387512"/>
    <w:rsid w:val="00387DFE"/>
    <w:rsid w:val="0039012F"/>
    <w:rsid w:val="003907AD"/>
    <w:rsid w:val="003913DF"/>
    <w:rsid w:val="003915B5"/>
    <w:rsid w:val="003936AE"/>
    <w:rsid w:val="00393BA5"/>
    <w:rsid w:val="00394289"/>
    <w:rsid w:val="00394510"/>
    <w:rsid w:val="0039468D"/>
    <w:rsid w:val="003946E0"/>
    <w:rsid w:val="00394882"/>
    <w:rsid w:val="00394A53"/>
    <w:rsid w:val="00394B05"/>
    <w:rsid w:val="003950F0"/>
    <w:rsid w:val="0039516B"/>
    <w:rsid w:val="003966F6"/>
    <w:rsid w:val="00396867"/>
    <w:rsid w:val="00396D79"/>
    <w:rsid w:val="00397235"/>
    <w:rsid w:val="003A006F"/>
    <w:rsid w:val="003A0863"/>
    <w:rsid w:val="003A09AD"/>
    <w:rsid w:val="003A1109"/>
    <w:rsid w:val="003A1467"/>
    <w:rsid w:val="003A18F4"/>
    <w:rsid w:val="003A1AD8"/>
    <w:rsid w:val="003A1AF1"/>
    <w:rsid w:val="003A1F66"/>
    <w:rsid w:val="003A1FB2"/>
    <w:rsid w:val="003A32DC"/>
    <w:rsid w:val="003A3740"/>
    <w:rsid w:val="003A44BC"/>
    <w:rsid w:val="003A5271"/>
    <w:rsid w:val="003A5422"/>
    <w:rsid w:val="003A54BA"/>
    <w:rsid w:val="003A5A66"/>
    <w:rsid w:val="003A5FAA"/>
    <w:rsid w:val="003A6247"/>
    <w:rsid w:val="003A6E24"/>
    <w:rsid w:val="003B05C7"/>
    <w:rsid w:val="003B10C1"/>
    <w:rsid w:val="003B14B2"/>
    <w:rsid w:val="003B1919"/>
    <w:rsid w:val="003B1960"/>
    <w:rsid w:val="003B1B16"/>
    <w:rsid w:val="003B1D48"/>
    <w:rsid w:val="003B2CE1"/>
    <w:rsid w:val="003B32F6"/>
    <w:rsid w:val="003B3856"/>
    <w:rsid w:val="003B3A13"/>
    <w:rsid w:val="003B3C34"/>
    <w:rsid w:val="003B3D7F"/>
    <w:rsid w:val="003B3DFB"/>
    <w:rsid w:val="003B44E4"/>
    <w:rsid w:val="003B4D71"/>
    <w:rsid w:val="003B5BBC"/>
    <w:rsid w:val="003B5FED"/>
    <w:rsid w:val="003B6150"/>
    <w:rsid w:val="003B65CE"/>
    <w:rsid w:val="003B65EB"/>
    <w:rsid w:val="003B675B"/>
    <w:rsid w:val="003B67ED"/>
    <w:rsid w:val="003B687C"/>
    <w:rsid w:val="003B6B4A"/>
    <w:rsid w:val="003B6E4B"/>
    <w:rsid w:val="003B7122"/>
    <w:rsid w:val="003B71A3"/>
    <w:rsid w:val="003B71EC"/>
    <w:rsid w:val="003B7224"/>
    <w:rsid w:val="003B7392"/>
    <w:rsid w:val="003B78F8"/>
    <w:rsid w:val="003B7AA4"/>
    <w:rsid w:val="003B7BD0"/>
    <w:rsid w:val="003C02E9"/>
    <w:rsid w:val="003C0764"/>
    <w:rsid w:val="003C1DA7"/>
    <w:rsid w:val="003C2240"/>
    <w:rsid w:val="003C24EF"/>
    <w:rsid w:val="003C274D"/>
    <w:rsid w:val="003C2D10"/>
    <w:rsid w:val="003C2EC7"/>
    <w:rsid w:val="003C32E3"/>
    <w:rsid w:val="003C3854"/>
    <w:rsid w:val="003C40E2"/>
    <w:rsid w:val="003C42CB"/>
    <w:rsid w:val="003C4527"/>
    <w:rsid w:val="003C4700"/>
    <w:rsid w:val="003C493A"/>
    <w:rsid w:val="003C5FD2"/>
    <w:rsid w:val="003C5FDA"/>
    <w:rsid w:val="003C66DA"/>
    <w:rsid w:val="003D015B"/>
    <w:rsid w:val="003D0305"/>
    <w:rsid w:val="003D0341"/>
    <w:rsid w:val="003D0706"/>
    <w:rsid w:val="003D0B47"/>
    <w:rsid w:val="003D0C34"/>
    <w:rsid w:val="003D0C51"/>
    <w:rsid w:val="003D0E69"/>
    <w:rsid w:val="003D12C4"/>
    <w:rsid w:val="003D18B6"/>
    <w:rsid w:val="003D27E8"/>
    <w:rsid w:val="003D2DFB"/>
    <w:rsid w:val="003D3123"/>
    <w:rsid w:val="003D318F"/>
    <w:rsid w:val="003D36ED"/>
    <w:rsid w:val="003D3BA7"/>
    <w:rsid w:val="003D40FE"/>
    <w:rsid w:val="003D410F"/>
    <w:rsid w:val="003D474D"/>
    <w:rsid w:val="003D496B"/>
    <w:rsid w:val="003D4C7D"/>
    <w:rsid w:val="003D5184"/>
    <w:rsid w:val="003D5203"/>
    <w:rsid w:val="003D54E7"/>
    <w:rsid w:val="003D5E36"/>
    <w:rsid w:val="003D610C"/>
    <w:rsid w:val="003D6683"/>
    <w:rsid w:val="003D6B09"/>
    <w:rsid w:val="003D7E9E"/>
    <w:rsid w:val="003E04C4"/>
    <w:rsid w:val="003E1835"/>
    <w:rsid w:val="003E1853"/>
    <w:rsid w:val="003E1F6A"/>
    <w:rsid w:val="003E2175"/>
    <w:rsid w:val="003E28BB"/>
    <w:rsid w:val="003E2FA2"/>
    <w:rsid w:val="003E3680"/>
    <w:rsid w:val="003E3683"/>
    <w:rsid w:val="003E36A2"/>
    <w:rsid w:val="003E3703"/>
    <w:rsid w:val="003E3A02"/>
    <w:rsid w:val="003E3A15"/>
    <w:rsid w:val="003E3BE7"/>
    <w:rsid w:val="003E3F48"/>
    <w:rsid w:val="003E4838"/>
    <w:rsid w:val="003E5B5E"/>
    <w:rsid w:val="003E629F"/>
    <w:rsid w:val="003E6C03"/>
    <w:rsid w:val="003E720B"/>
    <w:rsid w:val="003E7A0E"/>
    <w:rsid w:val="003E7AA1"/>
    <w:rsid w:val="003E7DB9"/>
    <w:rsid w:val="003E7F45"/>
    <w:rsid w:val="003E7FEA"/>
    <w:rsid w:val="003F00AB"/>
    <w:rsid w:val="003F049A"/>
    <w:rsid w:val="003F092A"/>
    <w:rsid w:val="003F092C"/>
    <w:rsid w:val="003F1008"/>
    <w:rsid w:val="003F1A45"/>
    <w:rsid w:val="003F1E82"/>
    <w:rsid w:val="003F1E83"/>
    <w:rsid w:val="003F25BE"/>
    <w:rsid w:val="003F2BAD"/>
    <w:rsid w:val="003F37BA"/>
    <w:rsid w:val="003F37D8"/>
    <w:rsid w:val="003F39DB"/>
    <w:rsid w:val="003F3C18"/>
    <w:rsid w:val="003F448D"/>
    <w:rsid w:val="003F48DA"/>
    <w:rsid w:val="003F5178"/>
    <w:rsid w:val="003F5307"/>
    <w:rsid w:val="003F5E9A"/>
    <w:rsid w:val="003F5FEF"/>
    <w:rsid w:val="003F620B"/>
    <w:rsid w:val="003F6780"/>
    <w:rsid w:val="003F68D8"/>
    <w:rsid w:val="003F774D"/>
    <w:rsid w:val="003F7D7D"/>
    <w:rsid w:val="003F7E1E"/>
    <w:rsid w:val="003F7F52"/>
    <w:rsid w:val="00400091"/>
    <w:rsid w:val="004002E4"/>
    <w:rsid w:val="00400590"/>
    <w:rsid w:val="00400E4A"/>
    <w:rsid w:val="00402944"/>
    <w:rsid w:val="004032CC"/>
    <w:rsid w:val="00403817"/>
    <w:rsid w:val="00403A55"/>
    <w:rsid w:val="00403F60"/>
    <w:rsid w:val="0040478B"/>
    <w:rsid w:val="00404C17"/>
    <w:rsid w:val="00404C2A"/>
    <w:rsid w:val="00404F17"/>
    <w:rsid w:val="00404F1E"/>
    <w:rsid w:val="00404FAA"/>
    <w:rsid w:val="00405593"/>
    <w:rsid w:val="004057DF"/>
    <w:rsid w:val="004058AD"/>
    <w:rsid w:val="00405B3C"/>
    <w:rsid w:val="00405B68"/>
    <w:rsid w:val="00405B7D"/>
    <w:rsid w:val="00405E45"/>
    <w:rsid w:val="00405FCD"/>
    <w:rsid w:val="004068C7"/>
    <w:rsid w:val="00406DC0"/>
    <w:rsid w:val="00406E85"/>
    <w:rsid w:val="004078C6"/>
    <w:rsid w:val="00410154"/>
    <w:rsid w:val="004103FB"/>
    <w:rsid w:val="004106E4"/>
    <w:rsid w:val="004115F5"/>
    <w:rsid w:val="00411B21"/>
    <w:rsid w:val="00411CD5"/>
    <w:rsid w:val="00412410"/>
    <w:rsid w:val="00412A25"/>
    <w:rsid w:val="00413398"/>
    <w:rsid w:val="0041377D"/>
    <w:rsid w:val="0041384D"/>
    <w:rsid w:val="00414DB1"/>
    <w:rsid w:val="00414DDB"/>
    <w:rsid w:val="00416229"/>
    <w:rsid w:val="00416663"/>
    <w:rsid w:val="004166D2"/>
    <w:rsid w:val="004168B8"/>
    <w:rsid w:val="00416927"/>
    <w:rsid w:val="00416FFA"/>
    <w:rsid w:val="00417223"/>
    <w:rsid w:val="00417252"/>
    <w:rsid w:val="004177B4"/>
    <w:rsid w:val="004179BE"/>
    <w:rsid w:val="00420002"/>
    <w:rsid w:val="004201ED"/>
    <w:rsid w:val="004209B9"/>
    <w:rsid w:val="00420F8B"/>
    <w:rsid w:val="004211E8"/>
    <w:rsid w:val="00421337"/>
    <w:rsid w:val="00422135"/>
    <w:rsid w:val="004230E5"/>
    <w:rsid w:val="004236E7"/>
    <w:rsid w:val="0042378B"/>
    <w:rsid w:val="004237FA"/>
    <w:rsid w:val="004239AC"/>
    <w:rsid w:val="004239DD"/>
    <w:rsid w:val="00423C96"/>
    <w:rsid w:val="00424394"/>
    <w:rsid w:val="00424D0E"/>
    <w:rsid w:val="00425429"/>
    <w:rsid w:val="00425845"/>
    <w:rsid w:val="00425EC7"/>
    <w:rsid w:val="0042678D"/>
    <w:rsid w:val="00426811"/>
    <w:rsid w:val="00426A30"/>
    <w:rsid w:val="00426D9B"/>
    <w:rsid w:val="00426F48"/>
    <w:rsid w:val="0042732A"/>
    <w:rsid w:val="00427442"/>
    <w:rsid w:val="004275A1"/>
    <w:rsid w:val="0042784C"/>
    <w:rsid w:val="0043025D"/>
    <w:rsid w:val="004303AA"/>
    <w:rsid w:val="00430560"/>
    <w:rsid w:val="0043062C"/>
    <w:rsid w:val="004307BB"/>
    <w:rsid w:val="004312C9"/>
    <w:rsid w:val="00431368"/>
    <w:rsid w:val="004314CE"/>
    <w:rsid w:val="00431743"/>
    <w:rsid w:val="00431B49"/>
    <w:rsid w:val="00431F7C"/>
    <w:rsid w:val="0043266B"/>
    <w:rsid w:val="00432A03"/>
    <w:rsid w:val="00432AAB"/>
    <w:rsid w:val="00432F51"/>
    <w:rsid w:val="004333CE"/>
    <w:rsid w:val="0043394D"/>
    <w:rsid w:val="00433E16"/>
    <w:rsid w:val="00434045"/>
    <w:rsid w:val="00434123"/>
    <w:rsid w:val="00434475"/>
    <w:rsid w:val="00434AB3"/>
    <w:rsid w:val="00434FD0"/>
    <w:rsid w:val="00435411"/>
    <w:rsid w:val="00435A4C"/>
    <w:rsid w:val="00435E15"/>
    <w:rsid w:val="00436628"/>
    <w:rsid w:val="0043664D"/>
    <w:rsid w:val="004369AE"/>
    <w:rsid w:val="0043722E"/>
    <w:rsid w:val="0043749E"/>
    <w:rsid w:val="00437DE8"/>
    <w:rsid w:val="00440760"/>
    <w:rsid w:val="00440D64"/>
    <w:rsid w:val="004410A0"/>
    <w:rsid w:val="00441162"/>
    <w:rsid w:val="0044136F"/>
    <w:rsid w:val="0044146D"/>
    <w:rsid w:val="00441944"/>
    <w:rsid w:val="00441F03"/>
    <w:rsid w:val="004430BB"/>
    <w:rsid w:val="004430DA"/>
    <w:rsid w:val="00443969"/>
    <w:rsid w:val="00443C03"/>
    <w:rsid w:val="00443ED8"/>
    <w:rsid w:val="00443FFC"/>
    <w:rsid w:val="00444088"/>
    <w:rsid w:val="00444A9D"/>
    <w:rsid w:val="00444B81"/>
    <w:rsid w:val="00444E82"/>
    <w:rsid w:val="0044589D"/>
    <w:rsid w:val="004465FA"/>
    <w:rsid w:val="00446A09"/>
    <w:rsid w:val="004473D5"/>
    <w:rsid w:val="00447485"/>
    <w:rsid w:val="00447870"/>
    <w:rsid w:val="004479EF"/>
    <w:rsid w:val="004479F9"/>
    <w:rsid w:val="00447C8E"/>
    <w:rsid w:val="004502F9"/>
    <w:rsid w:val="004504DB"/>
    <w:rsid w:val="00450644"/>
    <w:rsid w:val="00450799"/>
    <w:rsid w:val="0045096E"/>
    <w:rsid w:val="004509A8"/>
    <w:rsid w:val="00450A0E"/>
    <w:rsid w:val="00450B7A"/>
    <w:rsid w:val="00451343"/>
    <w:rsid w:val="00451B02"/>
    <w:rsid w:val="00451D81"/>
    <w:rsid w:val="00451EA9"/>
    <w:rsid w:val="0045200D"/>
    <w:rsid w:val="0045220D"/>
    <w:rsid w:val="004523B5"/>
    <w:rsid w:val="0045262C"/>
    <w:rsid w:val="0045285F"/>
    <w:rsid w:val="00452A7F"/>
    <w:rsid w:val="00452AD3"/>
    <w:rsid w:val="00452FD8"/>
    <w:rsid w:val="00453CEC"/>
    <w:rsid w:val="0045433D"/>
    <w:rsid w:val="00454B16"/>
    <w:rsid w:val="00454F39"/>
    <w:rsid w:val="004558A2"/>
    <w:rsid w:val="004558AD"/>
    <w:rsid w:val="004565CD"/>
    <w:rsid w:val="00456C94"/>
    <w:rsid w:val="00456D2B"/>
    <w:rsid w:val="00456F77"/>
    <w:rsid w:val="004572E9"/>
    <w:rsid w:val="004573A4"/>
    <w:rsid w:val="004576DE"/>
    <w:rsid w:val="00457A65"/>
    <w:rsid w:val="004604FD"/>
    <w:rsid w:val="00460AF3"/>
    <w:rsid w:val="00460E7A"/>
    <w:rsid w:val="00460EC5"/>
    <w:rsid w:val="00461042"/>
    <w:rsid w:val="0046128B"/>
    <w:rsid w:val="0046129A"/>
    <w:rsid w:val="004613D1"/>
    <w:rsid w:val="004615A0"/>
    <w:rsid w:val="00461BC5"/>
    <w:rsid w:val="004627ED"/>
    <w:rsid w:val="00462878"/>
    <w:rsid w:val="00462B36"/>
    <w:rsid w:val="004631D5"/>
    <w:rsid w:val="00463712"/>
    <w:rsid w:val="00463DDE"/>
    <w:rsid w:val="00464537"/>
    <w:rsid w:val="00464720"/>
    <w:rsid w:val="00464779"/>
    <w:rsid w:val="00464BBE"/>
    <w:rsid w:val="004654E7"/>
    <w:rsid w:val="004659A2"/>
    <w:rsid w:val="00465BB4"/>
    <w:rsid w:val="00466F13"/>
    <w:rsid w:val="00466FA6"/>
    <w:rsid w:val="004678A2"/>
    <w:rsid w:val="00467EA8"/>
    <w:rsid w:val="00470440"/>
    <w:rsid w:val="00470600"/>
    <w:rsid w:val="00470CF5"/>
    <w:rsid w:val="00471094"/>
    <w:rsid w:val="00471284"/>
    <w:rsid w:val="00471298"/>
    <w:rsid w:val="00471386"/>
    <w:rsid w:val="00471486"/>
    <w:rsid w:val="00471664"/>
    <w:rsid w:val="004720E9"/>
    <w:rsid w:val="004720F5"/>
    <w:rsid w:val="004722EF"/>
    <w:rsid w:val="004728AD"/>
    <w:rsid w:val="00472E22"/>
    <w:rsid w:val="0047305F"/>
    <w:rsid w:val="00473324"/>
    <w:rsid w:val="004735BD"/>
    <w:rsid w:val="00473830"/>
    <w:rsid w:val="00473AEE"/>
    <w:rsid w:val="00473EC6"/>
    <w:rsid w:val="00474C02"/>
    <w:rsid w:val="0047570D"/>
    <w:rsid w:val="00476057"/>
    <w:rsid w:val="00476E17"/>
    <w:rsid w:val="00477432"/>
    <w:rsid w:val="00477B33"/>
    <w:rsid w:val="00477DD0"/>
    <w:rsid w:val="00480135"/>
    <w:rsid w:val="00480A66"/>
    <w:rsid w:val="00480C3F"/>
    <w:rsid w:val="00480EBC"/>
    <w:rsid w:val="0048113E"/>
    <w:rsid w:val="00481764"/>
    <w:rsid w:val="004823A9"/>
    <w:rsid w:val="0048319C"/>
    <w:rsid w:val="004834BF"/>
    <w:rsid w:val="004837C2"/>
    <w:rsid w:val="00483B3C"/>
    <w:rsid w:val="00483BC1"/>
    <w:rsid w:val="004847CC"/>
    <w:rsid w:val="004848E6"/>
    <w:rsid w:val="0048500F"/>
    <w:rsid w:val="004851F4"/>
    <w:rsid w:val="00485656"/>
    <w:rsid w:val="0048580E"/>
    <w:rsid w:val="00485860"/>
    <w:rsid w:val="00485A44"/>
    <w:rsid w:val="00485B54"/>
    <w:rsid w:val="00485D62"/>
    <w:rsid w:val="004860A8"/>
    <w:rsid w:val="00486210"/>
    <w:rsid w:val="004865E9"/>
    <w:rsid w:val="00486B59"/>
    <w:rsid w:val="00486C27"/>
    <w:rsid w:val="00486D61"/>
    <w:rsid w:val="0048791F"/>
    <w:rsid w:val="004902A5"/>
    <w:rsid w:val="004902A8"/>
    <w:rsid w:val="004903A5"/>
    <w:rsid w:val="0049083A"/>
    <w:rsid w:val="0049157F"/>
    <w:rsid w:val="00491927"/>
    <w:rsid w:val="004922DF"/>
    <w:rsid w:val="004924D3"/>
    <w:rsid w:val="0049298D"/>
    <w:rsid w:val="00492F26"/>
    <w:rsid w:val="00493129"/>
    <w:rsid w:val="00494E39"/>
    <w:rsid w:val="00494FB7"/>
    <w:rsid w:val="00495B90"/>
    <w:rsid w:val="00495BD5"/>
    <w:rsid w:val="00495FC0"/>
    <w:rsid w:val="00496149"/>
    <w:rsid w:val="00496AAC"/>
    <w:rsid w:val="0049729C"/>
    <w:rsid w:val="00497833"/>
    <w:rsid w:val="00497AF4"/>
    <w:rsid w:val="004A047C"/>
    <w:rsid w:val="004A0753"/>
    <w:rsid w:val="004A0C59"/>
    <w:rsid w:val="004A104E"/>
    <w:rsid w:val="004A106B"/>
    <w:rsid w:val="004A1529"/>
    <w:rsid w:val="004A1D7C"/>
    <w:rsid w:val="004A1EBA"/>
    <w:rsid w:val="004A260A"/>
    <w:rsid w:val="004A2BAF"/>
    <w:rsid w:val="004A2C9F"/>
    <w:rsid w:val="004A32A0"/>
    <w:rsid w:val="004A35F5"/>
    <w:rsid w:val="004A3631"/>
    <w:rsid w:val="004A3B51"/>
    <w:rsid w:val="004A3E69"/>
    <w:rsid w:val="004A434F"/>
    <w:rsid w:val="004A4742"/>
    <w:rsid w:val="004A4BEB"/>
    <w:rsid w:val="004A4E65"/>
    <w:rsid w:val="004A511B"/>
    <w:rsid w:val="004A6235"/>
    <w:rsid w:val="004A69E8"/>
    <w:rsid w:val="004A6D10"/>
    <w:rsid w:val="004A747A"/>
    <w:rsid w:val="004A7B27"/>
    <w:rsid w:val="004A7F74"/>
    <w:rsid w:val="004A7FBA"/>
    <w:rsid w:val="004B078E"/>
    <w:rsid w:val="004B0AE2"/>
    <w:rsid w:val="004B0B34"/>
    <w:rsid w:val="004B1329"/>
    <w:rsid w:val="004B1C8E"/>
    <w:rsid w:val="004B20EC"/>
    <w:rsid w:val="004B24B8"/>
    <w:rsid w:val="004B24F7"/>
    <w:rsid w:val="004B2DFC"/>
    <w:rsid w:val="004B2E75"/>
    <w:rsid w:val="004B30B0"/>
    <w:rsid w:val="004B466F"/>
    <w:rsid w:val="004B4B07"/>
    <w:rsid w:val="004B58A2"/>
    <w:rsid w:val="004B5DAE"/>
    <w:rsid w:val="004B5DE1"/>
    <w:rsid w:val="004B602B"/>
    <w:rsid w:val="004B6B20"/>
    <w:rsid w:val="004B7001"/>
    <w:rsid w:val="004B7B5F"/>
    <w:rsid w:val="004B7EF5"/>
    <w:rsid w:val="004C0128"/>
    <w:rsid w:val="004C054B"/>
    <w:rsid w:val="004C066D"/>
    <w:rsid w:val="004C06A0"/>
    <w:rsid w:val="004C0986"/>
    <w:rsid w:val="004C09F2"/>
    <w:rsid w:val="004C1484"/>
    <w:rsid w:val="004C1D53"/>
    <w:rsid w:val="004C1E1D"/>
    <w:rsid w:val="004C29CA"/>
    <w:rsid w:val="004C3211"/>
    <w:rsid w:val="004C37BA"/>
    <w:rsid w:val="004C3A23"/>
    <w:rsid w:val="004C3B61"/>
    <w:rsid w:val="004C3B73"/>
    <w:rsid w:val="004C4374"/>
    <w:rsid w:val="004C4555"/>
    <w:rsid w:val="004C4656"/>
    <w:rsid w:val="004C47B1"/>
    <w:rsid w:val="004C4E5B"/>
    <w:rsid w:val="004C50F4"/>
    <w:rsid w:val="004C5B37"/>
    <w:rsid w:val="004C5F67"/>
    <w:rsid w:val="004C65C2"/>
    <w:rsid w:val="004C67CC"/>
    <w:rsid w:val="004C67D7"/>
    <w:rsid w:val="004C687B"/>
    <w:rsid w:val="004C6892"/>
    <w:rsid w:val="004C6A38"/>
    <w:rsid w:val="004C6E43"/>
    <w:rsid w:val="004C713F"/>
    <w:rsid w:val="004C76C1"/>
    <w:rsid w:val="004D00CF"/>
    <w:rsid w:val="004D02A3"/>
    <w:rsid w:val="004D0370"/>
    <w:rsid w:val="004D0B11"/>
    <w:rsid w:val="004D0C7F"/>
    <w:rsid w:val="004D0FA0"/>
    <w:rsid w:val="004D1547"/>
    <w:rsid w:val="004D278F"/>
    <w:rsid w:val="004D2EEE"/>
    <w:rsid w:val="004D2F4C"/>
    <w:rsid w:val="004D33E9"/>
    <w:rsid w:val="004D3DC7"/>
    <w:rsid w:val="004D3EF1"/>
    <w:rsid w:val="004D4164"/>
    <w:rsid w:val="004D417B"/>
    <w:rsid w:val="004D4D6C"/>
    <w:rsid w:val="004D4FE8"/>
    <w:rsid w:val="004D5717"/>
    <w:rsid w:val="004D639C"/>
    <w:rsid w:val="004D681A"/>
    <w:rsid w:val="004D696F"/>
    <w:rsid w:val="004D6C1D"/>
    <w:rsid w:val="004D6C97"/>
    <w:rsid w:val="004D744B"/>
    <w:rsid w:val="004D7C3E"/>
    <w:rsid w:val="004D7C70"/>
    <w:rsid w:val="004D7DC6"/>
    <w:rsid w:val="004E0822"/>
    <w:rsid w:val="004E165C"/>
    <w:rsid w:val="004E17E4"/>
    <w:rsid w:val="004E17FF"/>
    <w:rsid w:val="004E21C1"/>
    <w:rsid w:val="004E25F3"/>
    <w:rsid w:val="004E2673"/>
    <w:rsid w:val="004E32EE"/>
    <w:rsid w:val="004E3426"/>
    <w:rsid w:val="004E370D"/>
    <w:rsid w:val="004E3766"/>
    <w:rsid w:val="004E4081"/>
    <w:rsid w:val="004E4095"/>
    <w:rsid w:val="004E40E8"/>
    <w:rsid w:val="004E4106"/>
    <w:rsid w:val="004E4146"/>
    <w:rsid w:val="004E43B6"/>
    <w:rsid w:val="004E46F1"/>
    <w:rsid w:val="004E52E3"/>
    <w:rsid w:val="004E5469"/>
    <w:rsid w:val="004E56C5"/>
    <w:rsid w:val="004E5B48"/>
    <w:rsid w:val="004E677F"/>
    <w:rsid w:val="004E7DE5"/>
    <w:rsid w:val="004F05ED"/>
    <w:rsid w:val="004F061C"/>
    <w:rsid w:val="004F0627"/>
    <w:rsid w:val="004F0685"/>
    <w:rsid w:val="004F0A19"/>
    <w:rsid w:val="004F0BEE"/>
    <w:rsid w:val="004F15D6"/>
    <w:rsid w:val="004F195C"/>
    <w:rsid w:val="004F1D23"/>
    <w:rsid w:val="004F1ECB"/>
    <w:rsid w:val="004F210C"/>
    <w:rsid w:val="004F23C3"/>
    <w:rsid w:val="004F25C9"/>
    <w:rsid w:val="004F2849"/>
    <w:rsid w:val="004F2902"/>
    <w:rsid w:val="004F2BA3"/>
    <w:rsid w:val="004F2F5B"/>
    <w:rsid w:val="004F31C7"/>
    <w:rsid w:val="004F3C4A"/>
    <w:rsid w:val="004F3FE6"/>
    <w:rsid w:val="004F473A"/>
    <w:rsid w:val="004F498A"/>
    <w:rsid w:val="004F4E5E"/>
    <w:rsid w:val="004F4FC4"/>
    <w:rsid w:val="004F5085"/>
    <w:rsid w:val="004F5112"/>
    <w:rsid w:val="004F5232"/>
    <w:rsid w:val="004F5501"/>
    <w:rsid w:val="004F555E"/>
    <w:rsid w:val="004F5FA5"/>
    <w:rsid w:val="004F606C"/>
    <w:rsid w:val="004F6487"/>
    <w:rsid w:val="004F67DB"/>
    <w:rsid w:val="004F7546"/>
    <w:rsid w:val="004F7648"/>
    <w:rsid w:val="00500094"/>
    <w:rsid w:val="00500812"/>
    <w:rsid w:val="00501150"/>
    <w:rsid w:val="0050207D"/>
    <w:rsid w:val="005025FB"/>
    <w:rsid w:val="00502E6A"/>
    <w:rsid w:val="00503588"/>
    <w:rsid w:val="00503B31"/>
    <w:rsid w:val="00503DA8"/>
    <w:rsid w:val="00503F56"/>
    <w:rsid w:val="0050497E"/>
    <w:rsid w:val="00505290"/>
    <w:rsid w:val="005053E9"/>
    <w:rsid w:val="00505599"/>
    <w:rsid w:val="0050672D"/>
    <w:rsid w:val="00506BD0"/>
    <w:rsid w:val="005076BC"/>
    <w:rsid w:val="00510154"/>
    <w:rsid w:val="005105AC"/>
    <w:rsid w:val="005105E3"/>
    <w:rsid w:val="0051065F"/>
    <w:rsid w:val="00510952"/>
    <w:rsid w:val="00510C62"/>
    <w:rsid w:val="005115D7"/>
    <w:rsid w:val="005116AE"/>
    <w:rsid w:val="005117B0"/>
    <w:rsid w:val="00511834"/>
    <w:rsid w:val="0051254D"/>
    <w:rsid w:val="00512699"/>
    <w:rsid w:val="005129BC"/>
    <w:rsid w:val="00512A41"/>
    <w:rsid w:val="00512BBE"/>
    <w:rsid w:val="00512C89"/>
    <w:rsid w:val="00512E98"/>
    <w:rsid w:val="0051314A"/>
    <w:rsid w:val="00513349"/>
    <w:rsid w:val="00513536"/>
    <w:rsid w:val="00513D90"/>
    <w:rsid w:val="00514D27"/>
    <w:rsid w:val="0051584B"/>
    <w:rsid w:val="00515850"/>
    <w:rsid w:val="00515C92"/>
    <w:rsid w:val="00515CA4"/>
    <w:rsid w:val="0051624C"/>
    <w:rsid w:val="005178AD"/>
    <w:rsid w:val="005179A4"/>
    <w:rsid w:val="00517A11"/>
    <w:rsid w:val="00517B59"/>
    <w:rsid w:val="00517C35"/>
    <w:rsid w:val="00517C68"/>
    <w:rsid w:val="00517EE4"/>
    <w:rsid w:val="0052066D"/>
    <w:rsid w:val="00522628"/>
    <w:rsid w:val="0052292C"/>
    <w:rsid w:val="00523356"/>
    <w:rsid w:val="00523690"/>
    <w:rsid w:val="00523C84"/>
    <w:rsid w:val="005242B8"/>
    <w:rsid w:val="0052494A"/>
    <w:rsid w:val="00524CFD"/>
    <w:rsid w:val="005251EE"/>
    <w:rsid w:val="0052580C"/>
    <w:rsid w:val="00526944"/>
    <w:rsid w:val="00526A93"/>
    <w:rsid w:val="00526C30"/>
    <w:rsid w:val="0052721F"/>
    <w:rsid w:val="005279CB"/>
    <w:rsid w:val="00527BF7"/>
    <w:rsid w:val="00527C48"/>
    <w:rsid w:val="00527D10"/>
    <w:rsid w:val="00527E8F"/>
    <w:rsid w:val="005315D2"/>
    <w:rsid w:val="0053168C"/>
    <w:rsid w:val="00531BB8"/>
    <w:rsid w:val="00531F00"/>
    <w:rsid w:val="00532464"/>
    <w:rsid w:val="00532989"/>
    <w:rsid w:val="00532D5C"/>
    <w:rsid w:val="00533A82"/>
    <w:rsid w:val="005343D6"/>
    <w:rsid w:val="00534C75"/>
    <w:rsid w:val="00534DCF"/>
    <w:rsid w:val="00535023"/>
    <w:rsid w:val="00535097"/>
    <w:rsid w:val="00535748"/>
    <w:rsid w:val="00535B59"/>
    <w:rsid w:val="00535F07"/>
    <w:rsid w:val="005369E0"/>
    <w:rsid w:val="00536A0E"/>
    <w:rsid w:val="005370C8"/>
    <w:rsid w:val="005372FE"/>
    <w:rsid w:val="005373CB"/>
    <w:rsid w:val="005376CF"/>
    <w:rsid w:val="00540A22"/>
    <w:rsid w:val="00540A84"/>
    <w:rsid w:val="00540C37"/>
    <w:rsid w:val="005417D4"/>
    <w:rsid w:val="00541F12"/>
    <w:rsid w:val="0054231B"/>
    <w:rsid w:val="00542597"/>
    <w:rsid w:val="0054271E"/>
    <w:rsid w:val="00542B78"/>
    <w:rsid w:val="00543F75"/>
    <w:rsid w:val="0054488D"/>
    <w:rsid w:val="00544B7E"/>
    <w:rsid w:val="00544D44"/>
    <w:rsid w:val="00544ED1"/>
    <w:rsid w:val="00545574"/>
    <w:rsid w:val="00546241"/>
    <w:rsid w:val="0054638F"/>
    <w:rsid w:val="00547141"/>
    <w:rsid w:val="00547644"/>
    <w:rsid w:val="0054777D"/>
    <w:rsid w:val="005479ED"/>
    <w:rsid w:val="0055033B"/>
    <w:rsid w:val="00550633"/>
    <w:rsid w:val="005508B1"/>
    <w:rsid w:val="00551698"/>
    <w:rsid w:val="00551E77"/>
    <w:rsid w:val="00551EF7"/>
    <w:rsid w:val="00552137"/>
    <w:rsid w:val="0055227E"/>
    <w:rsid w:val="00552441"/>
    <w:rsid w:val="00552508"/>
    <w:rsid w:val="0055257C"/>
    <w:rsid w:val="005528C6"/>
    <w:rsid w:val="00552C49"/>
    <w:rsid w:val="005532D7"/>
    <w:rsid w:val="005537F4"/>
    <w:rsid w:val="00554550"/>
    <w:rsid w:val="005549CE"/>
    <w:rsid w:val="00554ABD"/>
    <w:rsid w:val="00554FE5"/>
    <w:rsid w:val="00555173"/>
    <w:rsid w:val="005551EE"/>
    <w:rsid w:val="00555A71"/>
    <w:rsid w:val="00555BCB"/>
    <w:rsid w:val="00555F27"/>
    <w:rsid w:val="0055661F"/>
    <w:rsid w:val="005568B8"/>
    <w:rsid w:val="005575CF"/>
    <w:rsid w:val="00557B1D"/>
    <w:rsid w:val="00557E7D"/>
    <w:rsid w:val="00557F85"/>
    <w:rsid w:val="00560143"/>
    <w:rsid w:val="005603B1"/>
    <w:rsid w:val="005603B7"/>
    <w:rsid w:val="00561527"/>
    <w:rsid w:val="0056182B"/>
    <w:rsid w:val="005619B1"/>
    <w:rsid w:val="00561FAC"/>
    <w:rsid w:val="00562936"/>
    <w:rsid w:val="00563485"/>
    <w:rsid w:val="00563607"/>
    <w:rsid w:val="00563746"/>
    <w:rsid w:val="005638D8"/>
    <w:rsid w:val="00563AB2"/>
    <w:rsid w:val="00563C2B"/>
    <w:rsid w:val="00564154"/>
    <w:rsid w:val="005643DE"/>
    <w:rsid w:val="00564EBF"/>
    <w:rsid w:val="00564F16"/>
    <w:rsid w:val="005650AB"/>
    <w:rsid w:val="005650B0"/>
    <w:rsid w:val="005657D9"/>
    <w:rsid w:val="00565D88"/>
    <w:rsid w:val="00566404"/>
    <w:rsid w:val="005668D5"/>
    <w:rsid w:val="0056701D"/>
    <w:rsid w:val="0056728B"/>
    <w:rsid w:val="00567D19"/>
    <w:rsid w:val="00567D36"/>
    <w:rsid w:val="005704FB"/>
    <w:rsid w:val="00571265"/>
    <w:rsid w:val="005718C8"/>
    <w:rsid w:val="00571B74"/>
    <w:rsid w:val="00572041"/>
    <w:rsid w:val="00572324"/>
    <w:rsid w:val="00572423"/>
    <w:rsid w:val="0057279B"/>
    <w:rsid w:val="005730B7"/>
    <w:rsid w:val="00573A30"/>
    <w:rsid w:val="00573AA0"/>
    <w:rsid w:val="00574001"/>
    <w:rsid w:val="00574247"/>
    <w:rsid w:val="005744B0"/>
    <w:rsid w:val="00574DF8"/>
    <w:rsid w:val="005751E0"/>
    <w:rsid w:val="005753E0"/>
    <w:rsid w:val="00575926"/>
    <w:rsid w:val="0057595B"/>
    <w:rsid w:val="00575AAC"/>
    <w:rsid w:val="00576A14"/>
    <w:rsid w:val="005773B3"/>
    <w:rsid w:val="0057773C"/>
    <w:rsid w:val="005778BA"/>
    <w:rsid w:val="00577911"/>
    <w:rsid w:val="005800E4"/>
    <w:rsid w:val="00580289"/>
    <w:rsid w:val="0058032A"/>
    <w:rsid w:val="00581871"/>
    <w:rsid w:val="00581C3F"/>
    <w:rsid w:val="00581F39"/>
    <w:rsid w:val="00582050"/>
    <w:rsid w:val="00582128"/>
    <w:rsid w:val="00583A74"/>
    <w:rsid w:val="00583C74"/>
    <w:rsid w:val="005842BB"/>
    <w:rsid w:val="0058449A"/>
    <w:rsid w:val="00584ECC"/>
    <w:rsid w:val="0058527C"/>
    <w:rsid w:val="0058573A"/>
    <w:rsid w:val="0058585B"/>
    <w:rsid w:val="00585D35"/>
    <w:rsid w:val="00586124"/>
    <w:rsid w:val="00586223"/>
    <w:rsid w:val="0058678F"/>
    <w:rsid w:val="005873A3"/>
    <w:rsid w:val="00587CC4"/>
    <w:rsid w:val="00590150"/>
    <w:rsid w:val="00590446"/>
    <w:rsid w:val="00590486"/>
    <w:rsid w:val="005909F1"/>
    <w:rsid w:val="00590CEB"/>
    <w:rsid w:val="00590ECA"/>
    <w:rsid w:val="00591146"/>
    <w:rsid w:val="0059145C"/>
    <w:rsid w:val="005917B8"/>
    <w:rsid w:val="00591B29"/>
    <w:rsid w:val="00591CA2"/>
    <w:rsid w:val="005926FF"/>
    <w:rsid w:val="0059286A"/>
    <w:rsid w:val="0059354D"/>
    <w:rsid w:val="00593E97"/>
    <w:rsid w:val="005945D5"/>
    <w:rsid w:val="005947A1"/>
    <w:rsid w:val="005947D7"/>
    <w:rsid w:val="00594E71"/>
    <w:rsid w:val="00595036"/>
    <w:rsid w:val="00595D3C"/>
    <w:rsid w:val="00595F3B"/>
    <w:rsid w:val="005963CC"/>
    <w:rsid w:val="00596BC4"/>
    <w:rsid w:val="005973C8"/>
    <w:rsid w:val="00597828"/>
    <w:rsid w:val="005A002B"/>
    <w:rsid w:val="005A00C0"/>
    <w:rsid w:val="005A0165"/>
    <w:rsid w:val="005A0244"/>
    <w:rsid w:val="005A03EA"/>
    <w:rsid w:val="005A0DA3"/>
    <w:rsid w:val="005A0E4A"/>
    <w:rsid w:val="005A10BC"/>
    <w:rsid w:val="005A1AC6"/>
    <w:rsid w:val="005A1E2E"/>
    <w:rsid w:val="005A213F"/>
    <w:rsid w:val="005A2453"/>
    <w:rsid w:val="005A27D5"/>
    <w:rsid w:val="005A28A8"/>
    <w:rsid w:val="005A3C32"/>
    <w:rsid w:val="005A41B5"/>
    <w:rsid w:val="005A4829"/>
    <w:rsid w:val="005A502C"/>
    <w:rsid w:val="005A57E7"/>
    <w:rsid w:val="005A58B5"/>
    <w:rsid w:val="005A5C68"/>
    <w:rsid w:val="005A5D13"/>
    <w:rsid w:val="005A66DE"/>
    <w:rsid w:val="005A692F"/>
    <w:rsid w:val="005A6F91"/>
    <w:rsid w:val="005A7B5D"/>
    <w:rsid w:val="005B030F"/>
    <w:rsid w:val="005B0DBD"/>
    <w:rsid w:val="005B1739"/>
    <w:rsid w:val="005B1F09"/>
    <w:rsid w:val="005B1F95"/>
    <w:rsid w:val="005B25B3"/>
    <w:rsid w:val="005B2D3F"/>
    <w:rsid w:val="005B2FC4"/>
    <w:rsid w:val="005B31DB"/>
    <w:rsid w:val="005B3236"/>
    <w:rsid w:val="005B3565"/>
    <w:rsid w:val="005B3E1B"/>
    <w:rsid w:val="005B498A"/>
    <w:rsid w:val="005B4A4A"/>
    <w:rsid w:val="005B4DDE"/>
    <w:rsid w:val="005B4E03"/>
    <w:rsid w:val="005B5B34"/>
    <w:rsid w:val="005B5C20"/>
    <w:rsid w:val="005B5DAC"/>
    <w:rsid w:val="005B60D2"/>
    <w:rsid w:val="005B6331"/>
    <w:rsid w:val="005B64E1"/>
    <w:rsid w:val="005B6DAB"/>
    <w:rsid w:val="005B755F"/>
    <w:rsid w:val="005B7CA3"/>
    <w:rsid w:val="005C099D"/>
    <w:rsid w:val="005C0B32"/>
    <w:rsid w:val="005C0E00"/>
    <w:rsid w:val="005C0FA6"/>
    <w:rsid w:val="005C121C"/>
    <w:rsid w:val="005C1468"/>
    <w:rsid w:val="005C16F7"/>
    <w:rsid w:val="005C17CD"/>
    <w:rsid w:val="005C1E79"/>
    <w:rsid w:val="005C2899"/>
    <w:rsid w:val="005C2B6B"/>
    <w:rsid w:val="005C2DDE"/>
    <w:rsid w:val="005C3100"/>
    <w:rsid w:val="005C33CF"/>
    <w:rsid w:val="005C3522"/>
    <w:rsid w:val="005C4020"/>
    <w:rsid w:val="005C42A6"/>
    <w:rsid w:val="005C52C8"/>
    <w:rsid w:val="005C5572"/>
    <w:rsid w:val="005C5E6B"/>
    <w:rsid w:val="005C6109"/>
    <w:rsid w:val="005C6AC4"/>
    <w:rsid w:val="005D01F2"/>
    <w:rsid w:val="005D0314"/>
    <w:rsid w:val="005D04A7"/>
    <w:rsid w:val="005D060C"/>
    <w:rsid w:val="005D07B8"/>
    <w:rsid w:val="005D0EF7"/>
    <w:rsid w:val="005D1000"/>
    <w:rsid w:val="005D100F"/>
    <w:rsid w:val="005D1B0C"/>
    <w:rsid w:val="005D1BE4"/>
    <w:rsid w:val="005D1BED"/>
    <w:rsid w:val="005D23B0"/>
    <w:rsid w:val="005D243B"/>
    <w:rsid w:val="005D25D0"/>
    <w:rsid w:val="005D3077"/>
    <w:rsid w:val="005D30FA"/>
    <w:rsid w:val="005D3234"/>
    <w:rsid w:val="005D3A91"/>
    <w:rsid w:val="005D4A1A"/>
    <w:rsid w:val="005D4F7B"/>
    <w:rsid w:val="005D5412"/>
    <w:rsid w:val="005D571B"/>
    <w:rsid w:val="005D577C"/>
    <w:rsid w:val="005D5E24"/>
    <w:rsid w:val="005D5E4F"/>
    <w:rsid w:val="005D6078"/>
    <w:rsid w:val="005D623D"/>
    <w:rsid w:val="005D6674"/>
    <w:rsid w:val="005D6D09"/>
    <w:rsid w:val="005D6D35"/>
    <w:rsid w:val="005D6E7C"/>
    <w:rsid w:val="005D76FE"/>
    <w:rsid w:val="005E085C"/>
    <w:rsid w:val="005E097F"/>
    <w:rsid w:val="005E0B2A"/>
    <w:rsid w:val="005E10AA"/>
    <w:rsid w:val="005E125F"/>
    <w:rsid w:val="005E1668"/>
    <w:rsid w:val="005E1A64"/>
    <w:rsid w:val="005E1D81"/>
    <w:rsid w:val="005E1FD0"/>
    <w:rsid w:val="005E2197"/>
    <w:rsid w:val="005E2B32"/>
    <w:rsid w:val="005E326C"/>
    <w:rsid w:val="005E350B"/>
    <w:rsid w:val="005E4482"/>
    <w:rsid w:val="005E4F61"/>
    <w:rsid w:val="005E5C01"/>
    <w:rsid w:val="005E68A4"/>
    <w:rsid w:val="005E6A2E"/>
    <w:rsid w:val="005E6DE0"/>
    <w:rsid w:val="005E7217"/>
    <w:rsid w:val="005E7804"/>
    <w:rsid w:val="005F0387"/>
    <w:rsid w:val="005F1D02"/>
    <w:rsid w:val="005F24FD"/>
    <w:rsid w:val="005F2981"/>
    <w:rsid w:val="005F2B1B"/>
    <w:rsid w:val="005F2D18"/>
    <w:rsid w:val="005F3BE4"/>
    <w:rsid w:val="005F4318"/>
    <w:rsid w:val="005F44C7"/>
    <w:rsid w:val="005F464E"/>
    <w:rsid w:val="005F48FA"/>
    <w:rsid w:val="005F4C00"/>
    <w:rsid w:val="005F5999"/>
    <w:rsid w:val="005F5F43"/>
    <w:rsid w:val="005F620A"/>
    <w:rsid w:val="005F6A71"/>
    <w:rsid w:val="005F6B28"/>
    <w:rsid w:val="005F6C3D"/>
    <w:rsid w:val="005F78B3"/>
    <w:rsid w:val="00600C87"/>
    <w:rsid w:val="00600D63"/>
    <w:rsid w:val="00600E17"/>
    <w:rsid w:val="00600F42"/>
    <w:rsid w:val="00601178"/>
    <w:rsid w:val="006016ED"/>
    <w:rsid w:val="0060194E"/>
    <w:rsid w:val="00601BF4"/>
    <w:rsid w:val="00601DDD"/>
    <w:rsid w:val="00602BF8"/>
    <w:rsid w:val="00602E5B"/>
    <w:rsid w:val="00603F36"/>
    <w:rsid w:val="0060456C"/>
    <w:rsid w:val="0060492B"/>
    <w:rsid w:val="00604FFA"/>
    <w:rsid w:val="0060517B"/>
    <w:rsid w:val="00605419"/>
    <w:rsid w:val="0060572C"/>
    <w:rsid w:val="0060659B"/>
    <w:rsid w:val="00606799"/>
    <w:rsid w:val="00606D59"/>
    <w:rsid w:val="00606DB5"/>
    <w:rsid w:val="006077CF"/>
    <w:rsid w:val="006079CD"/>
    <w:rsid w:val="00607CF5"/>
    <w:rsid w:val="0061025A"/>
    <w:rsid w:val="006108D3"/>
    <w:rsid w:val="00610CF0"/>
    <w:rsid w:val="00611106"/>
    <w:rsid w:val="006114DB"/>
    <w:rsid w:val="0061170F"/>
    <w:rsid w:val="00611D7A"/>
    <w:rsid w:val="006121E8"/>
    <w:rsid w:val="0061253E"/>
    <w:rsid w:val="00613482"/>
    <w:rsid w:val="00613D60"/>
    <w:rsid w:val="00613EE3"/>
    <w:rsid w:val="0061415D"/>
    <w:rsid w:val="00614372"/>
    <w:rsid w:val="00614618"/>
    <w:rsid w:val="006146F1"/>
    <w:rsid w:val="00614E8C"/>
    <w:rsid w:val="00614ED6"/>
    <w:rsid w:val="0061507E"/>
    <w:rsid w:val="00615B34"/>
    <w:rsid w:val="0061604D"/>
    <w:rsid w:val="00616215"/>
    <w:rsid w:val="00616298"/>
    <w:rsid w:val="0061659F"/>
    <w:rsid w:val="0061763E"/>
    <w:rsid w:val="0061792E"/>
    <w:rsid w:val="00617D4D"/>
    <w:rsid w:val="00620036"/>
    <w:rsid w:val="0062090A"/>
    <w:rsid w:val="006210B0"/>
    <w:rsid w:val="0062192D"/>
    <w:rsid w:val="00621B1C"/>
    <w:rsid w:val="00621CC8"/>
    <w:rsid w:val="00621E18"/>
    <w:rsid w:val="00621F66"/>
    <w:rsid w:val="0062201E"/>
    <w:rsid w:val="00622663"/>
    <w:rsid w:val="00622E91"/>
    <w:rsid w:val="00623A29"/>
    <w:rsid w:val="00623B0E"/>
    <w:rsid w:val="00623F4F"/>
    <w:rsid w:val="0062417C"/>
    <w:rsid w:val="006244A9"/>
    <w:rsid w:val="00624608"/>
    <w:rsid w:val="00624BA3"/>
    <w:rsid w:val="0062551C"/>
    <w:rsid w:val="0062563B"/>
    <w:rsid w:val="00625928"/>
    <w:rsid w:val="00625E41"/>
    <w:rsid w:val="006264F7"/>
    <w:rsid w:val="0062708F"/>
    <w:rsid w:val="00627795"/>
    <w:rsid w:val="006279EE"/>
    <w:rsid w:val="00627A31"/>
    <w:rsid w:val="00627CB6"/>
    <w:rsid w:val="006300F0"/>
    <w:rsid w:val="00630197"/>
    <w:rsid w:val="00630462"/>
    <w:rsid w:val="00630636"/>
    <w:rsid w:val="00630B27"/>
    <w:rsid w:val="00630D62"/>
    <w:rsid w:val="00630EB3"/>
    <w:rsid w:val="00630FBF"/>
    <w:rsid w:val="006313B4"/>
    <w:rsid w:val="0063177A"/>
    <w:rsid w:val="00631CAD"/>
    <w:rsid w:val="0063233A"/>
    <w:rsid w:val="006332D9"/>
    <w:rsid w:val="006332ED"/>
    <w:rsid w:val="006332EE"/>
    <w:rsid w:val="00633D08"/>
    <w:rsid w:val="00633F5E"/>
    <w:rsid w:val="0063433C"/>
    <w:rsid w:val="00634CBC"/>
    <w:rsid w:val="00635355"/>
    <w:rsid w:val="006359E8"/>
    <w:rsid w:val="00636154"/>
    <w:rsid w:val="0063626D"/>
    <w:rsid w:val="00636702"/>
    <w:rsid w:val="00636FCD"/>
    <w:rsid w:val="006371CA"/>
    <w:rsid w:val="00637432"/>
    <w:rsid w:val="00637890"/>
    <w:rsid w:val="00637FBF"/>
    <w:rsid w:val="00640B1E"/>
    <w:rsid w:val="00640C3D"/>
    <w:rsid w:val="00640DDC"/>
    <w:rsid w:val="0064186C"/>
    <w:rsid w:val="00642A95"/>
    <w:rsid w:val="0064312A"/>
    <w:rsid w:val="0064314A"/>
    <w:rsid w:val="006431C5"/>
    <w:rsid w:val="006432C4"/>
    <w:rsid w:val="006439EF"/>
    <w:rsid w:val="00643AF8"/>
    <w:rsid w:val="00643CE5"/>
    <w:rsid w:val="00644011"/>
    <w:rsid w:val="006444E2"/>
    <w:rsid w:val="00645988"/>
    <w:rsid w:val="00645B93"/>
    <w:rsid w:val="00646516"/>
    <w:rsid w:val="0064660B"/>
    <w:rsid w:val="00646C46"/>
    <w:rsid w:val="00646DF6"/>
    <w:rsid w:val="00647054"/>
    <w:rsid w:val="00647AAF"/>
    <w:rsid w:val="00650016"/>
    <w:rsid w:val="0065025E"/>
    <w:rsid w:val="006504DC"/>
    <w:rsid w:val="00650FF2"/>
    <w:rsid w:val="00651292"/>
    <w:rsid w:val="006519EA"/>
    <w:rsid w:val="00652748"/>
    <w:rsid w:val="00652759"/>
    <w:rsid w:val="006529F5"/>
    <w:rsid w:val="00652A0B"/>
    <w:rsid w:val="00652B9E"/>
    <w:rsid w:val="00652C07"/>
    <w:rsid w:val="0065326E"/>
    <w:rsid w:val="0065496B"/>
    <w:rsid w:val="00654972"/>
    <w:rsid w:val="00654A38"/>
    <w:rsid w:val="00654FF2"/>
    <w:rsid w:val="00655030"/>
    <w:rsid w:val="00655344"/>
    <w:rsid w:val="00655710"/>
    <w:rsid w:val="00655933"/>
    <w:rsid w:val="0065601B"/>
    <w:rsid w:val="0065670E"/>
    <w:rsid w:val="00656784"/>
    <w:rsid w:val="00657656"/>
    <w:rsid w:val="006578E3"/>
    <w:rsid w:val="00657C44"/>
    <w:rsid w:val="00657FEB"/>
    <w:rsid w:val="00660BB2"/>
    <w:rsid w:val="00661389"/>
    <w:rsid w:val="006613DF"/>
    <w:rsid w:val="0066199C"/>
    <w:rsid w:val="00662532"/>
    <w:rsid w:val="0066345A"/>
    <w:rsid w:val="006640DD"/>
    <w:rsid w:val="00664230"/>
    <w:rsid w:val="00664524"/>
    <w:rsid w:val="00664820"/>
    <w:rsid w:val="006660EB"/>
    <w:rsid w:val="006661D8"/>
    <w:rsid w:val="00666261"/>
    <w:rsid w:val="00666383"/>
    <w:rsid w:val="006664A9"/>
    <w:rsid w:val="00666B49"/>
    <w:rsid w:val="00666CF2"/>
    <w:rsid w:val="006674A5"/>
    <w:rsid w:val="0066754F"/>
    <w:rsid w:val="00667993"/>
    <w:rsid w:val="00667CE1"/>
    <w:rsid w:val="006702FF"/>
    <w:rsid w:val="006703D0"/>
    <w:rsid w:val="006709BA"/>
    <w:rsid w:val="00670FCC"/>
    <w:rsid w:val="006710D8"/>
    <w:rsid w:val="0067169A"/>
    <w:rsid w:val="00671C96"/>
    <w:rsid w:val="00671CA7"/>
    <w:rsid w:val="0067211D"/>
    <w:rsid w:val="00672180"/>
    <w:rsid w:val="0067232A"/>
    <w:rsid w:val="00672A7A"/>
    <w:rsid w:val="0067311C"/>
    <w:rsid w:val="0067359C"/>
    <w:rsid w:val="006737B8"/>
    <w:rsid w:val="006737DB"/>
    <w:rsid w:val="0067400D"/>
    <w:rsid w:val="006746B3"/>
    <w:rsid w:val="0067486A"/>
    <w:rsid w:val="006749FE"/>
    <w:rsid w:val="00674DEE"/>
    <w:rsid w:val="0067537D"/>
    <w:rsid w:val="00675761"/>
    <w:rsid w:val="00675CAD"/>
    <w:rsid w:val="00677684"/>
    <w:rsid w:val="00677854"/>
    <w:rsid w:val="00677FAA"/>
    <w:rsid w:val="006806CD"/>
    <w:rsid w:val="00680963"/>
    <w:rsid w:val="00680AA6"/>
    <w:rsid w:val="00680C58"/>
    <w:rsid w:val="00681604"/>
    <w:rsid w:val="00681E1D"/>
    <w:rsid w:val="00681F57"/>
    <w:rsid w:val="0068266F"/>
    <w:rsid w:val="00682976"/>
    <w:rsid w:val="00683721"/>
    <w:rsid w:val="006838F2"/>
    <w:rsid w:val="00683B76"/>
    <w:rsid w:val="0068415D"/>
    <w:rsid w:val="00684813"/>
    <w:rsid w:val="00684D08"/>
    <w:rsid w:val="00684DE7"/>
    <w:rsid w:val="006855CB"/>
    <w:rsid w:val="006858B3"/>
    <w:rsid w:val="0068648E"/>
    <w:rsid w:val="00686533"/>
    <w:rsid w:val="00686890"/>
    <w:rsid w:val="00686BA8"/>
    <w:rsid w:val="00686FD3"/>
    <w:rsid w:val="0068709C"/>
    <w:rsid w:val="00687421"/>
    <w:rsid w:val="0068777E"/>
    <w:rsid w:val="0068794F"/>
    <w:rsid w:val="0069087E"/>
    <w:rsid w:val="006911A0"/>
    <w:rsid w:val="006916A8"/>
    <w:rsid w:val="00691768"/>
    <w:rsid w:val="0069193F"/>
    <w:rsid w:val="00691CB6"/>
    <w:rsid w:val="00691EAE"/>
    <w:rsid w:val="006920D6"/>
    <w:rsid w:val="0069232C"/>
    <w:rsid w:val="0069288E"/>
    <w:rsid w:val="006929AA"/>
    <w:rsid w:val="00692A79"/>
    <w:rsid w:val="00693576"/>
    <w:rsid w:val="0069387B"/>
    <w:rsid w:val="0069441F"/>
    <w:rsid w:val="006944A0"/>
    <w:rsid w:val="00694F70"/>
    <w:rsid w:val="00694F75"/>
    <w:rsid w:val="00695071"/>
    <w:rsid w:val="00695B70"/>
    <w:rsid w:val="006960FF"/>
    <w:rsid w:val="00696384"/>
    <w:rsid w:val="006965FC"/>
    <w:rsid w:val="006966B5"/>
    <w:rsid w:val="006966F5"/>
    <w:rsid w:val="006968EF"/>
    <w:rsid w:val="00696EA3"/>
    <w:rsid w:val="00697B0D"/>
    <w:rsid w:val="006A043A"/>
    <w:rsid w:val="006A0B3A"/>
    <w:rsid w:val="006A0CD6"/>
    <w:rsid w:val="006A112C"/>
    <w:rsid w:val="006A19EC"/>
    <w:rsid w:val="006A22F8"/>
    <w:rsid w:val="006A235D"/>
    <w:rsid w:val="006A2572"/>
    <w:rsid w:val="006A2CDE"/>
    <w:rsid w:val="006A32FF"/>
    <w:rsid w:val="006A3AB8"/>
    <w:rsid w:val="006A4560"/>
    <w:rsid w:val="006A4754"/>
    <w:rsid w:val="006A4F47"/>
    <w:rsid w:val="006A5316"/>
    <w:rsid w:val="006A5779"/>
    <w:rsid w:val="006A57B4"/>
    <w:rsid w:val="006A65AA"/>
    <w:rsid w:val="006A6714"/>
    <w:rsid w:val="006A6D3D"/>
    <w:rsid w:val="006A6F0F"/>
    <w:rsid w:val="006B0A03"/>
    <w:rsid w:val="006B10D3"/>
    <w:rsid w:val="006B170D"/>
    <w:rsid w:val="006B23F2"/>
    <w:rsid w:val="006B2493"/>
    <w:rsid w:val="006B2674"/>
    <w:rsid w:val="006B29E7"/>
    <w:rsid w:val="006B2F79"/>
    <w:rsid w:val="006B3CD4"/>
    <w:rsid w:val="006B3D46"/>
    <w:rsid w:val="006B467D"/>
    <w:rsid w:val="006B47C6"/>
    <w:rsid w:val="006B499A"/>
    <w:rsid w:val="006B4A7F"/>
    <w:rsid w:val="006B4AD8"/>
    <w:rsid w:val="006B4BA9"/>
    <w:rsid w:val="006B4C87"/>
    <w:rsid w:val="006B578D"/>
    <w:rsid w:val="006B5E01"/>
    <w:rsid w:val="006B5EFE"/>
    <w:rsid w:val="006B7098"/>
    <w:rsid w:val="006B7416"/>
    <w:rsid w:val="006B7E2F"/>
    <w:rsid w:val="006B7FA8"/>
    <w:rsid w:val="006C0015"/>
    <w:rsid w:val="006C0082"/>
    <w:rsid w:val="006C0171"/>
    <w:rsid w:val="006C0494"/>
    <w:rsid w:val="006C1451"/>
    <w:rsid w:val="006C14B5"/>
    <w:rsid w:val="006C202D"/>
    <w:rsid w:val="006C21F0"/>
    <w:rsid w:val="006C2C97"/>
    <w:rsid w:val="006C497B"/>
    <w:rsid w:val="006C4AF5"/>
    <w:rsid w:val="006C4D6B"/>
    <w:rsid w:val="006C7255"/>
    <w:rsid w:val="006C74E7"/>
    <w:rsid w:val="006C79CF"/>
    <w:rsid w:val="006C7C57"/>
    <w:rsid w:val="006C7C58"/>
    <w:rsid w:val="006C7F04"/>
    <w:rsid w:val="006D0CC5"/>
    <w:rsid w:val="006D0CCB"/>
    <w:rsid w:val="006D0D7D"/>
    <w:rsid w:val="006D1115"/>
    <w:rsid w:val="006D1206"/>
    <w:rsid w:val="006D15AA"/>
    <w:rsid w:val="006D185E"/>
    <w:rsid w:val="006D18F2"/>
    <w:rsid w:val="006D1DC1"/>
    <w:rsid w:val="006D2B08"/>
    <w:rsid w:val="006D2B1A"/>
    <w:rsid w:val="006D2BE1"/>
    <w:rsid w:val="006D3284"/>
    <w:rsid w:val="006D36B9"/>
    <w:rsid w:val="006D3B02"/>
    <w:rsid w:val="006D449D"/>
    <w:rsid w:val="006D45CB"/>
    <w:rsid w:val="006D5CDD"/>
    <w:rsid w:val="006D5D4E"/>
    <w:rsid w:val="006D5F4B"/>
    <w:rsid w:val="006D6FFE"/>
    <w:rsid w:val="006D72B8"/>
    <w:rsid w:val="006D7594"/>
    <w:rsid w:val="006D77B7"/>
    <w:rsid w:val="006D784B"/>
    <w:rsid w:val="006D7B9C"/>
    <w:rsid w:val="006D7E29"/>
    <w:rsid w:val="006E0902"/>
    <w:rsid w:val="006E16DF"/>
    <w:rsid w:val="006E172D"/>
    <w:rsid w:val="006E1C3D"/>
    <w:rsid w:val="006E1F9F"/>
    <w:rsid w:val="006E2241"/>
    <w:rsid w:val="006E224E"/>
    <w:rsid w:val="006E2270"/>
    <w:rsid w:val="006E252E"/>
    <w:rsid w:val="006E2718"/>
    <w:rsid w:val="006E289D"/>
    <w:rsid w:val="006E2933"/>
    <w:rsid w:val="006E2A79"/>
    <w:rsid w:val="006E2DED"/>
    <w:rsid w:val="006E2F28"/>
    <w:rsid w:val="006E345A"/>
    <w:rsid w:val="006E3C30"/>
    <w:rsid w:val="006E41D3"/>
    <w:rsid w:val="006E45B2"/>
    <w:rsid w:val="006E463A"/>
    <w:rsid w:val="006E47E5"/>
    <w:rsid w:val="006E4968"/>
    <w:rsid w:val="006E4D23"/>
    <w:rsid w:val="006E5098"/>
    <w:rsid w:val="006E52ED"/>
    <w:rsid w:val="006E563D"/>
    <w:rsid w:val="006E5683"/>
    <w:rsid w:val="006E5974"/>
    <w:rsid w:val="006E605E"/>
    <w:rsid w:val="006E612C"/>
    <w:rsid w:val="006E62A7"/>
    <w:rsid w:val="006E68C3"/>
    <w:rsid w:val="006E68FE"/>
    <w:rsid w:val="006E6BA1"/>
    <w:rsid w:val="006E6E11"/>
    <w:rsid w:val="006E718D"/>
    <w:rsid w:val="006E7615"/>
    <w:rsid w:val="006E7751"/>
    <w:rsid w:val="006E77D5"/>
    <w:rsid w:val="006F01E1"/>
    <w:rsid w:val="006F121D"/>
    <w:rsid w:val="006F17EC"/>
    <w:rsid w:val="006F20E9"/>
    <w:rsid w:val="006F2546"/>
    <w:rsid w:val="006F27CC"/>
    <w:rsid w:val="006F2A92"/>
    <w:rsid w:val="006F3324"/>
    <w:rsid w:val="006F3740"/>
    <w:rsid w:val="006F3E59"/>
    <w:rsid w:val="006F4412"/>
    <w:rsid w:val="006F476B"/>
    <w:rsid w:val="006F49C4"/>
    <w:rsid w:val="006F5D4C"/>
    <w:rsid w:val="006F5E03"/>
    <w:rsid w:val="006F6262"/>
    <w:rsid w:val="006F65B4"/>
    <w:rsid w:val="006F75EC"/>
    <w:rsid w:val="006F75F0"/>
    <w:rsid w:val="00700205"/>
    <w:rsid w:val="00700BBE"/>
    <w:rsid w:val="00700E22"/>
    <w:rsid w:val="007012A3"/>
    <w:rsid w:val="0070176A"/>
    <w:rsid w:val="00701904"/>
    <w:rsid w:val="007019B3"/>
    <w:rsid w:val="007027D4"/>
    <w:rsid w:val="00703110"/>
    <w:rsid w:val="007035A0"/>
    <w:rsid w:val="00703C20"/>
    <w:rsid w:val="00703D41"/>
    <w:rsid w:val="00703DFA"/>
    <w:rsid w:val="0070410A"/>
    <w:rsid w:val="007051D5"/>
    <w:rsid w:val="007064FF"/>
    <w:rsid w:val="007065EE"/>
    <w:rsid w:val="00706D4F"/>
    <w:rsid w:val="0070715C"/>
    <w:rsid w:val="007071BB"/>
    <w:rsid w:val="00707B44"/>
    <w:rsid w:val="00707DB5"/>
    <w:rsid w:val="0071032D"/>
    <w:rsid w:val="0071062E"/>
    <w:rsid w:val="007109CC"/>
    <w:rsid w:val="00710E22"/>
    <w:rsid w:val="0071131F"/>
    <w:rsid w:val="00711472"/>
    <w:rsid w:val="00711830"/>
    <w:rsid w:val="00711CB0"/>
    <w:rsid w:val="0071201D"/>
    <w:rsid w:val="00712671"/>
    <w:rsid w:val="007126DA"/>
    <w:rsid w:val="0071287F"/>
    <w:rsid w:val="007132A6"/>
    <w:rsid w:val="00713479"/>
    <w:rsid w:val="00713B22"/>
    <w:rsid w:val="007142DF"/>
    <w:rsid w:val="00714428"/>
    <w:rsid w:val="007144E8"/>
    <w:rsid w:val="00715DC6"/>
    <w:rsid w:val="00716045"/>
    <w:rsid w:val="00716704"/>
    <w:rsid w:val="00716A79"/>
    <w:rsid w:val="00716D91"/>
    <w:rsid w:val="0071716A"/>
    <w:rsid w:val="00717D1E"/>
    <w:rsid w:val="0072048F"/>
    <w:rsid w:val="00720C1C"/>
    <w:rsid w:val="00721431"/>
    <w:rsid w:val="00722831"/>
    <w:rsid w:val="0072290B"/>
    <w:rsid w:val="00722A67"/>
    <w:rsid w:val="00722B0B"/>
    <w:rsid w:val="00723135"/>
    <w:rsid w:val="00723325"/>
    <w:rsid w:val="00723EE8"/>
    <w:rsid w:val="00724353"/>
    <w:rsid w:val="00724422"/>
    <w:rsid w:val="007245AD"/>
    <w:rsid w:val="00724888"/>
    <w:rsid w:val="00724D6F"/>
    <w:rsid w:val="00725AB4"/>
    <w:rsid w:val="00725EC0"/>
    <w:rsid w:val="00726AE6"/>
    <w:rsid w:val="00726BB9"/>
    <w:rsid w:val="00726ECE"/>
    <w:rsid w:val="00727538"/>
    <w:rsid w:val="007275EB"/>
    <w:rsid w:val="00727758"/>
    <w:rsid w:val="0073041E"/>
    <w:rsid w:val="00732204"/>
    <w:rsid w:val="0073259A"/>
    <w:rsid w:val="00732682"/>
    <w:rsid w:val="0073318C"/>
    <w:rsid w:val="00733475"/>
    <w:rsid w:val="007339F1"/>
    <w:rsid w:val="00733F49"/>
    <w:rsid w:val="00734001"/>
    <w:rsid w:val="00734217"/>
    <w:rsid w:val="00734C25"/>
    <w:rsid w:val="00734EBE"/>
    <w:rsid w:val="007351ED"/>
    <w:rsid w:val="00735915"/>
    <w:rsid w:val="00735F6E"/>
    <w:rsid w:val="007368B7"/>
    <w:rsid w:val="00736B72"/>
    <w:rsid w:val="00737418"/>
    <w:rsid w:val="00737CCB"/>
    <w:rsid w:val="00740015"/>
    <w:rsid w:val="0074010F"/>
    <w:rsid w:val="00740114"/>
    <w:rsid w:val="007402B4"/>
    <w:rsid w:val="00740AAE"/>
    <w:rsid w:val="00740DD0"/>
    <w:rsid w:val="00740E8A"/>
    <w:rsid w:val="00741BDE"/>
    <w:rsid w:val="00742328"/>
    <w:rsid w:val="007427CE"/>
    <w:rsid w:val="00742CE2"/>
    <w:rsid w:val="00743BD7"/>
    <w:rsid w:val="007444F9"/>
    <w:rsid w:val="0074462B"/>
    <w:rsid w:val="00744FAD"/>
    <w:rsid w:val="00745E19"/>
    <w:rsid w:val="00746C57"/>
    <w:rsid w:val="00746C7E"/>
    <w:rsid w:val="00746E28"/>
    <w:rsid w:val="00747052"/>
    <w:rsid w:val="00747534"/>
    <w:rsid w:val="00747AA1"/>
    <w:rsid w:val="00747AA9"/>
    <w:rsid w:val="00750378"/>
    <w:rsid w:val="007505AD"/>
    <w:rsid w:val="007506E3"/>
    <w:rsid w:val="00750775"/>
    <w:rsid w:val="00750BC9"/>
    <w:rsid w:val="00750F5D"/>
    <w:rsid w:val="00751CCC"/>
    <w:rsid w:val="00751E1A"/>
    <w:rsid w:val="007522BC"/>
    <w:rsid w:val="007528E0"/>
    <w:rsid w:val="007530D6"/>
    <w:rsid w:val="00753344"/>
    <w:rsid w:val="007536CB"/>
    <w:rsid w:val="00753E1C"/>
    <w:rsid w:val="00753FDF"/>
    <w:rsid w:val="00754488"/>
    <w:rsid w:val="00755347"/>
    <w:rsid w:val="0075551B"/>
    <w:rsid w:val="00755618"/>
    <w:rsid w:val="00755715"/>
    <w:rsid w:val="007558E8"/>
    <w:rsid w:val="00755C8B"/>
    <w:rsid w:val="007560C4"/>
    <w:rsid w:val="0075611D"/>
    <w:rsid w:val="00756202"/>
    <w:rsid w:val="00756BCE"/>
    <w:rsid w:val="0075759D"/>
    <w:rsid w:val="00757916"/>
    <w:rsid w:val="00760FB6"/>
    <w:rsid w:val="007612A7"/>
    <w:rsid w:val="007614DA"/>
    <w:rsid w:val="00761C9B"/>
    <w:rsid w:val="0076204A"/>
    <w:rsid w:val="00762072"/>
    <w:rsid w:val="0076246C"/>
    <w:rsid w:val="007628D8"/>
    <w:rsid w:val="00762CB3"/>
    <w:rsid w:val="00763171"/>
    <w:rsid w:val="00763367"/>
    <w:rsid w:val="00763701"/>
    <w:rsid w:val="007645ED"/>
    <w:rsid w:val="00764607"/>
    <w:rsid w:val="007646DA"/>
    <w:rsid w:val="00765B3A"/>
    <w:rsid w:val="00765F33"/>
    <w:rsid w:val="00766034"/>
    <w:rsid w:val="007666BC"/>
    <w:rsid w:val="00766A92"/>
    <w:rsid w:val="00767D3B"/>
    <w:rsid w:val="0077020F"/>
    <w:rsid w:val="00770A7D"/>
    <w:rsid w:val="00770D65"/>
    <w:rsid w:val="007712B2"/>
    <w:rsid w:val="0077170E"/>
    <w:rsid w:val="00771CCD"/>
    <w:rsid w:val="00772B4F"/>
    <w:rsid w:val="00772ECA"/>
    <w:rsid w:val="00772F4F"/>
    <w:rsid w:val="007732F1"/>
    <w:rsid w:val="00773374"/>
    <w:rsid w:val="00773536"/>
    <w:rsid w:val="007738E3"/>
    <w:rsid w:val="00774034"/>
    <w:rsid w:val="007744A2"/>
    <w:rsid w:val="00774B68"/>
    <w:rsid w:val="00775530"/>
    <w:rsid w:val="00775847"/>
    <w:rsid w:val="00775866"/>
    <w:rsid w:val="00775CB3"/>
    <w:rsid w:val="00776B9A"/>
    <w:rsid w:val="00776CEF"/>
    <w:rsid w:val="00777127"/>
    <w:rsid w:val="00777142"/>
    <w:rsid w:val="0077776C"/>
    <w:rsid w:val="0078054D"/>
    <w:rsid w:val="00780845"/>
    <w:rsid w:val="00780CF5"/>
    <w:rsid w:val="00780FCC"/>
    <w:rsid w:val="007818E7"/>
    <w:rsid w:val="00781961"/>
    <w:rsid w:val="0078199D"/>
    <w:rsid w:val="00781A0B"/>
    <w:rsid w:val="00781DDF"/>
    <w:rsid w:val="00782165"/>
    <w:rsid w:val="00782296"/>
    <w:rsid w:val="00782C5B"/>
    <w:rsid w:val="0078398F"/>
    <w:rsid w:val="00783A88"/>
    <w:rsid w:val="00783D26"/>
    <w:rsid w:val="00783DCA"/>
    <w:rsid w:val="00783FAE"/>
    <w:rsid w:val="007842A9"/>
    <w:rsid w:val="007845C9"/>
    <w:rsid w:val="00784956"/>
    <w:rsid w:val="00784A7B"/>
    <w:rsid w:val="00784D68"/>
    <w:rsid w:val="00784E0C"/>
    <w:rsid w:val="00785278"/>
    <w:rsid w:val="0078535C"/>
    <w:rsid w:val="0078555E"/>
    <w:rsid w:val="0078645D"/>
    <w:rsid w:val="007864C6"/>
    <w:rsid w:val="007864D2"/>
    <w:rsid w:val="00786740"/>
    <w:rsid w:val="00786872"/>
    <w:rsid w:val="007869B8"/>
    <w:rsid w:val="00786E22"/>
    <w:rsid w:val="00787212"/>
    <w:rsid w:val="007875BB"/>
    <w:rsid w:val="007900B8"/>
    <w:rsid w:val="007906E3"/>
    <w:rsid w:val="00791D24"/>
    <w:rsid w:val="00791E78"/>
    <w:rsid w:val="00792997"/>
    <w:rsid w:val="007929D3"/>
    <w:rsid w:val="00792BA1"/>
    <w:rsid w:val="00792F00"/>
    <w:rsid w:val="00793B2B"/>
    <w:rsid w:val="00793D7F"/>
    <w:rsid w:val="00793EAF"/>
    <w:rsid w:val="00794149"/>
    <w:rsid w:val="00794484"/>
    <w:rsid w:val="007944C7"/>
    <w:rsid w:val="007945C7"/>
    <w:rsid w:val="0079461D"/>
    <w:rsid w:val="00794759"/>
    <w:rsid w:val="00794DFF"/>
    <w:rsid w:val="00795642"/>
    <w:rsid w:val="007959A8"/>
    <w:rsid w:val="00795AEE"/>
    <w:rsid w:val="00795CA8"/>
    <w:rsid w:val="00795DA7"/>
    <w:rsid w:val="0079618F"/>
    <w:rsid w:val="00796EB1"/>
    <w:rsid w:val="0079741C"/>
    <w:rsid w:val="0079757E"/>
    <w:rsid w:val="00797AD0"/>
    <w:rsid w:val="00797CA1"/>
    <w:rsid w:val="007A04D4"/>
    <w:rsid w:val="007A0B12"/>
    <w:rsid w:val="007A0D73"/>
    <w:rsid w:val="007A0ECB"/>
    <w:rsid w:val="007A1171"/>
    <w:rsid w:val="007A1A3D"/>
    <w:rsid w:val="007A2071"/>
    <w:rsid w:val="007A2869"/>
    <w:rsid w:val="007A2E14"/>
    <w:rsid w:val="007A3BB1"/>
    <w:rsid w:val="007A3C89"/>
    <w:rsid w:val="007A41D8"/>
    <w:rsid w:val="007A47E9"/>
    <w:rsid w:val="007A4ADA"/>
    <w:rsid w:val="007A5230"/>
    <w:rsid w:val="007A5E9A"/>
    <w:rsid w:val="007A60EB"/>
    <w:rsid w:val="007A6231"/>
    <w:rsid w:val="007A6261"/>
    <w:rsid w:val="007A66AA"/>
    <w:rsid w:val="007A6907"/>
    <w:rsid w:val="007A69C9"/>
    <w:rsid w:val="007A7555"/>
    <w:rsid w:val="007A7CCB"/>
    <w:rsid w:val="007B002B"/>
    <w:rsid w:val="007B00C6"/>
    <w:rsid w:val="007B0413"/>
    <w:rsid w:val="007B048C"/>
    <w:rsid w:val="007B04F1"/>
    <w:rsid w:val="007B16F1"/>
    <w:rsid w:val="007B16FA"/>
    <w:rsid w:val="007B17A3"/>
    <w:rsid w:val="007B1D7D"/>
    <w:rsid w:val="007B1FB0"/>
    <w:rsid w:val="007B201E"/>
    <w:rsid w:val="007B25D4"/>
    <w:rsid w:val="007B262F"/>
    <w:rsid w:val="007B2923"/>
    <w:rsid w:val="007B2E86"/>
    <w:rsid w:val="007B33AC"/>
    <w:rsid w:val="007B34FD"/>
    <w:rsid w:val="007B3AD8"/>
    <w:rsid w:val="007B42CF"/>
    <w:rsid w:val="007B4567"/>
    <w:rsid w:val="007B47FE"/>
    <w:rsid w:val="007B5C1F"/>
    <w:rsid w:val="007B5CDB"/>
    <w:rsid w:val="007B6765"/>
    <w:rsid w:val="007B6CF6"/>
    <w:rsid w:val="007B7409"/>
    <w:rsid w:val="007B7DF3"/>
    <w:rsid w:val="007B7E1C"/>
    <w:rsid w:val="007C04C8"/>
    <w:rsid w:val="007C0A06"/>
    <w:rsid w:val="007C17D8"/>
    <w:rsid w:val="007C1AD7"/>
    <w:rsid w:val="007C36F2"/>
    <w:rsid w:val="007C3EBF"/>
    <w:rsid w:val="007C42BE"/>
    <w:rsid w:val="007C4702"/>
    <w:rsid w:val="007C565A"/>
    <w:rsid w:val="007C6057"/>
    <w:rsid w:val="007C649D"/>
    <w:rsid w:val="007C6622"/>
    <w:rsid w:val="007C6632"/>
    <w:rsid w:val="007C668F"/>
    <w:rsid w:val="007C75F4"/>
    <w:rsid w:val="007C7899"/>
    <w:rsid w:val="007D0118"/>
    <w:rsid w:val="007D0E0F"/>
    <w:rsid w:val="007D1401"/>
    <w:rsid w:val="007D1C43"/>
    <w:rsid w:val="007D244F"/>
    <w:rsid w:val="007D293D"/>
    <w:rsid w:val="007D3013"/>
    <w:rsid w:val="007D3046"/>
    <w:rsid w:val="007D30BA"/>
    <w:rsid w:val="007D30BD"/>
    <w:rsid w:val="007D3A3F"/>
    <w:rsid w:val="007D45CE"/>
    <w:rsid w:val="007D472A"/>
    <w:rsid w:val="007D4788"/>
    <w:rsid w:val="007D47E5"/>
    <w:rsid w:val="007D4CB1"/>
    <w:rsid w:val="007D4D25"/>
    <w:rsid w:val="007D548A"/>
    <w:rsid w:val="007D59DB"/>
    <w:rsid w:val="007D679B"/>
    <w:rsid w:val="007D6994"/>
    <w:rsid w:val="007D6C42"/>
    <w:rsid w:val="007D70F5"/>
    <w:rsid w:val="007D712F"/>
    <w:rsid w:val="007D7960"/>
    <w:rsid w:val="007D7DA4"/>
    <w:rsid w:val="007E024C"/>
    <w:rsid w:val="007E0281"/>
    <w:rsid w:val="007E1663"/>
    <w:rsid w:val="007E2915"/>
    <w:rsid w:val="007E2C89"/>
    <w:rsid w:val="007E33E6"/>
    <w:rsid w:val="007E360C"/>
    <w:rsid w:val="007E392C"/>
    <w:rsid w:val="007E3B51"/>
    <w:rsid w:val="007E3C84"/>
    <w:rsid w:val="007E3F6C"/>
    <w:rsid w:val="007E44C4"/>
    <w:rsid w:val="007E476F"/>
    <w:rsid w:val="007E4DA3"/>
    <w:rsid w:val="007E4EFF"/>
    <w:rsid w:val="007E5BA4"/>
    <w:rsid w:val="007E6195"/>
    <w:rsid w:val="007E6283"/>
    <w:rsid w:val="007E6BD1"/>
    <w:rsid w:val="007E7395"/>
    <w:rsid w:val="007E74F5"/>
    <w:rsid w:val="007E7D06"/>
    <w:rsid w:val="007F033B"/>
    <w:rsid w:val="007F08A9"/>
    <w:rsid w:val="007F0D7A"/>
    <w:rsid w:val="007F14E8"/>
    <w:rsid w:val="007F1E3B"/>
    <w:rsid w:val="007F1F20"/>
    <w:rsid w:val="007F224D"/>
    <w:rsid w:val="007F24D5"/>
    <w:rsid w:val="007F24F9"/>
    <w:rsid w:val="007F274E"/>
    <w:rsid w:val="007F2B8F"/>
    <w:rsid w:val="007F2C0D"/>
    <w:rsid w:val="007F2DCD"/>
    <w:rsid w:val="007F345A"/>
    <w:rsid w:val="007F3767"/>
    <w:rsid w:val="007F3F5E"/>
    <w:rsid w:val="007F42EB"/>
    <w:rsid w:val="007F4302"/>
    <w:rsid w:val="007F4523"/>
    <w:rsid w:val="007F488C"/>
    <w:rsid w:val="007F4AB4"/>
    <w:rsid w:val="007F4E5D"/>
    <w:rsid w:val="007F51E3"/>
    <w:rsid w:val="007F57EE"/>
    <w:rsid w:val="007F6195"/>
    <w:rsid w:val="007F6300"/>
    <w:rsid w:val="007F6E6F"/>
    <w:rsid w:val="007F7466"/>
    <w:rsid w:val="007F7622"/>
    <w:rsid w:val="007F7FE2"/>
    <w:rsid w:val="00800679"/>
    <w:rsid w:val="00802717"/>
    <w:rsid w:val="00802AA5"/>
    <w:rsid w:val="00802C38"/>
    <w:rsid w:val="0080333A"/>
    <w:rsid w:val="008033C8"/>
    <w:rsid w:val="00805907"/>
    <w:rsid w:val="008061A5"/>
    <w:rsid w:val="00806A8C"/>
    <w:rsid w:val="00806C11"/>
    <w:rsid w:val="00806D33"/>
    <w:rsid w:val="00806EE1"/>
    <w:rsid w:val="00807218"/>
    <w:rsid w:val="008073F6"/>
    <w:rsid w:val="00807637"/>
    <w:rsid w:val="008101ED"/>
    <w:rsid w:val="00810466"/>
    <w:rsid w:val="00811540"/>
    <w:rsid w:val="00811664"/>
    <w:rsid w:val="0081185B"/>
    <w:rsid w:val="0081192A"/>
    <w:rsid w:val="008119AF"/>
    <w:rsid w:val="00811DC3"/>
    <w:rsid w:val="00811DCC"/>
    <w:rsid w:val="00812000"/>
    <w:rsid w:val="00812128"/>
    <w:rsid w:val="008125D8"/>
    <w:rsid w:val="00813E96"/>
    <w:rsid w:val="00813EDD"/>
    <w:rsid w:val="008142DD"/>
    <w:rsid w:val="008145D5"/>
    <w:rsid w:val="0081465E"/>
    <w:rsid w:val="00814A74"/>
    <w:rsid w:val="008156FC"/>
    <w:rsid w:val="0081640F"/>
    <w:rsid w:val="0081682A"/>
    <w:rsid w:val="0081759B"/>
    <w:rsid w:val="00820227"/>
    <w:rsid w:val="0082071A"/>
    <w:rsid w:val="00820C09"/>
    <w:rsid w:val="00820E9E"/>
    <w:rsid w:val="00821185"/>
    <w:rsid w:val="008211AE"/>
    <w:rsid w:val="00821934"/>
    <w:rsid w:val="00822976"/>
    <w:rsid w:val="008229F4"/>
    <w:rsid w:val="00823342"/>
    <w:rsid w:val="00824648"/>
    <w:rsid w:val="00824FEF"/>
    <w:rsid w:val="00825450"/>
    <w:rsid w:val="008255D7"/>
    <w:rsid w:val="00825781"/>
    <w:rsid w:val="00825FF2"/>
    <w:rsid w:val="0082781C"/>
    <w:rsid w:val="00827D1B"/>
    <w:rsid w:val="008310E9"/>
    <w:rsid w:val="00831846"/>
    <w:rsid w:val="00831EBA"/>
    <w:rsid w:val="0083210F"/>
    <w:rsid w:val="0083213E"/>
    <w:rsid w:val="008325CC"/>
    <w:rsid w:val="008327D8"/>
    <w:rsid w:val="008329A8"/>
    <w:rsid w:val="0083340F"/>
    <w:rsid w:val="00833717"/>
    <w:rsid w:val="00833DF9"/>
    <w:rsid w:val="00833F3A"/>
    <w:rsid w:val="00834542"/>
    <w:rsid w:val="008355B8"/>
    <w:rsid w:val="00836402"/>
    <w:rsid w:val="00836520"/>
    <w:rsid w:val="008365BE"/>
    <w:rsid w:val="00836EB5"/>
    <w:rsid w:val="008377E8"/>
    <w:rsid w:val="00837E3C"/>
    <w:rsid w:val="00840001"/>
    <w:rsid w:val="0084024E"/>
    <w:rsid w:val="008406EF"/>
    <w:rsid w:val="00840808"/>
    <w:rsid w:val="00840ADA"/>
    <w:rsid w:val="00840AEC"/>
    <w:rsid w:val="00840B27"/>
    <w:rsid w:val="00840D4E"/>
    <w:rsid w:val="008413D4"/>
    <w:rsid w:val="00843935"/>
    <w:rsid w:val="00843DD3"/>
    <w:rsid w:val="00843E2D"/>
    <w:rsid w:val="00843EC5"/>
    <w:rsid w:val="008440C7"/>
    <w:rsid w:val="0084481A"/>
    <w:rsid w:val="00844917"/>
    <w:rsid w:val="00844AD5"/>
    <w:rsid w:val="00844C07"/>
    <w:rsid w:val="00844D0F"/>
    <w:rsid w:val="00845BBC"/>
    <w:rsid w:val="00845BDC"/>
    <w:rsid w:val="00845DE4"/>
    <w:rsid w:val="00845F61"/>
    <w:rsid w:val="00846205"/>
    <w:rsid w:val="00846982"/>
    <w:rsid w:val="00846BE6"/>
    <w:rsid w:val="0084709E"/>
    <w:rsid w:val="008470AA"/>
    <w:rsid w:val="00847177"/>
    <w:rsid w:val="00847DE3"/>
    <w:rsid w:val="0085006B"/>
    <w:rsid w:val="008501D5"/>
    <w:rsid w:val="008503DA"/>
    <w:rsid w:val="008503F6"/>
    <w:rsid w:val="0085040F"/>
    <w:rsid w:val="00850C05"/>
    <w:rsid w:val="00850D75"/>
    <w:rsid w:val="00850E89"/>
    <w:rsid w:val="00851672"/>
    <w:rsid w:val="00851E3E"/>
    <w:rsid w:val="00852360"/>
    <w:rsid w:val="008527C7"/>
    <w:rsid w:val="00852CFD"/>
    <w:rsid w:val="00852EB0"/>
    <w:rsid w:val="008530E0"/>
    <w:rsid w:val="008535EA"/>
    <w:rsid w:val="008537D7"/>
    <w:rsid w:val="008540C6"/>
    <w:rsid w:val="0085421C"/>
    <w:rsid w:val="0085435B"/>
    <w:rsid w:val="00854425"/>
    <w:rsid w:val="00854786"/>
    <w:rsid w:val="00855703"/>
    <w:rsid w:val="00855B0D"/>
    <w:rsid w:val="00856185"/>
    <w:rsid w:val="00856C18"/>
    <w:rsid w:val="008571E7"/>
    <w:rsid w:val="008579FB"/>
    <w:rsid w:val="00857D45"/>
    <w:rsid w:val="0086003B"/>
    <w:rsid w:val="00860376"/>
    <w:rsid w:val="008604A2"/>
    <w:rsid w:val="0086050B"/>
    <w:rsid w:val="008608A6"/>
    <w:rsid w:val="00860F55"/>
    <w:rsid w:val="008617D9"/>
    <w:rsid w:val="00862730"/>
    <w:rsid w:val="0086370F"/>
    <w:rsid w:val="0086404F"/>
    <w:rsid w:val="00864165"/>
    <w:rsid w:val="00864279"/>
    <w:rsid w:val="008644DF"/>
    <w:rsid w:val="00864CEE"/>
    <w:rsid w:val="0086522E"/>
    <w:rsid w:val="00865335"/>
    <w:rsid w:val="008654E1"/>
    <w:rsid w:val="00865826"/>
    <w:rsid w:val="00865D4A"/>
    <w:rsid w:val="00867261"/>
    <w:rsid w:val="008672AB"/>
    <w:rsid w:val="008678A8"/>
    <w:rsid w:val="00867B44"/>
    <w:rsid w:val="008709AD"/>
    <w:rsid w:val="008709FF"/>
    <w:rsid w:val="008712F0"/>
    <w:rsid w:val="00871B11"/>
    <w:rsid w:val="00871B67"/>
    <w:rsid w:val="00871D8F"/>
    <w:rsid w:val="0087235A"/>
    <w:rsid w:val="00872839"/>
    <w:rsid w:val="00872E55"/>
    <w:rsid w:val="00873170"/>
    <w:rsid w:val="00873854"/>
    <w:rsid w:val="00873F09"/>
    <w:rsid w:val="00874061"/>
    <w:rsid w:val="00874149"/>
    <w:rsid w:val="00874402"/>
    <w:rsid w:val="00874403"/>
    <w:rsid w:val="008745E0"/>
    <w:rsid w:val="008747F9"/>
    <w:rsid w:val="00874AC9"/>
    <w:rsid w:val="00874E1B"/>
    <w:rsid w:val="00874E21"/>
    <w:rsid w:val="008756C7"/>
    <w:rsid w:val="00875BA1"/>
    <w:rsid w:val="0087605B"/>
    <w:rsid w:val="008763CC"/>
    <w:rsid w:val="00876467"/>
    <w:rsid w:val="0087700A"/>
    <w:rsid w:val="00877226"/>
    <w:rsid w:val="0087733B"/>
    <w:rsid w:val="008773C7"/>
    <w:rsid w:val="00877A8E"/>
    <w:rsid w:val="00877FB1"/>
    <w:rsid w:val="00877FBE"/>
    <w:rsid w:val="00880306"/>
    <w:rsid w:val="00880D3E"/>
    <w:rsid w:val="0088142E"/>
    <w:rsid w:val="00881CCD"/>
    <w:rsid w:val="00882C90"/>
    <w:rsid w:val="00882D27"/>
    <w:rsid w:val="0088395E"/>
    <w:rsid w:val="00883DD8"/>
    <w:rsid w:val="0088413A"/>
    <w:rsid w:val="00884539"/>
    <w:rsid w:val="00884B05"/>
    <w:rsid w:val="00884FDB"/>
    <w:rsid w:val="00885330"/>
    <w:rsid w:val="0088541F"/>
    <w:rsid w:val="0088587C"/>
    <w:rsid w:val="00885C27"/>
    <w:rsid w:val="00885FDA"/>
    <w:rsid w:val="00886224"/>
    <w:rsid w:val="0088638B"/>
    <w:rsid w:val="00886529"/>
    <w:rsid w:val="00886C9E"/>
    <w:rsid w:val="0088716F"/>
    <w:rsid w:val="008872B3"/>
    <w:rsid w:val="008876E1"/>
    <w:rsid w:val="00887C8B"/>
    <w:rsid w:val="0089006A"/>
    <w:rsid w:val="0089024D"/>
    <w:rsid w:val="008910DA"/>
    <w:rsid w:val="008918CC"/>
    <w:rsid w:val="0089271F"/>
    <w:rsid w:val="00892AD2"/>
    <w:rsid w:val="00892C89"/>
    <w:rsid w:val="008936C9"/>
    <w:rsid w:val="00893905"/>
    <w:rsid w:val="00893AB6"/>
    <w:rsid w:val="00893BF2"/>
    <w:rsid w:val="00893F71"/>
    <w:rsid w:val="00894AE5"/>
    <w:rsid w:val="00895069"/>
    <w:rsid w:val="00895928"/>
    <w:rsid w:val="008959CD"/>
    <w:rsid w:val="00895CAC"/>
    <w:rsid w:val="00896655"/>
    <w:rsid w:val="00896766"/>
    <w:rsid w:val="00896D1C"/>
    <w:rsid w:val="00896EDD"/>
    <w:rsid w:val="008970E5"/>
    <w:rsid w:val="00897D22"/>
    <w:rsid w:val="008A129C"/>
    <w:rsid w:val="008A12E8"/>
    <w:rsid w:val="008A1B71"/>
    <w:rsid w:val="008A2B4C"/>
    <w:rsid w:val="008A2C9B"/>
    <w:rsid w:val="008A2F80"/>
    <w:rsid w:val="008A3E09"/>
    <w:rsid w:val="008A40E8"/>
    <w:rsid w:val="008A47D1"/>
    <w:rsid w:val="008A4B2E"/>
    <w:rsid w:val="008A4BEA"/>
    <w:rsid w:val="008A4FEE"/>
    <w:rsid w:val="008A52D7"/>
    <w:rsid w:val="008A534C"/>
    <w:rsid w:val="008A55FF"/>
    <w:rsid w:val="008A5846"/>
    <w:rsid w:val="008A5AB7"/>
    <w:rsid w:val="008A5E05"/>
    <w:rsid w:val="008A6C5E"/>
    <w:rsid w:val="008A6F41"/>
    <w:rsid w:val="008A71F9"/>
    <w:rsid w:val="008A7578"/>
    <w:rsid w:val="008A77EC"/>
    <w:rsid w:val="008A7C0E"/>
    <w:rsid w:val="008A7F91"/>
    <w:rsid w:val="008B056A"/>
    <w:rsid w:val="008B070C"/>
    <w:rsid w:val="008B0BF2"/>
    <w:rsid w:val="008B23C4"/>
    <w:rsid w:val="008B27B3"/>
    <w:rsid w:val="008B2C59"/>
    <w:rsid w:val="008B2E1E"/>
    <w:rsid w:val="008B30D2"/>
    <w:rsid w:val="008B3268"/>
    <w:rsid w:val="008B3F8F"/>
    <w:rsid w:val="008B41C0"/>
    <w:rsid w:val="008B4D74"/>
    <w:rsid w:val="008B4DAD"/>
    <w:rsid w:val="008B580C"/>
    <w:rsid w:val="008B5A28"/>
    <w:rsid w:val="008B5BE3"/>
    <w:rsid w:val="008B6A48"/>
    <w:rsid w:val="008B6A62"/>
    <w:rsid w:val="008B6F61"/>
    <w:rsid w:val="008B7458"/>
    <w:rsid w:val="008B759D"/>
    <w:rsid w:val="008B76C9"/>
    <w:rsid w:val="008B7EBE"/>
    <w:rsid w:val="008C01FF"/>
    <w:rsid w:val="008C0409"/>
    <w:rsid w:val="008C05D3"/>
    <w:rsid w:val="008C0743"/>
    <w:rsid w:val="008C08D0"/>
    <w:rsid w:val="008C1493"/>
    <w:rsid w:val="008C173F"/>
    <w:rsid w:val="008C1903"/>
    <w:rsid w:val="008C1B0E"/>
    <w:rsid w:val="008C216D"/>
    <w:rsid w:val="008C2636"/>
    <w:rsid w:val="008C2ADE"/>
    <w:rsid w:val="008C2F59"/>
    <w:rsid w:val="008C383F"/>
    <w:rsid w:val="008C3C6B"/>
    <w:rsid w:val="008C4E62"/>
    <w:rsid w:val="008C4F14"/>
    <w:rsid w:val="008C4F8F"/>
    <w:rsid w:val="008C4FE9"/>
    <w:rsid w:val="008C51CD"/>
    <w:rsid w:val="008C52F4"/>
    <w:rsid w:val="008C52F6"/>
    <w:rsid w:val="008C5429"/>
    <w:rsid w:val="008C5801"/>
    <w:rsid w:val="008C5E34"/>
    <w:rsid w:val="008C6061"/>
    <w:rsid w:val="008C606E"/>
    <w:rsid w:val="008C633E"/>
    <w:rsid w:val="008C6546"/>
    <w:rsid w:val="008C67DC"/>
    <w:rsid w:val="008C6932"/>
    <w:rsid w:val="008C7141"/>
    <w:rsid w:val="008C725C"/>
    <w:rsid w:val="008C7281"/>
    <w:rsid w:val="008C7618"/>
    <w:rsid w:val="008C7744"/>
    <w:rsid w:val="008C7898"/>
    <w:rsid w:val="008C7AB5"/>
    <w:rsid w:val="008C7C1C"/>
    <w:rsid w:val="008D024D"/>
    <w:rsid w:val="008D02FA"/>
    <w:rsid w:val="008D1525"/>
    <w:rsid w:val="008D1D99"/>
    <w:rsid w:val="008D2152"/>
    <w:rsid w:val="008D2560"/>
    <w:rsid w:val="008D268C"/>
    <w:rsid w:val="008D309A"/>
    <w:rsid w:val="008D49FB"/>
    <w:rsid w:val="008D5163"/>
    <w:rsid w:val="008D517C"/>
    <w:rsid w:val="008D566C"/>
    <w:rsid w:val="008D591D"/>
    <w:rsid w:val="008D5CDD"/>
    <w:rsid w:val="008D708C"/>
    <w:rsid w:val="008D718A"/>
    <w:rsid w:val="008D725A"/>
    <w:rsid w:val="008D72FD"/>
    <w:rsid w:val="008D7C1D"/>
    <w:rsid w:val="008E005C"/>
    <w:rsid w:val="008E0879"/>
    <w:rsid w:val="008E12C9"/>
    <w:rsid w:val="008E1885"/>
    <w:rsid w:val="008E1C72"/>
    <w:rsid w:val="008E23C6"/>
    <w:rsid w:val="008E23F0"/>
    <w:rsid w:val="008E28CA"/>
    <w:rsid w:val="008E2CC8"/>
    <w:rsid w:val="008E2F7D"/>
    <w:rsid w:val="008E31DC"/>
    <w:rsid w:val="008E334E"/>
    <w:rsid w:val="008E425B"/>
    <w:rsid w:val="008E43E0"/>
    <w:rsid w:val="008E46CB"/>
    <w:rsid w:val="008E4A62"/>
    <w:rsid w:val="008E512D"/>
    <w:rsid w:val="008E5159"/>
    <w:rsid w:val="008E51F0"/>
    <w:rsid w:val="008E5D96"/>
    <w:rsid w:val="008E6351"/>
    <w:rsid w:val="008E6703"/>
    <w:rsid w:val="008E6A8D"/>
    <w:rsid w:val="008E6D79"/>
    <w:rsid w:val="008E74D4"/>
    <w:rsid w:val="008E7803"/>
    <w:rsid w:val="008E7AFA"/>
    <w:rsid w:val="008E7CEE"/>
    <w:rsid w:val="008E7CFF"/>
    <w:rsid w:val="008F0112"/>
    <w:rsid w:val="008F0891"/>
    <w:rsid w:val="008F0B4F"/>
    <w:rsid w:val="008F0EDB"/>
    <w:rsid w:val="008F1010"/>
    <w:rsid w:val="008F12A8"/>
    <w:rsid w:val="008F14F6"/>
    <w:rsid w:val="008F15A3"/>
    <w:rsid w:val="008F15AA"/>
    <w:rsid w:val="008F1A95"/>
    <w:rsid w:val="008F1AA3"/>
    <w:rsid w:val="008F2257"/>
    <w:rsid w:val="008F22B7"/>
    <w:rsid w:val="008F2462"/>
    <w:rsid w:val="008F2A90"/>
    <w:rsid w:val="008F2E38"/>
    <w:rsid w:val="008F2FDE"/>
    <w:rsid w:val="008F30DD"/>
    <w:rsid w:val="008F3472"/>
    <w:rsid w:val="008F34AC"/>
    <w:rsid w:val="008F36DC"/>
    <w:rsid w:val="008F39E9"/>
    <w:rsid w:val="008F3B97"/>
    <w:rsid w:val="008F4630"/>
    <w:rsid w:val="008F4946"/>
    <w:rsid w:val="008F53CE"/>
    <w:rsid w:val="008F5457"/>
    <w:rsid w:val="008F60D3"/>
    <w:rsid w:val="008F64FB"/>
    <w:rsid w:val="008F7A75"/>
    <w:rsid w:val="008F7B0D"/>
    <w:rsid w:val="008F7C61"/>
    <w:rsid w:val="008F7E7F"/>
    <w:rsid w:val="008F7F73"/>
    <w:rsid w:val="009002FC"/>
    <w:rsid w:val="00900310"/>
    <w:rsid w:val="00901899"/>
    <w:rsid w:val="009018F4"/>
    <w:rsid w:val="0090191A"/>
    <w:rsid w:val="0090274C"/>
    <w:rsid w:val="00902812"/>
    <w:rsid w:val="00902B85"/>
    <w:rsid w:val="0090318E"/>
    <w:rsid w:val="009032CB"/>
    <w:rsid w:val="009032D7"/>
    <w:rsid w:val="00903968"/>
    <w:rsid w:val="009039EE"/>
    <w:rsid w:val="00905218"/>
    <w:rsid w:val="00905367"/>
    <w:rsid w:val="009058AD"/>
    <w:rsid w:val="00905BCA"/>
    <w:rsid w:val="0090670A"/>
    <w:rsid w:val="00906B31"/>
    <w:rsid w:val="009075D0"/>
    <w:rsid w:val="00907AE1"/>
    <w:rsid w:val="00910A56"/>
    <w:rsid w:val="00910A66"/>
    <w:rsid w:val="00910E32"/>
    <w:rsid w:val="00910E8A"/>
    <w:rsid w:val="0091149F"/>
    <w:rsid w:val="00911B80"/>
    <w:rsid w:val="00911DFE"/>
    <w:rsid w:val="00912385"/>
    <w:rsid w:val="00912485"/>
    <w:rsid w:val="0091289C"/>
    <w:rsid w:val="00912B7C"/>
    <w:rsid w:val="00912CE3"/>
    <w:rsid w:val="0091306B"/>
    <w:rsid w:val="009130AC"/>
    <w:rsid w:val="009133B0"/>
    <w:rsid w:val="00914A47"/>
    <w:rsid w:val="00914B4F"/>
    <w:rsid w:val="00914DBD"/>
    <w:rsid w:val="0091512A"/>
    <w:rsid w:val="009155B5"/>
    <w:rsid w:val="00915A53"/>
    <w:rsid w:val="00915B01"/>
    <w:rsid w:val="00915C73"/>
    <w:rsid w:val="00915CBF"/>
    <w:rsid w:val="00915D8D"/>
    <w:rsid w:val="00916621"/>
    <w:rsid w:val="00916BD1"/>
    <w:rsid w:val="00917350"/>
    <w:rsid w:val="00917B53"/>
    <w:rsid w:val="00920078"/>
    <w:rsid w:val="009200DA"/>
    <w:rsid w:val="009204E1"/>
    <w:rsid w:val="009205E2"/>
    <w:rsid w:val="00920C9C"/>
    <w:rsid w:val="00921398"/>
    <w:rsid w:val="009213BC"/>
    <w:rsid w:val="00922010"/>
    <w:rsid w:val="009224AB"/>
    <w:rsid w:val="009228B4"/>
    <w:rsid w:val="00922DE0"/>
    <w:rsid w:val="00922EB4"/>
    <w:rsid w:val="00923438"/>
    <w:rsid w:val="009237E2"/>
    <w:rsid w:val="00923C01"/>
    <w:rsid w:val="00924106"/>
    <w:rsid w:val="009241A0"/>
    <w:rsid w:val="00924484"/>
    <w:rsid w:val="00924712"/>
    <w:rsid w:val="00924AC0"/>
    <w:rsid w:val="00924DEC"/>
    <w:rsid w:val="009251DB"/>
    <w:rsid w:val="00925400"/>
    <w:rsid w:val="0092552C"/>
    <w:rsid w:val="00925668"/>
    <w:rsid w:val="00925D2F"/>
    <w:rsid w:val="0092648A"/>
    <w:rsid w:val="0092671D"/>
    <w:rsid w:val="00926BF1"/>
    <w:rsid w:val="00927B50"/>
    <w:rsid w:val="00930310"/>
    <w:rsid w:val="00930650"/>
    <w:rsid w:val="009307C5"/>
    <w:rsid w:val="00930AB6"/>
    <w:rsid w:val="00931907"/>
    <w:rsid w:val="009326D0"/>
    <w:rsid w:val="00932D8A"/>
    <w:rsid w:val="009338F8"/>
    <w:rsid w:val="00933A35"/>
    <w:rsid w:val="00933A83"/>
    <w:rsid w:val="00933C61"/>
    <w:rsid w:val="00934222"/>
    <w:rsid w:val="00934335"/>
    <w:rsid w:val="0093470F"/>
    <w:rsid w:val="009347CA"/>
    <w:rsid w:val="009347E3"/>
    <w:rsid w:val="009354E5"/>
    <w:rsid w:val="00935E83"/>
    <w:rsid w:val="00935F0F"/>
    <w:rsid w:val="00936419"/>
    <w:rsid w:val="0093656E"/>
    <w:rsid w:val="00936F46"/>
    <w:rsid w:val="0093704A"/>
    <w:rsid w:val="009373F8"/>
    <w:rsid w:val="00937567"/>
    <w:rsid w:val="00937896"/>
    <w:rsid w:val="009379D6"/>
    <w:rsid w:val="00940125"/>
    <w:rsid w:val="00940AF9"/>
    <w:rsid w:val="0094150A"/>
    <w:rsid w:val="00942516"/>
    <w:rsid w:val="00942587"/>
    <w:rsid w:val="0094260F"/>
    <w:rsid w:val="0094299C"/>
    <w:rsid w:val="00942F34"/>
    <w:rsid w:val="00943AF0"/>
    <w:rsid w:val="00943DBE"/>
    <w:rsid w:val="009445BF"/>
    <w:rsid w:val="009446C2"/>
    <w:rsid w:val="00944EFF"/>
    <w:rsid w:val="0094501F"/>
    <w:rsid w:val="00945494"/>
    <w:rsid w:val="00945667"/>
    <w:rsid w:val="0094582D"/>
    <w:rsid w:val="00945A83"/>
    <w:rsid w:val="00945F06"/>
    <w:rsid w:val="00946315"/>
    <w:rsid w:val="00946984"/>
    <w:rsid w:val="00946A01"/>
    <w:rsid w:val="00947C77"/>
    <w:rsid w:val="00947E5D"/>
    <w:rsid w:val="009508D7"/>
    <w:rsid w:val="00950E5A"/>
    <w:rsid w:val="00950FD3"/>
    <w:rsid w:val="00951611"/>
    <w:rsid w:val="00952CBA"/>
    <w:rsid w:val="00952FAB"/>
    <w:rsid w:val="00953B05"/>
    <w:rsid w:val="00955098"/>
    <w:rsid w:val="009550F7"/>
    <w:rsid w:val="0095589C"/>
    <w:rsid w:val="00956398"/>
    <w:rsid w:val="00957055"/>
    <w:rsid w:val="00957AFD"/>
    <w:rsid w:val="0096146B"/>
    <w:rsid w:val="00961564"/>
    <w:rsid w:val="00961575"/>
    <w:rsid w:val="00961DC0"/>
    <w:rsid w:val="00962307"/>
    <w:rsid w:val="009626AD"/>
    <w:rsid w:val="0096337D"/>
    <w:rsid w:val="00963408"/>
    <w:rsid w:val="00964655"/>
    <w:rsid w:val="009648A7"/>
    <w:rsid w:val="00965360"/>
    <w:rsid w:val="00965722"/>
    <w:rsid w:val="0096585C"/>
    <w:rsid w:val="00965A2D"/>
    <w:rsid w:val="00965D1C"/>
    <w:rsid w:val="00965DA9"/>
    <w:rsid w:val="00965DDC"/>
    <w:rsid w:val="009669B0"/>
    <w:rsid w:val="00966AA6"/>
    <w:rsid w:val="00966D9D"/>
    <w:rsid w:val="0096765D"/>
    <w:rsid w:val="009677A6"/>
    <w:rsid w:val="00967858"/>
    <w:rsid w:val="009701FC"/>
    <w:rsid w:val="009704F0"/>
    <w:rsid w:val="00970A1E"/>
    <w:rsid w:val="00971026"/>
    <w:rsid w:val="00971093"/>
    <w:rsid w:val="009719B8"/>
    <w:rsid w:val="00971E05"/>
    <w:rsid w:val="00972314"/>
    <w:rsid w:val="009725B6"/>
    <w:rsid w:val="00972653"/>
    <w:rsid w:val="009730BB"/>
    <w:rsid w:val="00973311"/>
    <w:rsid w:val="00973332"/>
    <w:rsid w:val="009747F8"/>
    <w:rsid w:val="00974A3A"/>
    <w:rsid w:val="00974B6F"/>
    <w:rsid w:val="009750C0"/>
    <w:rsid w:val="009752FB"/>
    <w:rsid w:val="009758C5"/>
    <w:rsid w:val="009759A3"/>
    <w:rsid w:val="00975BD0"/>
    <w:rsid w:val="00975FC4"/>
    <w:rsid w:val="009762A4"/>
    <w:rsid w:val="00976F90"/>
    <w:rsid w:val="00977024"/>
    <w:rsid w:val="00977B2B"/>
    <w:rsid w:val="00977B56"/>
    <w:rsid w:val="00977C71"/>
    <w:rsid w:val="00977D5F"/>
    <w:rsid w:val="009805F5"/>
    <w:rsid w:val="00980703"/>
    <w:rsid w:val="0098072B"/>
    <w:rsid w:val="00980974"/>
    <w:rsid w:val="00980ACA"/>
    <w:rsid w:val="00980C98"/>
    <w:rsid w:val="00980CC7"/>
    <w:rsid w:val="00980E34"/>
    <w:rsid w:val="0098155A"/>
    <w:rsid w:val="009815BE"/>
    <w:rsid w:val="009817B4"/>
    <w:rsid w:val="00982D42"/>
    <w:rsid w:val="00982F50"/>
    <w:rsid w:val="00983506"/>
    <w:rsid w:val="00983B26"/>
    <w:rsid w:val="00983C9E"/>
    <w:rsid w:val="00983EEF"/>
    <w:rsid w:val="0098408A"/>
    <w:rsid w:val="00984AA9"/>
    <w:rsid w:val="0098547A"/>
    <w:rsid w:val="009854EE"/>
    <w:rsid w:val="009855A2"/>
    <w:rsid w:val="00985890"/>
    <w:rsid w:val="00985A2B"/>
    <w:rsid w:val="00985AF7"/>
    <w:rsid w:val="00985FFE"/>
    <w:rsid w:val="00986336"/>
    <w:rsid w:val="00986679"/>
    <w:rsid w:val="00987278"/>
    <w:rsid w:val="00987467"/>
    <w:rsid w:val="009876D7"/>
    <w:rsid w:val="00987C57"/>
    <w:rsid w:val="00987DD3"/>
    <w:rsid w:val="00987F9C"/>
    <w:rsid w:val="009903EA"/>
    <w:rsid w:val="00990821"/>
    <w:rsid w:val="00990966"/>
    <w:rsid w:val="009909E7"/>
    <w:rsid w:val="00991AAA"/>
    <w:rsid w:val="00991ED1"/>
    <w:rsid w:val="009921B8"/>
    <w:rsid w:val="0099265D"/>
    <w:rsid w:val="0099296C"/>
    <w:rsid w:val="009929A7"/>
    <w:rsid w:val="00993457"/>
    <w:rsid w:val="00993BD9"/>
    <w:rsid w:val="009951AD"/>
    <w:rsid w:val="0099530B"/>
    <w:rsid w:val="0099589C"/>
    <w:rsid w:val="00995B6D"/>
    <w:rsid w:val="00996599"/>
    <w:rsid w:val="00996806"/>
    <w:rsid w:val="00997191"/>
    <w:rsid w:val="0099748C"/>
    <w:rsid w:val="00997BAE"/>
    <w:rsid w:val="00997D9C"/>
    <w:rsid w:val="009A098A"/>
    <w:rsid w:val="009A0CE4"/>
    <w:rsid w:val="009A0EF9"/>
    <w:rsid w:val="009A10F3"/>
    <w:rsid w:val="009A158C"/>
    <w:rsid w:val="009A1CCC"/>
    <w:rsid w:val="009A20F8"/>
    <w:rsid w:val="009A234A"/>
    <w:rsid w:val="009A25DB"/>
    <w:rsid w:val="009A2787"/>
    <w:rsid w:val="009A29DC"/>
    <w:rsid w:val="009A2A44"/>
    <w:rsid w:val="009A2B5E"/>
    <w:rsid w:val="009A2CAD"/>
    <w:rsid w:val="009A3370"/>
    <w:rsid w:val="009A3E01"/>
    <w:rsid w:val="009A3E1B"/>
    <w:rsid w:val="009A3FF6"/>
    <w:rsid w:val="009A4294"/>
    <w:rsid w:val="009A521A"/>
    <w:rsid w:val="009A59F5"/>
    <w:rsid w:val="009A5C8D"/>
    <w:rsid w:val="009A66F6"/>
    <w:rsid w:val="009A67C6"/>
    <w:rsid w:val="009A74EB"/>
    <w:rsid w:val="009A7533"/>
    <w:rsid w:val="009A7601"/>
    <w:rsid w:val="009A7F5F"/>
    <w:rsid w:val="009B0569"/>
    <w:rsid w:val="009B0846"/>
    <w:rsid w:val="009B11A5"/>
    <w:rsid w:val="009B1A87"/>
    <w:rsid w:val="009B278A"/>
    <w:rsid w:val="009B2814"/>
    <w:rsid w:val="009B283A"/>
    <w:rsid w:val="009B2D5C"/>
    <w:rsid w:val="009B2E7B"/>
    <w:rsid w:val="009B36B1"/>
    <w:rsid w:val="009B443B"/>
    <w:rsid w:val="009B4520"/>
    <w:rsid w:val="009B54EC"/>
    <w:rsid w:val="009B56AB"/>
    <w:rsid w:val="009B5C3C"/>
    <w:rsid w:val="009B5F4A"/>
    <w:rsid w:val="009B6000"/>
    <w:rsid w:val="009B61FD"/>
    <w:rsid w:val="009B6222"/>
    <w:rsid w:val="009B62D5"/>
    <w:rsid w:val="009B779B"/>
    <w:rsid w:val="009B7BC5"/>
    <w:rsid w:val="009C08B9"/>
    <w:rsid w:val="009C0A62"/>
    <w:rsid w:val="009C0EB9"/>
    <w:rsid w:val="009C1036"/>
    <w:rsid w:val="009C109D"/>
    <w:rsid w:val="009C1D31"/>
    <w:rsid w:val="009C1FCE"/>
    <w:rsid w:val="009C3362"/>
    <w:rsid w:val="009C33D3"/>
    <w:rsid w:val="009C370A"/>
    <w:rsid w:val="009C408D"/>
    <w:rsid w:val="009C4428"/>
    <w:rsid w:val="009C442A"/>
    <w:rsid w:val="009C4704"/>
    <w:rsid w:val="009C4756"/>
    <w:rsid w:val="009C4DE1"/>
    <w:rsid w:val="009C5216"/>
    <w:rsid w:val="009C5924"/>
    <w:rsid w:val="009C5A98"/>
    <w:rsid w:val="009C619E"/>
    <w:rsid w:val="009C66AB"/>
    <w:rsid w:val="009C6DB2"/>
    <w:rsid w:val="009C6DB4"/>
    <w:rsid w:val="009C6E71"/>
    <w:rsid w:val="009C73E1"/>
    <w:rsid w:val="009C7494"/>
    <w:rsid w:val="009C7B48"/>
    <w:rsid w:val="009D0259"/>
    <w:rsid w:val="009D04AB"/>
    <w:rsid w:val="009D068C"/>
    <w:rsid w:val="009D16EF"/>
    <w:rsid w:val="009D16F4"/>
    <w:rsid w:val="009D27E2"/>
    <w:rsid w:val="009D31A6"/>
    <w:rsid w:val="009D33FA"/>
    <w:rsid w:val="009D34F7"/>
    <w:rsid w:val="009D40A8"/>
    <w:rsid w:val="009D4140"/>
    <w:rsid w:val="009D4782"/>
    <w:rsid w:val="009D4A7D"/>
    <w:rsid w:val="009D5243"/>
    <w:rsid w:val="009D564D"/>
    <w:rsid w:val="009D56F1"/>
    <w:rsid w:val="009D5869"/>
    <w:rsid w:val="009D5D9E"/>
    <w:rsid w:val="009D5FFC"/>
    <w:rsid w:val="009D6182"/>
    <w:rsid w:val="009D6850"/>
    <w:rsid w:val="009D6CEA"/>
    <w:rsid w:val="009D6DAE"/>
    <w:rsid w:val="009D7045"/>
    <w:rsid w:val="009D7868"/>
    <w:rsid w:val="009E0903"/>
    <w:rsid w:val="009E0982"/>
    <w:rsid w:val="009E16E8"/>
    <w:rsid w:val="009E21F1"/>
    <w:rsid w:val="009E246E"/>
    <w:rsid w:val="009E27BC"/>
    <w:rsid w:val="009E2B57"/>
    <w:rsid w:val="009E303A"/>
    <w:rsid w:val="009E36A6"/>
    <w:rsid w:val="009E3873"/>
    <w:rsid w:val="009E3C92"/>
    <w:rsid w:val="009E3F68"/>
    <w:rsid w:val="009E4255"/>
    <w:rsid w:val="009E4316"/>
    <w:rsid w:val="009E47F3"/>
    <w:rsid w:val="009E4F7B"/>
    <w:rsid w:val="009E564F"/>
    <w:rsid w:val="009E5677"/>
    <w:rsid w:val="009E595A"/>
    <w:rsid w:val="009E5E12"/>
    <w:rsid w:val="009E6072"/>
    <w:rsid w:val="009E6325"/>
    <w:rsid w:val="009E6815"/>
    <w:rsid w:val="009E73FF"/>
    <w:rsid w:val="009E7A26"/>
    <w:rsid w:val="009E7B12"/>
    <w:rsid w:val="009F01BE"/>
    <w:rsid w:val="009F057C"/>
    <w:rsid w:val="009F07B0"/>
    <w:rsid w:val="009F093F"/>
    <w:rsid w:val="009F097F"/>
    <w:rsid w:val="009F11EB"/>
    <w:rsid w:val="009F1394"/>
    <w:rsid w:val="009F1D87"/>
    <w:rsid w:val="009F21AD"/>
    <w:rsid w:val="009F2214"/>
    <w:rsid w:val="009F226D"/>
    <w:rsid w:val="009F24BD"/>
    <w:rsid w:val="009F2DBD"/>
    <w:rsid w:val="009F3CA4"/>
    <w:rsid w:val="009F4097"/>
    <w:rsid w:val="009F41F9"/>
    <w:rsid w:val="009F4FD2"/>
    <w:rsid w:val="009F5D92"/>
    <w:rsid w:val="009F5FD7"/>
    <w:rsid w:val="009F6841"/>
    <w:rsid w:val="009F69A3"/>
    <w:rsid w:val="009F6CE9"/>
    <w:rsid w:val="009F7387"/>
    <w:rsid w:val="009F7A69"/>
    <w:rsid w:val="009F7DB9"/>
    <w:rsid w:val="00A00039"/>
    <w:rsid w:val="00A0040A"/>
    <w:rsid w:val="00A009B8"/>
    <w:rsid w:val="00A00C02"/>
    <w:rsid w:val="00A00F1D"/>
    <w:rsid w:val="00A0152E"/>
    <w:rsid w:val="00A01B6C"/>
    <w:rsid w:val="00A01CB5"/>
    <w:rsid w:val="00A01CD5"/>
    <w:rsid w:val="00A021FC"/>
    <w:rsid w:val="00A02361"/>
    <w:rsid w:val="00A02646"/>
    <w:rsid w:val="00A02841"/>
    <w:rsid w:val="00A0383D"/>
    <w:rsid w:val="00A03F00"/>
    <w:rsid w:val="00A040D9"/>
    <w:rsid w:val="00A043D2"/>
    <w:rsid w:val="00A04D63"/>
    <w:rsid w:val="00A04EBB"/>
    <w:rsid w:val="00A050A4"/>
    <w:rsid w:val="00A05DBA"/>
    <w:rsid w:val="00A06136"/>
    <w:rsid w:val="00A066E7"/>
    <w:rsid w:val="00A06C94"/>
    <w:rsid w:val="00A0704B"/>
    <w:rsid w:val="00A0732A"/>
    <w:rsid w:val="00A07C12"/>
    <w:rsid w:val="00A07DC7"/>
    <w:rsid w:val="00A102E6"/>
    <w:rsid w:val="00A103A2"/>
    <w:rsid w:val="00A10A6C"/>
    <w:rsid w:val="00A10B69"/>
    <w:rsid w:val="00A10C7D"/>
    <w:rsid w:val="00A10E1A"/>
    <w:rsid w:val="00A11557"/>
    <w:rsid w:val="00A11B14"/>
    <w:rsid w:val="00A11D54"/>
    <w:rsid w:val="00A11DEF"/>
    <w:rsid w:val="00A1202D"/>
    <w:rsid w:val="00A12F1B"/>
    <w:rsid w:val="00A13456"/>
    <w:rsid w:val="00A136BB"/>
    <w:rsid w:val="00A14B72"/>
    <w:rsid w:val="00A14EE3"/>
    <w:rsid w:val="00A151B9"/>
    <w:rsid w:val="00A15364"/>
    <w:rsid w:val="00A15713"/>
    <w:rsid w:val="00A1593C"/>
    <w:rsid w:val="00A1612E"/>
    <w:rsid w:val="00A16273"/>
    <w:rsid w:val="00A16EE8"/>
    <w:rsid w:val="00A17151"/>
    <w:rsid w:val="00A17467"/>
    <w:rsid w:val="00A17CCA"/>
    <w:rsid w:val="00A200C4"/>
    <w:rsid w:val="00A208E9"/>
    <w:rsid w:val="00A2143F"/>
    <w:rsid w:val="00A21C9B"/>
    <w:rsid w:val="00A22038"/>
    <w:rsid w:val="00A2209F"/>
    <w:rsid w:val="00A22128"/>
    <w:rsid w:val="00A222C8"/>
    <w:rsid w:val="00A224DB"/>
    <w:rsid w:val="00A23C63"/>
    <w:rsid w:val="00A23C95"/>
    <w:rsid w:val="00A24250"/>
    <w:rsid w:val="00A248DF"/>
    <w:rsid w:val="00A248E4"/>
    <w:rsid w:val="00A24DE0"/>
    <w:rsid w:val="00A24DEE"/>
    <w:rsid w:val="00A24F87"/>
    <w:rsid w:val="00A2523B"/>
    <w:rsid w:val="00A25717"/>
    <w:rsid w:val="00A2574C"/>
    <w:rsid w:val="00A2610C"/>
    <w:rsid w:val="00A26A15"/>
    <w:rsid w:val="00A26DFD"/>
    <w:rsid w:val="00A27632"/>
    <w:rsid w:val="00A27AF2"/>
    <w:rsid w:val="00A27BE5"/>
    <w:rsid w:val="00A303A9"/>
    <w:rsid w:val="00A30C4D"/>
    <w:rsid w:val="00A30DBC"/>
    <w:rsid w:val="00A311E8"/>
    <w:rsid w:val="00A313AF"/>
    <w:rsid w:val="00A315C5"/>
    <w:rsid w:val="00A316ED"/>
    <w:rsid w:val="00A3192F"/>
    <w:rsid w:val="00A329DB"/>
    <w:rsid w:val="00A32B78"/>
    <w:rsid w:val="00A33092"/>
    <w:rsid w:val="00A3356B"/>
    <w:rsid w:val="00A338FF"/>
    <w:rsid w:val="00A34400"/>
    <w:rsid w:val="00A348B5"/>
    <w:rsid w:val="00A34BAB"/>
    <w:rsid w:val="00A35216"/>
    <w:rsid w:val="00A35991"/>
    <w:rsid w:val="00A359A9"/>
    <w:rsid w:val="00A36245"/>
    <w:rsid w:val="00A366B2"/>
    <w:rsid w:val="00A366D8"/>
    <w:rsid w:val="00A36C52"/>
    <w:rsid w:val="00A37DE5"/>
    <w:rsid w:val="00A403C5"/>
    <w:rsid w:val="00A404BC"/>
    <w:rsid w:val="00A4084E"/>
    <w:rsid w:val="00A40DCF"/>
    <w:rsid w:val="00A40EDD"/>
    <w:rsid w:val="00A4108F"/>
    <w:rsid w:val="00A412AB"/>
    <w:rsid w:val="00A4263D"/>
    <w:rsid w:val="00A430B8"/>
    <w:rsid w:val="00A43136"/>
    <w:rsid w:val="00A43226"/>
    <w:rsid w:val="00A432D8"/>
    <w:rsid w:val="00A43B48"/>
    <w:rsid w:val="00A43CD8"/>
    <w:rsid w:val="00A43F2C"/>
    <w:rsid w:val="00A4462F"/>
    <w:rsid w:val="00A4489C"/>
    <w:rsid w:val="00A451CA"/>
    <w:rsid w:val="00A45806"/>
    <w:rsid w:val="00A45B49"/>
    <w:rsid w:val="00A45BD8"/>
    <w:rsid w:val="00A45DBB"/>
    <w:rsid w:val="00A462C9"/>
    <w:rsid w:val="00A471D1"/>
    <w:rsid w:val="00A47AD9"/>
    <w:rsid w:val="00A50E2D"/>
    <w:rsid w:val="00A51272"/>
    <w:rsid w:val="00A51A86"/>
    <w:rsid w:val="00A51BD7"/>
    <w:rsid w:val="00A523EF"/>
    <w:rsid w:val="00A52E0B"/>
    <w:rsid w:val="00A52EFB"/>
    <w:rsid w:val="00A53F4A"/>
    <w:rsid w:val="00A54037"/>
    <w:rsid w:val="00A5434F"/>
    <w:rsid w:val="00A54713"/>
    <w:rsid w:val="00A54844"/>
    <w:rsid w:val="00A54C0B"/>
    <w:rsid w:val="00A54CF2"/>
    <w:rsid w:val="00A55885"/>
    <w:rsid w:val="00A55DE9"/>
    <w:rsid w:val="00A55E7F"/>
    <w:rsid w:val="00A5622C"/>
    <w:rsid w:val="00A563F7"/>
    <w:rsid w:val="00A566AF"/>
    <w:rsid w:val="00A56D99"/>
    <w:rsid w:val="00A5708C"/>
    <w:rsid w:val="00A57252"/>
    <w:rsid w:val="00A5770A"/>
    <w:rsid w:val="00A57725"/>
    <w:rsid w:val="00A577E9"/>
    <w:rsid w:val="00A57DEC"/>
    <w:rsid w:val="00A6037A"/>
    <w:rsid w:val="00A606DE"/>
    <w:rsid w:val="00A60B1F"/>
    <w:rsid w:val="00A60B66"/>
    <w:rsid w:val="00A60CB4"/>
    <w:rsid w:val="00A60E6E"/>
    <w:rsid w:val="00A60F24"/>
    <w:rsid w:val="00A61353"/>
    <w:rsid w:val="00A6216C"/>
    <w:rsid w:val="00A62493"/>
    <w:rsid w:val="00A627CC"/>
    <w:rsid w:val="00A62A69"/>
    <w:rsid w:val="00A62D9D"/>
    <w:rsid w:val="00A62DBF"/>
    <w:rsid w:val="00A62ECF"/>
    <w:rsid w:val="00A6300C"/>
    <w:rsid w:val="00A630A5"/>
    <w:rsid w:val="00A636DA"/>
    <w:rsid w:val="00A63C63"/>
    <w:rsid w:val="00A63C67"/>
    <w:rsid w:val="00A6445C"/>
    <w:rsid w:val="00A64AB5"/>
    <w:rsid w:val="00A64BF1"/>
    <w:rsid w:val="00A64D38"/>
    <w:rsid w:val="00A64F3F"/>
    <w:rsid w:val="00A6574B"/>
    <w:rsid w:val="00A65CAD"/>
    <w:rsid w:val="00A67558"/>
    <w:rsid w:val="00A67E00"/>
    <w:rsid w:val="00A70639"/>
    <w:rsid w:val="00A7078A"/>
    <w:rsid w:val="00A709BA"/>
    <w:rsid w:val="00A70BB3"/>
    <w:rsid w:val="00A70FB7"/>
    <w:rsid w:val="00A71BC5"/>
    <w:rsid w:val="00A71C5D"/>
    <w:rsid w:val="00A72499"/>
    <w:rsid w:val="00A7278F"/>
    <w:rsid w:val="00A73133"/>
    <w:rsid w:val="00A737F5"/>
    <w:rsid w:val="00A74E2C"/>
    <w:rsid w:val="00A74E86"/>
    <w:rsid w:val="00A7500D"/>
    <w:rsid w:val="00A7520C"/>
    <w:rsid w:val="00A7573B"/>
    <w:rsid w:val="00A76014"/>
    <w:rsid w:val="00A76C29"/>
    <w:rsid w:val="00A76FDC"/>
    <w:rsid w:val="00A77187"/>
    <w:rsid w:val="00A771E3"/>
    <w:rsid w:val="00A774C2"/>
    <w:rsid w:val="00A77B63"/>
    <w:rsid w:val="00A77BAA"/>
    <w:rsid w:val="00A8068C"/>
    <w:rsid w:val="00A808FD"/>
    <w:rsid w:val="00A80EDB"/>
    <w:rsid w:val="00A810CE"/>
    <w:rsid w:val="00A8120B"/>
    <w:rsid w:val="00A81657"/>
    <w:rsid w:val="00A81F2E"/>
    <w:rsid w:val="00A81FD7"/>
    <w:rsid w:val="00A8221D"/>
    <w:rsid w:val="00A82407"/>
    <w:rsid w:val="00A825E2"/>
    <w:rsid w:val="00A82CBB"/>
    <w:rsid w:val="00A82D0F"/>
    <w:rsid w:val="00A83F8E"/>
    <w:rsid w:val="00A840C0"/>
    <w:rsid w:val="00A840E5"/>
    <w:rsid w:val="00A846A8"/>
    <w:rsid w:val="00A84CF4"/>
    <w:rsid w:val="00A84D24"/>
    <w:rsid w:val="00A85337"/>
    <w:rsid w:val="00A8547F"/>
    <w:rsid w:val="00A85A4E"/>
    <w:rsid w:val="00A8602E"/>
    <w:rsid w:val="00A86602"/>
    <w:rsid w:val="00A8675C"/>
    <w:rsid w:val="00A86AAB"/>
    <w:rsid w:val="00A86B68"/>
    <w:rsid w:val="00A86F92"/>
    <w:rsid w:val="00A87BA9"/>
    <w:rsid w:val="00A9089F"/>
    <w:rsid w:val="00A908A3"/>
    <w:rsid w:val="00A90991"/>
    <w:rsid w:val="00A90BA6"/>
    <w:rsid w:val="00A9130E"/>
    <w:rsid w:val="00A916B7"/>
    <w:rsid w:val="00A91EF4"/>
    <w:rsid w:val="00A92136"/>
    <w:rsid w:val="00A92486"/>
    <w:rsid w:val="00A93502"/>
    <w:rsid w:val="00A935D0"/>
    <w:rsid w:val="00A93AD7"/>
    <w:rsid w:val="00A93EB4"/>
    <w:rsid w:val="00A94708"/>
    <w:rsid w:val="00A94A92"/>
    <w:rsid w:val="00A94ACC"/>
    <w:rsid w:val="00A94AFC"/>
    <w:rsid w:val="00A95366"/>
    <w:rsid w:val="00A95C5D"/>
    <w:rsid w:val="00A95CEA"/>
    <w:rsid w:val="00A97261"/>
    <w:rsid w:val="00A97759"/>
    <w:rsid w:val="00A97BDB"/>
    <w:rsid w:val="00A97E6F"/>
    <w:rsid w:val="00AA0636"/>
    <w:rsid w:val="00AA0912"/>
    <w:rsid w:val="00AA0DBB"/>
    <w:rsid w:val="00AA158D"/>
    <w:rsid w:val="00AA15A8"/>
    <w:rsid w:val="00AA1745"/>
    <w:rsid w:val="00AA1AEF"/>
    <w:rsid w:val="00AA1B01"/>
    <w:rsid w:val="00AA1C1D"/>
    <w:rsid w:val="00AA1E6B"/>
    <w:rsid w:val="00AA1FD4"/>
    <w:rsid w:val="00AA275D"/>
    <w:rsid w:val="00AA288B"/>
    <w:rsid w:val="00AA292C"/>
    <w:rsid w:val="00AA301D"/>
    <w:rsid w:val="00AA31CC"/>
    <w:rsid w:val="00AA4AB0"/>
    <w:rsid w:val="00AA4AEE"/>
    <w:rsid w:val="00AA4D3F"/>
    <w:rsid w:val="00AA4DD8"/>
    <w:rsid w:val="00AA562D"/>
    <w:rsid w:val="00AA5BF5"/>
    <w:rsid w:val="00AA5E67"/>
    <w:rsid w:val="00AA642E"/>
    <w:rsid w:val="00AA6783"/>
    <w:rsid w:val="00AA68A8"/>
    <w:rsid w:val="00AA69E2"/>
    <w:rsid w:val="00AA7516"/>
    <w:rsid w:val="00AA798B"/>
    <w:rsid w:val="00AA7F1F"/>
    <w:rsid w:val="00AB0114"/>
    <w:rsid w:val="00AB030C"/>
    <w:rsid w:val="00AB09A4"/>
    <w:rsid w:val="00AB0DA2"/>
    <w:rsid w:val="00AB0EEF"/>
    <w:rsid w:val="00AB1139"/>
    <w:rsid w:val="00AB137E"/>
    <w:rsid w:val="00AB1626"/>
    <w:rsid w:val="00AB1679"/>
    <w:rsid w:val="00AB1B46"/>
    <w:rsid w:val="00AB1EB2"/>
    <w:rsid w:val="00AB1FD1"/>
    <w:rsid w:val="00AB24BD"/>
    <w:rsid w:val="00AB2580"/>
    <w:rsid w:val="00AB2BAF"/>
    <w:rsid w:val="00AB3548"/>
    <w:rsid w:val="00AB388C"/>
    <w:rsid w:val="00AB3BE8"/>
    <w:rsid w:val="00AB3F43"/>
    <w:rsid w:val="00AB4111"/>
    <w:rsid w:val="00AB41E4"/>
    <w:rsid w:val="00AB45D7"/>
    <w:rsid w:val="00AB476F"/>
    <w:rsid w:val="00AB4D17"/>
    <w:rsid w:val="00AB54A7"/>
    <w:rsid w:val="00AB54EF"/>
    <w:rsid w:val="00AB5BA0"/>
    <w:rsid w:val="00AB5BB2"/>
    <w:rsid w:val="00AB5C52"/>
    <w:rsid w:val="00AB5CD8"/>
    <w:rsid w:val="00AB6466"/>
    <w:rsid w:val="00AB71E0"/>
    <w:rsid w:val="00AB728D"/>
    <w:rsid w:val="00AB7817"/>
    <w:rsid w:val="00AB7979"/>
    <w:rsid w:val="00AB7C89"/>
    <w:rsid w:val="00AC096C"/>
    <w:rsid w:val="00AC0C8D"/>
    <w:rsid w:val="00AC112F"/>
    <w:rsid w:val="00AC15C2"/>
    <w:rsid w:val="00AC163E"/>
    <w:rsid w:val="00AC185D"/>
    <w:rsid w:val="00AC18FF"/>
    <w:rsid w:val="00AC1E5E"/>
    <w:rsid w:val="00AC29C2"/>
    <w:rsid w:val="00AC39E8"/>
    <w:rsid w:val="00AC3AE7"/>
    <w:rsid w:val="00AC3B2E"/>
    <w:rsid w:val="00AC3B66"/>
    <w:rsid w:val="00AC410C"/>
    <w:rsid w:val="00AC4C06"/>
    <w:rsid w:val="00AC50BA"/>
    <w:rsid w:val="00AC541D"/>
    <w:rsid w:val="00AC5C1A"/>
    <w:rsid w:val="00AC5F06"/>
    <w:rsid w:val="00AC6490"/>
    <w:rsid w:val="00AC64A2"/>
    <w:rsid w:val="00AC689B"/>
    <w:rsid w:val="00AC6986"/>
    <w:rsid w:val="00AC6B30"/>
    <w:rsid w:val="00AC734A"/>
    <w:rsid w:val="00AC74E1"/>
    <w:rsid w:val="00AC74EA"/>
    <w:rsid w:val="00AC7A75"/>
    <w:rsid w:val="00AC7E7E"/>
    <w:rsid w:val="00AD00B6"/>
    <w:rsid w:val="00AD0686"/>
    <w:rsid w:val="00AD082F"/>
    <w:rsid w:val="00AD1208"/>
    <w:rsid w:val="00AD13EA"/>
    <w:rsid w:val="00AD1E5E"/>
    <w:rsid w:val="00AD1F9E"/>
    <w:rsid w:val="00AD3176"/>
    <w:rsid w:val="00AD3802"/>
    <w:rsid w:val="00AD3B49"/>
    <w:rsid w:val="00AD4DE4"/>
    <w:rsid w:val="00AD509B"/>
    <w:rsid w:val="00AD50A8"/>
    <w:rsid w:val="00AD523E"/>
    <w:rsid w:val="00AD5795"/>
    <w:rsid w:val="00AD65AE"/>
    <w:rsid w:val="00AD6E13"/>
    <w:rsid w:val="00AD704A"/>
    <w:rsid w:val="00AE052F"/>
    <w:rsid w:val="00AE0678"/>
    <w:rsid w:val="00AE0A0B"/>
    <w:rsid w:val="00AE0B3D"/>
    <w:rsid w:val="00AE0CAE"/>
    <w:rsid w:val="00AE0ED8"/>
    <w:rsid w:val="00AE105C"/>
    <w:rsid w:val="00AE1162"/>
    <w:rsid w:val="00AE1593"/>
    <w:rsid w:val="00AE19FC"/>
    <w:rsid w:val="00AE1A43"/>
    <w:rsid w:val="00AE2271"/>
    <w:rsid w:val="00AE250B"/>
    <w:rsid w:val="00AE2C18"/>
    <w:rsid w:val="00AE30E9"/>
    <w:rsid w:val="00AE311B"/>
    <w:rsid w:val="00AE343F"/>
    <w:rsid w:val="00AE36C0"/>
    <w:rsid w:val="00AE39D2"/>
    <w:rsid w:val="00AE3ACA"/>
    <w:rsid w:val="00AE3D53"/>
    <w:rsid w:val="00AE5250"/>
    <w:rsid w:val="00AE573C"/>
    <w:rsid w:val="00AE5862"/>
    <w:rsid w:val="00AE5D42"/>
    <w:rsid w:val="00AE640C"/>
    <w:rsid w:val="00AE667F"/>
    <w:rsid w:val="00AE68A1"/>
    <w:rsid w:val="00AE7B19"/>
    <w:rsid w:val="00AF07B8"/>
    <w:rsid w:val="00AF1663"/>
    <w:rsid w:val="00AF180F"/>
    <w:rsid w:val="00AF2001"/>
    <w:rsid w:val="00AF256A"/>
    <w:rsid w:val="00AF33F4"/>
    <w:rsid w:val="00AF38DE"/>
    <w:rsid w:val="00AF39E4"/>
    <w:rsid w:val="00AF4620"/>
    <w:rsid w:val="00AF478D"/>
    <w:rsid w:val="00AF5096"/>
    <w:rsid w:val="00AF50D3"/>
    <w:rsid w:val="00AF67D9"/>
    <w:rsid w:val="00AF70BD"/>
    <w:rsid w:val="00AF7133"/>
    <w:rsid w:val="00AF75A3"/>
    <w:rsid w:val="00AF762E"/>
    <w:rsid w:val="00AF7CE8"/>
    <w:rsid w:val="00AF7D31"/>
    <w:rsid w:val="00AF7FCF"/>
    <w:rsid w:val="00B0037B"/>
    <w:rsid w:val="00B00507"/>
    <w:rsid w:val="00B0053C"/>
    <w:rsid w:val="00B00AB6"/>
    <w:rsid w:val="00B00B36"/>
    <w:rsid w:val="00B00F0C"/>
    <w:rsid w:val="00B00F1F"/>
    <w:rsid w:val="00B013E6"/>
    <w:rsid w:val="00B01EAF"/>
    <w:rsid w:val="00B027D8"/>
    <w:rsid w:val="00B02866"/>
    <w:rsid w:val="00B02D8B"/>
    <w:rsid w:val="00B02F8A"/>
    <w:rsid w:val="00B037BC"/>
    <w:rsid w:val="00B03B7E"/>
    <w:rsid w:val="00B04190"/>
    <w:rsid w:val="00B04212"/>
    <w:rsid w:val="00B0429E"/>
    <w:rsid w:val="00B046A1"/>
    <w:rsid w:val="00B0520B"/>
    <w:rsid w:val="00B053D3"/>
    <w:rsid w:val="00B06177"/>
    <w:rsid w:val="00B06C4D"/>
    <w:rsid w:val="00B06F50"/>
    <w:rsid w:val="00B07C03"/>
    <w:rsid w:val="00B1022E"/>
    <w:rsid w:val="00B10479"/>
    <w:rsid w:val="00B10674"/>
    <w:rsid w:val="00B10FC5"/>
    <w:rsid w:val="00B114B7"/>
    <w:rsid w:val="00B1156F"/>
    <w:rsid w:val="00B1159A"/>
    <w:rsid w:val="00B11700"/>
    <w:rsid w:val="00B1178A"/>
    <w:rsid w:val="00B11862"/>
    <w:rsid w:val="00B11995"/>
    <w:rsid w:val="00B11A8A"/>
    <w:rsid w:val="00B11DD9"/>
    <w:rsid w:val="00B125DF"/>
    <w:rsid w:val="00B12898"/>
    <w:rsid w:val="00B12A20"/>
    <w:rsid w:val="00B12C11"/>
    <w:rsid w:val="00B1314E"/>
    <w:rsid w:val="00B14149"/>
    <w:rsid w:val="00B143FF"/>
    <w:rsid w:val="00B15DDB"/>
    <w:rsid w:val="00B16216"/>
    <w:rsid w:val="00B1669E"/>
    <w:rsid w:val="00B16967"/>
    <w:rsid w:val="00B171B8"/>
    <w:rsid w:val="00B173EF"/>
    <w:rsid w:val="00B179D4"/>
    <w:rsid w:val="00B17F56"/>
    <w:rsid w:val="00B2017D"/>
    <w:rsid w:val="00B2052F"/>
    <w:rsid w:val="00B20604"/>
    <w:rsid w:val="00B2077C"/>
    <w:rsid w:val="00B20A23"/>
    <w:rsid w:val="00B2150A"/>
    <w:rsid w:val="00B21E9B"/>
    <w:rsid w:val="00B21FF2"/>
    <w:rsid w:val="00B221FF"/>
    <w:rsid w:val="00B23295"/>
    <w:rsid w:val="00B232E6"/>
    <w:rsid w:val="00B23573"/>
    <w:rsid w:val="00B2421B"/>
    <w:rsid w:val="00B24661"/>
    <w:rsid w:val="00B248AF"/>
    <w:rsid w:val="00B24AD9"/>
    <w:rsid w:val="00B24D57"/>
    <w:rsid w:val="00B25197"/>
    <w:rsid w:val="00B25ED5"/>
    <w:rsid w:val="00B261F4"/>
    <w:rsid w:val="00B26987"/>
    <w:rsid w:val="00B26C10"/>
    <w:rsid w:val="00B26E7B"/>
    <w:rsid w:val="00B27929"/>
    <w:rsid w:val="00B27978"/>
    <w:rsid w:val="00B27FA1"/>
    <w:rsid w:val="00B300B6"/>
    <w:rsid w:val="00B3036C"/>
    <w:rsid w:val="00B309B0"/>
    <w:rsid w:val="00B30AF2"/>
    <w:rsid w:val="00B32670"/>
    <w:rsid w:val="00B32A5B"/>
    <w:rsid w:val="00B32ACC"/>
    <w:rsid w:val="00B32CC4"/>
    <w:rsid w:val="00B331B9"/>
    <w:rsid w:val="00B332A6"/>
    <w:rsid w:val="00B335E9"/>
    <w:rsid w:val="00B33C76"/>
    <w:rsid w:val="00B33CC3"/>
    <w:rsid w:val="00B3429D"/>
    <w:rsid w:val="00B34592"/>
    <w:rsid w:val="00B34602"/>
    <w:rsid w:val="00B3472F"/>
    <w:rsid w:val="00B347C2"/>
    <w:rsid w:val="00B35167"/>
    <w:rsid w:val="00B35249"/>
    <w:rsid w:val="00B35401"/>
    <w:rsid w:val="00B35BC1"/>
    <w:rsid w:val="00B35D9D"/>
    <w:rsid w:val="00B35EB6"/>
    <w:rsid w:val="00B36D75"/>
    <w:rsid w:val="00B37474"/>
    <w:rsid w:val="00B379BD"/>
    <w:rsid w:val="00B401E3"/>
    <w:rsid w:val="00B40ACA"/>
    <w:rsid w:val="00B40C8A"/>
    <w:rsid w:val="00B40D2C"/>
    <w:rsid w:val="00B4101E"/>
    <w:rsid w:val="00B41FDB"/>
    <w:rsid w:val="00B42307"/>
    <w:rsid w:val="00B42618"/>
    <w:rsid w:val="00B42C73"/>
    <w:rsid w:val="00B42FFE"/>
    <w:rsid w:val="00B43349"/>
    <w:rsid w:val="00B44E9A"/>
    <w:rsid w:val="00B451DE"/>
    <w:rsid w:val="00B452F5"/>
    <w:rsid w:val="00B4572A"/>
    <w:rsid w:val="00B45870"/>
    <w:rsid w:val="00B46697"/>
    <w:rsid w:val="00B46A0D"/>
    <w:rsid w:val="00B46AED"/>
    <w:rsid w:val="00B46B12"/>
    <w:rsid w:val="00B476FA"/>
    <w:rsid w:val="00B47C10"/>
    <w:rsid w:val="00B47D4F"/>
    <w:rsid w:val="00B50373"/>
    <w:rsid w:val="00B50665"/>
    <w:rsid w:val="00B51BFD"/>
    <w:rsid w:val="00B522A9"/>
    <w:rsid w:val="00B523D6"/>
    <w:rsid w:val="00B528B7"/>
    <w:rsid w:val="00B529F7"/>
    <w:rsid w:val="00B52A97"/>
    <w:rsid w:val="00B52DBE"/>
    <w:rsid w:val="00B536F2"/>
    <w:rsid w:val="00B53C87"/>
    <w:rsid w:val="00B54203"/>
    <w:rsid w:val="00B54227"/>
    <w:rsid w:val="00B551FF"/>
    <w:rsid w:val="00B55CAD"/>
    <w:rsid w:val="00B55F1D"/>
    <w:rsid w:val="00B56458"/>
    <w:rsid w:val="00B565CC"/>
    <w:rsid w:val="00B566FB"/>
    <w:rsid w:val="00B567AE"/>
    <w:rsid w:val="00B57B6D"/>
    <w:rsid w:val="00B6029D"/>
    <w:rsid w:val="00B6061A"/>
    <w:rsid w:val="00B606D7"/>
    <w:rsid w:val="00B60949"/>
    <w:rsid w:val="00B60974"/>
    <w:rsid w:val="00B60A08"/>
    <w:rsid w:val="00B60E81"/>
    <w:rsid w:val="00B613E4"/>
    <w:rsid w:val="00B615B1"/>
    <w:rsid w:val="00B61F55"/>
    <w:rsid w:val="00B6238F"/>
    <w:rsid w:val="00B625E5"/>
    <w:rsid w:val="00B6328D"/>
    <w:rsid w:val="00B63481"/>
    <w:rsid w:val="00B63712"/>
    <w:rsid w:val="00B63755"/>
    <w:rsid w:val="00B63AF1"/>
    <w:rsid w:val="00B64370"/>
    <w:rsid w:val="00B6464A"/>
    <w:rsid w:val="00B646F8"/>
    <w:rsid w:val="00B64C7D"/>
    <w:rsid w:val="00B64C7E"/>
    <w:rsid w:val="00B65097"/>
    <w:rsid w:val="00B650F8"/>
    <w:rsid w:val="00B651A2"/>
    <w:rsid w:val="00B65316"/>
    <w:rsid w:val="00B654DF"/>
    <w:rsid w:val="00B655C1"/>
    <w:rsid w:val="00B658AC"/>
    <w:rsid w:val="00B6615F"/>
    <w:rsid w:val="00B665F3"/>
    <w:rsid w:val="00B66658"/>
    <w:rsid w:val="00B666AB"/>
    <w:rsid w:val="00B66A81"/>
    <w:rsid w:val="00B6728D"/>
    <w:rsid w:val="00B6780C"/>
    <w:rsid w:val="00B679B9"/>
    <w:rsid w:val="00B67CA2"/>
    <w:rsid w:val="00B67F86"/>
    <w:rsid w:val="00B702CA"/>
    <w:rsid w:val="00B70F30"/>
    <w:rsid w:val="00B70F6B"/>
    <w:rsid w:val="00B70FB6"/>
    <w:rsid w:val="00B71A30"/>
    <w:rsid w:val="00B71F0A"/>
    <w:rsid w:val="00B71F9D"/>
    <w:rsid w:val="00B72DC6"/>
    <w:rsid w:val="00B73A90"/>
    <w:rsid w:val="00B73F07"/>
    <w:rsid w:val="00B74B63"/>
    <w:rsid w:val="00B74F7D"/>
    <w:rsid w:val="00B74FF1"/>
    <w:rsid w:val="00B75472"/>
    <w:rsid w:val="00B755E9"/>
    <w:rsid w:val="00B7570F"/>
    <w:rsid w:val="00B75DCF"/>
    <w:rsid w:val="00B76083"/>
    <w:rsid w:val="00B7616B"/>
    <w:rsid w:val="00B76624"/>
    <w:rsid w:val="00B76A64"/>
    <w:rsid w:val="00B76AD4"/>
    <w:rsid w:val="00B76CB1"/>
    <w:rsid w:val="00B76DAD"/>
    <w:rsid w:val="00B76EA3"/>
    <w:rsid w:val="00B771B4"/>
    <w:rsid w:val="00B7744C"/>
    <w:rsid w:val="00B77ABD"/>
    <w:rsid w:val="00B77BF3"/>
    <w:rsid w:val="00B77C74"/>
    <w:rsid w:val="00B80409"/>
    <w:rsid w:val="00B80872"/>
    <w:rsid w:val="00B8096C"/>
    <w:rsid w:val="00B80AEA"/>
    <w:rsid w:val="00B81114"/>
    <w:rsid w:val="00B814E5"/>
    <w:rsid w:val="00B8256A"/>
    <w:rsid w:val="00B8277F"/>
    <w:rsid w:val="00B828ED"/>
    <w:rsid w:val="00B82C05"/>
    <w:rsid w:val="00B830C5"/>
    <w:rsid w:val="00B83EA4"/>
    <w:rsid w:val="00B840DD"/>
    <w:rsid w:val="00B84A80"/>
    <w:rsid w:val="00B84BFB"/>
    <w:rsid w:val="00B84E9E"/>
    <w:rsid w:val="00B85305"/>
    <w:rsid w:val="00B85787"/>
    <w:rsid w:val="00B85BF9"/>
    <w:rsid w:val="00B866F2"/>
    <w:rsid w:val="00B86702"/>
    <w:rsid w:val="00B86E9E"/>
    <w:rsid w:val="00B8711C"/>
    <w:rsid w:val="00B8713E"/>
    <w:rsid w:val="00B8741A"/>
    <w:rsid w:val="00B874FD"/>
    <w:rsid w:val="00B877AD"/>
    <w:rsid w:val="00B87998"/>
    <w:rsid w:val="00B87CDF"/>
    <w:rsid w:val="00B90113"/>
    <w:rsid w:val="00B90307"/>
    <w:rsid w:val="00B906AB"/>
    <w:rsid w:val="00B90F10"/>
    <w:rsid w:val="00B913C7"/>
    <w:rsid w:val="00B918FD"/>
    <w:rsid w:val="00B91C6E"/>
    <w:rsid w:val="00B929D2"/>
    <w:rsid w:val="00B92A9E"/>
    <w:rsid w:val="00B92DA4"/>
    <w:rsid w:val="00B930AD"/>
    <w:rsid w:val="00B93CF6"/>
    <w:rsid w:val="00B93CF8"/>
    <w:rsid w:val="00B93FBF"/>
    <w:rsid w:val="00B9486D"/>
    <w:rsid w:val="00B94CBD"/>
    <w:rsid w:val="00B951E8"/>
    <w:rsid w:val="00B9566B"/>
    <w:rsid w:val="00B95B99"/>
    <w:rsid w:val="00B9622B"/>
    <w:rsid w:val="00B96C32"/>
    <w:rsid w:val="00B97187"/>
    <w:rsid w:val="00B974BC"/>
    <w:rsid w:val="00B975AF"/>
    <w:rsid w:val="00B97710"/>
    <w:rsid w:val="00B97CF0"/>
    <w:rsid w:val="00BA04F0"/>
    <w:rsid w:val="00BA0896"/>
    <w:rsid w:val="00BA0AE2"/>
    <w:rsid w:val="00BA0DBB"/>
    <w:rsid w:val="00BA121C"/>
    <w:rsid w:val="00BA1B06"/>
    <w:rsid w:val="00BA2A6D"/>
    <w:rsid w:val="00BA2F25"/>
    <w:rsid w:val="00BA37DC"/>
    <w:rsid w:val="00BA3D2C"/>
    <w:rsid w:val="00BA3E0E"/>
    <w:rsid w:val="00BA3F8F"/>
    <w:rsid w:val="00BA4178"/>
    <w:rsid w:val="00BA4277"/>
    <w:rsid w:val="00BA4292"/>
    <w:rsid w:val="00BA5061"/>
    <w:rsid w:val="00BA537C"/>
    <w:rsid w:val="00BA5580"/>
    <w:rsid w:val="00BA57EA"/>
    <w:rsid w:val="00BA59C1"/>
    <w:rsid w:val="00BA5A2B"/>
    <w:rsid w:val="00BA5BA6"/>
    <w:rsid w:val="00BA6698"/>
    <w:rsid w:val="00BA6A43"/>
    <w:rsid w:val="00BA73CE"/>
    <w:rsid w:val="00BA767D"/>
    <w:rsid w:val="00BA7793"/>
    <w:rsid w:val="00BA7E22"/>
    <w:rsid w:val="00BB0224"/>
    <w:rsid w:val="00BB030A"/>
    <w:rsid w:val="00BB07B9"/>
    <w:rsid w:val="00BB08E3"/>
    <w:rsid w:val="00BB0952"/>
    <w:rsid w:val="00BB0C2F"/>
    <w:rsid w:val="00BB0E5B"/>
    <w:rsid w:val="00BB10CA"/>
    <w:rsid w:val="00BB165E"/>
    <w:rsid w:val="00BB1A39"/>
    <w:rsid w:val="00BB2024"/>
    <w:rsid w:val="00BB27AE"/>
    <w:rsid w:val="00BB28E9"/>
    <w:rsid w:val="00BB30BF"/>
    <w:rsid w:val="00BB3438"/>
    <w:rsid w:val="00BB3572"/>
    <w:rsid w:val="00BB38F1"/>
    <w:rsid w:val="00BB393E"/>
    <w:rsid w:val="00BB46B3"/>
    <w:rsid w:val="00BB49D6"/>
    <w:rsid w:val="00BB4C7D"/>
    <w:rsid w:val="00BB4D28"/>
    <w:rsid w:val="00BB4DB3"/>
    <w:rsid w:val="00BB4F2B"/>
    <w:rsid w:val="00BB503B"/>
    <w:rsid w:val="00BB5242"/>
    <w:rsid w:val="00BB59B3"/>
    <w:rsid w:val="00BB5FD4"/>
    <w:rsid w:val="00BB6B0D"/>
    <w:rsid w:val="00BB6B71"/>
    <w:rsid w:val="00BB6B9A"/>
    <w:rsid w:val="00BB6E78"/>
    <w:rsid w:val="00BB722D"/>
    <w:rsid w:val="00BB7728"/>
    <w:rsid w:val="00BB77C0"/>
    <w:rsid w:val="00BB7FB3"/>
    <w:rsid w:val="00BC0010"/>
    <w:rsid w:val="00BC0B76"/>
    <w:rsid w:val="00BC0FDA"/>
    <w:rsid w:val="00BC20CE"/>
    <w:rsid w:val="00BC25AB"/>
    <w:rsid w:val="00BC2696"/>
    <w:rsid w:val="00BC2848"/>
    <w:rsid w:val="00BC2AC0"/>
    <w:rsid w:val="00BC2B2E"/>
    <w:rsid w:val="00BC3141"/>
    <w:rsid w:val="00BC3149"/>
    <w:rsid w:val="00BC4B52"/>
    <w:rsid w:val="00BC4E51"/>
    <w:rsid w:val="00BC4F55"/>
    <w:rsid w:val="00BC52A5"/>
    <w:rsid w:val="00BC54FD"/>
    <w:rsid w:val="00BC5588"/>
    <w:rsid w:val="00BC5B6D"/>
    <w:rsid w:val="00BC60E7"/>
    <w:rsid w:val="00BC657C"/>
    <w:rsid w:val="00BC673B"/>
    <w:rsid w:val="00BC68D4"/>
    <w:rsid w:val="00BC6B8F"/>
    <w:rsid w:val="00BC7FC6"/>
    <w:rsid w:val="00BD0646"/>
    <w:rsid w:val="00BD0736"/>
    <w:rsid w:val="00BD0DA2"/>
    <w:rsid w:val="00BD12F0"/>
    <w:rsid w:val="00BD1572"/>
    <w:rsid w:val="00BD1ED8"/>
    <w:rsid w:val="00BD2136"/>
    <w:rsid w:val="00BD249C"/>
    <w:rsid w:val="00BD27A0"/>
    <w:rsid w:val="00BD2987"/>
    <w:rsid w:val="00BD2B35"/>
    <w:rsid w:val="00BD2CB5"/>
    <w:rsid w:val="00BD2DA1"/>
    <w:rsid w:val="00BD309C"/>
    <w:rsid w:val="00BD35E0"/>
    <w:rsid w:val="00BD3A14"/>
    <w:rsid w:val="00BD3C20"/>
    <w:rsid w:val="00BD52BB"/>
    <w:rsid w:val="00BD5362"/>
    <w:rsid w:val="00BD5776"/>
    <w:rsid w:val="00BD64AC"/>
    <w:rsid w:val="00BD66BE"/>
    <w:rsid w:val="00BD6F01"/>
    <w:rsid w:val="00BD70B1"/>
    <w:rsid w:val="00BD7EE2"/>
    <w:rsid w:val="00BE0058"/>
    <w:rsid w:val="00BE07B3"/>
    <w:rsid w:val="00BE0A8C"/>
    <w:rsid w:val="00BE0FD5"/>
    <w:rsid w:val="00BE1049"/>
    <w:rsid w:val="00BE13ED"/>
    <w:rsid w:val="00BE16C2"/>
    <w:rsid w:val="00BE19A8"/>
    <w:rsid w:val="00BE27BF"/>
    <w:rsid w:val="00BE2A26"/>
    <w:rsid w:val="00BE2B7C"/>
    <w:rsid w:val="00BE30C5"/>
    <w:rsid w:val="00BE350A"/>
    <w:rsid w:val="00BE3702"/>
    <w:rsid w:val="00BE3E74"/>
    <w:rsid w:val="00BE57FF"/>
    <w:rsid w:val="00BE58A2"/>
    <w:rsid w:val="00BE5CC3"/>
    <w:rsid w:val="00BE5F6D"/>
    <w:rsid w:val="00BE5FE5"/>
    <w:rsid w:val="00BE6605"/>
    <w:rsid w:val="00BE662A"/>
    <w:rsid w:val="00BE67CD"/>
    <w:rsid w:val="00BE6801"/>
    <w:rsid w:val="00BE754C"/>
    <w:rsid w:val="00BE7786"/>
    <w:rsid w:val="00BE79E6"/>
    <w:rsid w:val="00BE7AE6"/>
    <w:rsid w:val="00BF0740"/>
    <w:rsid w:val="00BF175A"/>
    <w:rsid w:val="00BF18C3"/>
    <w:rsid w:val="00BF1A49"/>
    <w:rsid w:val="00BF1A8E"/>
    <w:rsid w:val="00BF1C5D"/>
    <w:rsid w:val="00BF1E3E"/>
    <w:rsid w:val="00BF21BC"/>
    <w:rsid w:val="00BF2324"/>
    <w:rsid w:val="00BF2399"/>
    <w:rsid w:val="00BF294F"/>
    <w:rsid w:val="00BF29D9"/>
    <w:rsid w:val="00BF36AA"/>
    <w:rsid w:val="00BF36F8"/>
    <w:rsid w:val="00BF4CB7"/>
    <w:rsid w:val="00BF4E27"/>
    <w:rsid w:val="00BF612D"/>
    <w:rsid w:val="00BF648C"/>
    <w:rsid w:val="00BF67CF"/>
    <w:rsid w:val="00BF6B6E"/>
    <w:rsid w:val="00BF701D"/>
    <w:rsid w:val="00BF718B"/>
    <w:rsid w:val="00BF75F5"/>
    <w:rsid w:val="00BF77F0"/>
    <w:rsid w:val="00BF7BFD"/>
    <w:rsid w:val="00BF7C7E"/>
    <w:rsid w:val="00BF7F5F"/>
    <w:rsid w:val="00C00551"/>
    <w:rsid w:val="00C00CD6"/>
    <w:rsid w:val="00C00DBC"/>
    <w:rsid w:val="00C0111B"/>
    <w:rsid w:val="00C02799"/>
    <w:rsid w:val="00C04096"/>
    <w:rsid w:val="00C04374"/>
    <w:rsid w:val="00C0443E"/>
    <w:rsid w:val="00C044CF"/>
    <w:rsid w:val="00C04A22"/>
    <w:rsid w:val="00C04CB5"/>
    <w:rsid w:val="00C04F11"/>
    <w:rsid w:val="00C055CE"/>
    <w:rsid w:val="00C056C9"/>
    <w:rsid w:val="00C05970"/>
    <w:rsid w:val="00C0598F"/>
    <w:rsid w:val="00C059B5"/>
    <w:rsid w:val="00C06178"/>
    <w:rsid w:val="00C0692F"/>
    <w:rsid w:val="00C070FE"/>
    <w:rsid w:val="00C07582"/>
    <w:rsid w:val="00C075D6"/>
    <w:rsid w:val="00C07E0C"/>
    <w:rsid w:val="00C1008C"/>
    <w:rsid w:val="00C10F66"/>
    <w:rsid w:val="00C11241"/>
    <w:rsid w:val="00C12092"/>
    <w:rsid w:val="00C1212E"/>
    <w:rsid w:val="00C12D9B"/>
    <w:rsid w:val="00C12EFF"/>
    <w:rsid w:val="00C1314E"/>
    <w:rsid w:val="00C132A4"/>
    <w:rsid w:val="00C13EAE"/>
    <w:rsid w:val="00C13F34"/>
    <w:rsid w:val="00C144A2"/>
    <w:rsid w:val="00C14843"/>
    <w:rsid w:val="00C14B5D"/>
    <w:rsid w:val="00C159A0"/>
    <w:rsid w:val="00C15D83"/>
    <w:rsid w:val="00C15E62"/>
    <w:rsid w:val="00C1604B"/>
    <w:rsid w:val="00C1685F"/>
    <w:rsid w:val="00C168E6"/>
    <w:rsid w:val="00C16AA3"/>
    <w:rsid w:val="00C16ACC"/>
    <w:rsid w:val="00C16E86"/>
    <w:rsid w:val="00C16E8E"/>
    <w:rsid w:val="00C170CD"/>
    <w:rsid w:val="00C20B96"/>
    <w:rsid w:val="00C20D8F"/>
    <w:rsid w:val="00C20ED8"/>
    <w:rsid w:val="00C212E5"/>
    <w:rsid w:val="00C213B2"/>
    <w:rsid w:val="00C215A8"/>
    <w:rsid w:val="00C219CC"/>
    <w:rsid w:val="00C21B68"/>
    <w:rsid w:val="00C2201D"/>
    <w:rsid w:val="00C22308"/>
    <w:rsid w:val="00C22665"/>
    <w:rsid w:val="00C22962"/>
    <w:rsid w:val="00C22DA3"/>
    <w:rsid w:val="00C230A5"/>
    <w:rsid w:val="00C23740"/>
    <w:rsid w:val="00C2376B"/>
    <w:rsid w:val="00C23973"/>
    <w:rsid w:val="00C23F20"/>
    <w:rsid w:val="00C24233"/>
    <w:rsid w:val="00C244E2"/>
    <w:rsid w:val="00C24741"/>
    <w:rsid w:val="00C24BC9"/>
    <w:rsid w:val="00C25096"/>
    <w:rsid w:val="00C25936"/>
    <w:rsid w:val="00C25DE9"/>
    <w:rsid w:val="00C25E57"/>
    <w:rsid w:val="00C25F93"/>
    <w:rsid w:val="00C261E0"/>
    <w:rsid w:val="00C26381"/>
    <w:rsid w:val="00C2641D"/>
    <w:rsid w:val="00C2675A"/>
    <w:rsid w:val="00C26942"/>
    <w:rsid w:val="00C301A5"/>
    <w:rsid w:val="00C301CC"/>
    <w:rsid w:val="00C315C1"/>
    <w:rsid w:val="00C31983"/>
    <w:rsid w:val="00C31A3D"/>
    <w:rsid w:val="00C31CD3"/>
    <w:rsid w:val="00C32244"/>
    <w:rsid w:val="00C323A9"/>
    <w:rsid w:val="00C327E3"/>
    <w:rsid w:val="00C32CE8"/>
    <w:rsid w:val="00C33636"/>
    <w:rsid w:val="00C338E3"/>
    <w:rsid w:val="00C33D0B"/>
    <w:rsid w:val="00C33DFB"/>
    <w:rsid w:val="00C34232"/>
    <w:rsid w:val="00C34649"/>
    <w:rsid w:val="00C34881"/>
    <w:rsid w:val="00C34C0A"/>
    <w:rsid w:val="00C34C7F"/>
    <w:rsid w:val="00C3539A"/>
    <w:rsid w:val="00C354CE"/>
    <w:rsid w:val="00C35C80"/>
    <w:rsid w:val="00C361A5"/>
    <w:rsid w:val="00C36289"/>
    <w:rsid w:val="00C36862"/>
    <w:rsid w:val="00C36CD9"/>
    <w:rsid w:val="00C36EBD"/>
    <w:rsid w:val="00C3795F"/>
    <w:rsid w:val="00C37AF7"/>
    <w:rsid w:val="00C40601"/>
    <w:rsid w:val="00C40C3B"/>
    <w:rsid w:val="00C40D82"/>
    <w:rsid w:val="00C41187"/>
    <w:rsid w:val="00C4118B"/>
    <w:rsid w:val="00C413B2"/>
    <w:rsid w:val="00C41D44"/>
    <w:rsid w:val="00C42B71"/>
    <w:rsid w:val="00C42F8D"/>
    <w:rsid w:val="00C4360E"/>
    <w:rsid w:val="00C439F1"/>
    <w:rsid w:val="00C43D8E"/>
    <w:rsid w:val="00C442BD"/>
    <w:rsid w:val="00C446F1"/>
    <w:rsid w:val="00C447F1"/>
    <w:rsid w:val="00C44B7F"/>
    <w:rsid w:val="00C4503D"/>
    <w:rsid w:val="00C45B3C"/>
    <w:rsid w:val="00C45E26"/>
    <w:rsid w:val="00C463E3"/>
    <w:rsid w:val="00C468B0"/>
    <w:rsid w:val="00C46E39"/>
    <w:rsid w:val="00C46FE8"/>
    <w:rsid w:val="00C47909"/>
    <w:rsid w:val="00C47F06"/>
    <w:rsid w:val="00C503DC"/>
    <w:rsid w:val="00C51322"/>
    <w:rsid w:val="00C51397"/>
    <w:rsid w:val="00C516C0"/>
    <w:rsid w:val="00C52D8D"/>
    <w:rsid w:val="00C530A3"/>
    <w:rsid w:val="00C53A54"/>
    <w:rsid w:val="00C54500"/>
    <w:rsid w:val="00C545C2"/>
    <w:rsid w:val="00C54937"/>
    <w:rsid w:val="00C54E55"/>
    <w:rsid w:val="00C5578D"/>
    <w:rsid w:val="00C55A48"/>
    <w:rsid w:val="00C56E1E"/>
    <w:rsid w:val="00C57CCD"/>
    <w:rsid w:val="00C57FF4"/>
    <w:rsid w:val="00C602F5"/>
    <w:rsid w:val="00C60FDC"/>
    <w:rsid w:val="00C61835"/>
    <w:rsid w:val="00C61BEF"/>
    <w:rsid w:val="00C62394"/>
    <w:rsid w:val="00C623A4"/>
    <w:rsid w:val="00C6247D"/>
    <w:rsid w:val="00C6296E"/>
    <w:rsid w:val="00C629D3"/>
    <w:rsid w:val="00C62C2E"/>
    <w:rsid w:val="00C63A68"/>
    <w:rsid w:val="00C63A7F"/>
    <w:rsid w:val="00C63C1E"/>
    <w:rsid w:val="00C63C54"/>
    <w:rsid w:val="00C63E47"/>
    <w:rsid w:val="00C63FDA"/>
    <w:rsid w:val="00C640B9"/>
    <w:rsid w:val="00C64312"/>
    <w:rsid w:val="00C64EC2"/>
    <w:rsid w:val="00C6543A"/>
    <w:rsid w:val="00C655F7"/>
    <w:rsid w:val="00C65C4F"/>
    <w:rsid w:val="00C66057"/>
    <w:rsid w:val="00C66497"/>
    <w:rsid w:val="00C66711"/>
    <w:rsid w:val="00C67B1F"/>
    <w:rsid w:val="00C703A3"/>
    <w:rsid w:val="00C70B6D"/>
    <w:rsid w:val="00C70D76"/>
    <w:rsid w:val="00C70F22"/>
    <w:rsid w:val="00C71F40"/>
    <w:rsid w:val="00C72452"/>
    <w:rsid w:val="00C727F2"/>
    <w:rsid w:val="00C72C5F"/>
    <w:rsid w:val="00C73470"/>
    <w:rsid w:val="00C73847"/>
    <w:rsid w:val="00C739AD"/>
    <w:rsid w:val="00C73D77"/>
    <w:rsid w:val="00C7428A"/>
    <w:rsid w:val="00C743CA"/>
    <w:rsid w:val="00C7494D"/>
    <w:rsid w:val="00C74D42"/>
    <w:rsid w:val="00C75673"/>
    <w:rsid w:val="00C75BCE"/>
    <w:rsid w:val="00C75E2A"/>
    <w:rsid w:val="00C75FF0"/>
    <w:rsid w:val="00C76085"/>
    <w:rsid w:val="00C779C5"/>
    <w:rsid w:val="00C77D17"/>
    <w:rsid w:val="00C806A4"/>
    <w:rsid w:val="00C808B4"/>
    <w:rsid w:val="00C80998"/>
    <w:rsid w:val="00C80A06"/>
    <w:rsid w:val="00C81CA5"/>
    <w:rsid w:val="00C81D4F"/>
    <w:rsid w:val="00C826B2"/>
    <w:rsid w:val="00C82C97"/>
    <w:rsid w:val="00C82F56"/>
    <w:rsid w:val="00C8381E"/>
    <w:rsid w:val="00C8388A"/>
    <w:rsid w:val="00C838F4"/>
    <w:rsid w:val="00C83BFF"/>
    <w:rsid w:val="00C83C7A"/>
    <w:rsid w:val="00C83CF1"/>
    <w:rsid w:val="00C84C1F"/>
    <w:rsid w:val="00C84E45"/>
    <w:rsid w:val="00C85813"/>
    <w:rsid w:val="00C85FC7"/>
    <w:rsid w:val="00C8632F"/>
    <w:rsid w:val="00C87948"/>
    <w:rsid w:val="00C87C00"/>
    <w:rsid w:val="00C9073D"/>
    <w:rsid w:val="00C91071"/>
    <w:rsid w:val="00C9170F"/>
    <w:rsid w:val="00C917C7"/>
    <w:rsid w:val="00C91875"/>
    <w:rsid w:val="00C923F2"/>
    <w:rsid w:val="00C92D96"/>
    <w:rsid w:val="00C93315"/>
    <w:rsid w:val="00C9394F"/>
    <w:rsid w:val="00C9409E"/>
    <w:rsid w:val="00C94166"/>
    <w:rsid w:val="00C944E0"/>
    <w:rsid w:val="00C94542"/>
    <w:rsid w:val="00C949FC"/>
    <w:rsid w:val="00C94F6A"/>
    <w:rsid w:val="00C95498"/>
    <w:rsid w:val="00C95C7C"/>
    <w:rsid w:val="00C96A31"/>
    <w:rsid w:val="00C96A85"/>
    <w:rsid w:val="00C96EC5"/>
    <w:rsid w:val="00C97604"/>
    <w:rsid w:val="00C9790C"/>
    <w:rsid w:val="00CA0527"/>
    <w:rsid w:val="00CA0612"/>
    <w:rsid w:val="00CA079D"/>
    <w:rsid w:val="00CA07FE"/>
    <w:rsid w:val="00CA095B"/>
    <w:rsid w:val="00CA0D28"/>
    <w:rsid w:val="00CA1158"/>
    <w:rsid w:val="00CA15E5"/>
    <w:rsid w:val="00CA1FAB"/>
    <w:rsid w:val="00CA201D"/>
    <w:rsid w:val="00CA2060"/>
    <w:rsid w:val="00CA20CB"/>
    <w:rsid w:val="00CA21CA"/>
    <w:rsid w:val="00CA26C9"/>
    <w:rsid w:val="00CA28CE"/>
    <w:rsid w:val="00CA2A79"/>
    <w:rsid w:val="00CA2FB5"/>
    <w:rsid w:val="00CA3094"/>
    <w:rsid w:val="00CA342D"/>
    <w:rsid w:val="00CA3706"/>
    <w:rsid w:val="00CA3B6E"/>
    <w:rsid w:val="00CA41FA"/>
    <w:rsid w:val="00CA4826"/>
    <w:rsid w:val="00CA4881"/>
    <w:rsid w:val="00CA5428"/>
    <w:rsid w:val="00CA57B1"/>
    <w:rsid w:val="00CA5B74"/>
    <w:rsid w:val="00CA60F6"/>
    <w:rsid w:val="00CA62FF"/>
    <w:rsid w:val="00CA6640"/>
    <w:rsid w:val="00CA781A"/>
    <w:rsid w:val="00CA7EF2"/>
    <w:rsid w:val="00CB0254"/>
    <w:rsid w:val="00CB101F"/>
    <w:rsid w:val="00CB1310"/>
    <w:rsid w:val="00CB14D4"/>
    <w:rsid w:val="00CB1594"/>
    <w:rsid w:val="00CB1CBA"/>
    <w:rsid w:val="00CB234E"/>
    <w:rsid w:val="00CB29E1"/>
    <w:rsid w:val="00CB2B70"/>
    <w:rsid w:val="00CB2D50"/>
    <w:rsid w:val="00CB3059"/>
    <w:rsid w:val="00CB30DB"/>
    <w:rsid w:val="00CB32C0"/>
    <w:rsid w:val="00CB3B48"/>
    <w:rsid w:val="00CB3CDB"/>
    <w:rsid w:val="00CB4127"/>
    <w:rsid w:val="00CB49D0"/>
    <w:rsid w:val="00CB4AC8"/>
    <w:rsid w:val="00CB4DC1"/>
    <w:rsid w:val="00CB5133"/>
    <w:rsid w:val="00CB5226"/>
    <w:rsid w:val="00CB5589"/>
    <w:rsid w:val="00CB5D79"/>
    <w:rsid w:val="00CB612B"/>
    <w:rsid w:val="00CB61DF"/>
    <w:rsid w:val="00CB62D3"/>
    <w:rsid w:val="00CB66E3"/>
    <w:rsid w:val="00CB688D"/>
    <w:rsid w:val="00CB6ABA"/>
    <w:rsid w:val="00CB71AC"/>
    <w:rsid w:val="00CB74F5"/>
    <w:rsid w:val="00CB78AD"/>
    <w:rsid w:val="00CB7BE8"/>
    <w:rsid w:val="00CB7F4F"/>
    <w:rsid w:val="00CC0B66"/>
    <w:rsid w:val="00CC0C91"/>
    <w:rsid w:val="00CC0E9C"/>
    <w:rsid w:val="00CC1695"/>
    <w:rsid w:val="00CC19AF"/>
    <w:rsid w:val="00CC1B88"/>
    <w:rsid w:val="00CC1C56"/>
    <w:rsid w:val="00CC263A"/>
    <w:rsid w:val="00CC2641"/>
    <w:rsid w:val="00CC2F13"/>
    <w:rsid w:val="00CC3355"/>
    <w:rsid w:val="00CC38A7"/>
    <w:rsid w:val="00CC3B4B"/>
    <w:rsid w:val="00CC4BAA"/>
    <w:rsid w:val="00CC52EC"/>
    <w:rsid w:val="00CC59A0"/>
    <w:rsid w:val="00CC742B"/>
    <w:rsid w:val="00CC74CA"/>
    <w:rsid w:val="00CC775D"/>
    <w:rsid w:val="00CC79D6"/>
    <w:rsid w:val="00CC7B66"/>
    <w:rsid w:val="00CD026F"/>
    <w:rsid w:val="00CD06EA"/>
    <w:rsid w:val="00CD08DE"/>
    <w:rsid w:val="00CD09C5"/>
    <w:rsid w:val="00CD0AE6"/>
    <w:rsid w:val="00CD0DC2"/>
    <w:rsid w:val="00CD1807"/>
    <w:rsid w:val="00CD1A5A"/>
    <w:rsid w:val="00CD229C"/>
    <w:rsid w:val="00CD34FC"/>
    <w:rsid w:val="00CD362F"/>
    <w:rsid w:val="00CD3846"/>
    <w:rsid w:val="00CD54F1"/>
    <w:rsid w:val="00CD5555"/>
    <w:rsid w:val="00CD55C4"/>
    <w:rsid w:val="00CD5B7D"/>
    <w:rsid w:val="00CD5D75"/>
    <w:rsid w:val="00CD5FD1"/>
    <w:rsid w:val="00CD6304"/>
    <w:rsid w:val="00CD70D2"/>
    <w:rsid w:val="00CD7370"/>
    <w:rsid w:val="00CD7412"/>
    <w:rsid w:val="00CD7684"/>
    <w:rsid w:val="00CD79B3"/>
    <w:rsid w:val="00CD7D20"/>
    <w:rsid w:val="00CE04D1"/>
    <w:rsid w:val="00CE06DE"/>
    <w:rsid w:val="00CE08FD"/>
    <w:rsid w:val="00CE0E23"/>
    <w:rsid w:val="00CE113E"/>
    <w:rsid w:val="00CE142E"/>
    <w:rsid w:val="00CE1446"/>
    <w:rsid w:val="00CE20CD"/>
    <w:rsid w:val="00CE2526"/>
    <w:rsid w:val="00CE25C6"/>
    <w:rsid w:val="00CE2BC2"/>
    <w:rsid w:val="00CE2CEB"/>
    <w:rsid w:val="00CE31E6"/>
    <w:rsid w:val="00CE33C6"/>
    <w:rsid w:val="00CE3467"/>
    <w:rsid w:val="00CE367C"/>
    <w:rsid w:val="00CE3B26"/>
    <w:rsid w:val="00CE41EA"/>
    <w:rsid w:val="00CE4568"/>
    <w:rsid w:val="00CE4A5B"/>
    <w:rsid w:val="00CE4AFA"/>
    <w:rsid w:val="00CE4B97"/>
    <w:rsid w:val="00CE4C8F"/>
    <w:rsid w:val="00CE5294"/>
    <w:rsid w:val="00CE54F5"/>
    <w:rsid w:val="00CE564A"/>
    <w:rsid w:val="00CE5A24"/>
    <w:rsid w:val="00CE6327"/>
    <w:rsid w:val="00CE6AF2"/>
    <w:rsid w:val="00CE7345"/>
    <w:rsid w:val="00CE7432"/>
    <w:rsid w:val="00CE777A"/>
    <w:rsid w:val="00CF0307"/>
    <w:rsid w:val="00CF034B"/>
    <w:rsid w:val="00CF0843"/>
    <w:rsid w:val="00CF0997"/>
    <w:rsid w:val="00CF1101"/>
    <w:rsid w:val="00CF16CC"/>
    <w:rsid w:val="00CF1A16"/>
    <w:rsid w:val="00CF1CE8"/>
    <w:rsid w:val="00CF23C8"/>
    <w:rsid w:val="00CF24B2"/>
    <w:rsid w:val="00CF262F"/>
    <w:rsid w:val="00CF2CC3"/>
    <w:rsid w:val="00CF3099"/>
    <w:rsid w:val="00CF327E"/>
    <w:rsid w:val="00CF3548"/>
    <w:rsid w:val="00CF3A0F"/>
    <w:rsid w:val="00CF3A58"/>
    <w:rsid w:val="00CF3ABA"/>
    <w:rsid w:val="00CF3D72"/>
    <w:rsid w:val="00CF3E1B"/>
    <w:rsid w:val="00CF3F84"/>
    <w:rsid w:val="00CF5036"/>
    <w:rsid w:val="00CF5834"/>
    <w:rsid w:val="00CF5942"/>
    <w:rsid w:val="00CF5D9B"/>
    <w:rsid w:val="00D00826"/>
    <w:rsid w:val="00D00B3C"/>
    <w:rsid w:val="00D00B52"/>
    <w:rsid w:val="00D00D38"/>
    <w:rsid w:val="00D01269"/>
    <w:rsid w:val="00D0148D"/>
    <w:rsid w:val="00D0159F"/>
    <w:rsid w:val="00D01BD9"/>
    <w:rsid w:val="00D01EF0"/>
    <w:rsid w:val="00D02B33"/>
    <w:rsid w:val="00D03FED"/>
    <w:rsid w:val="00D04786"/>
    <w:rsid w:val="00D05442"/>
    <w:rsid w:val="00D05C63"/>
    <w:rsid w:val="00D06A47"/>
    <w:rsid w:val="00D06E81"/>
    <w:rsid w:val="00D06EC9"/>
    <w:rsid w:val="00D072C0"/>
    <w:rsid w:val="00D07411"/>
    <w:rsid w:val="00D07BAE"/>
    <w:rsid w:val="00D07F54"/>
    <w:rsid w:val="00D10368"/>
    <w:rsid w:val="00D105D8"/>
    <w:rsid w:val="00D106C7"/>
    <w:rsid w:val="00D10CC0"/>
    <w:rsid w:val="00D10E76"/>
    <w:rsid w:val="00D1143A"/>
    <w:rsid w:val="00D11E3C"/>
    <w:rsid w:val="00D12515"/>
    <w:rsid w:val="00D1446D"/>
    <w:rsid w:val="00D14905"/>
    <w:rsid w:val="00D15293"/>
    <w:rsid w:val="00D1532A"/>
    <w:rsid w:val="00D1542D"/>
    <w:rsid w:val="00D157A4"/>
    <w:rsid w:val="00D15809"/>
    <w:rsid w:val="00D16362"/>
    <w:rsid w:val="00D16D8A"/>
    <w:rsid w:val="00D16E1C"/>
    <w:rsid w:val="00D16F95"/>
    <w:rsid w:val="00D176FC"/>
    <w:rsid w:val="00D17703"/>
    <w:rsid w:val="00D2032D"/>
    <w:rsid w:val="00D20386"/>
    <w:rsid w:val="00D2076D"/>
    <w:rsid w:val="00D2085B"/>
    <w:rsid w:val="00D20AA0"/>
    <w:rsid w:val="00D20AB2"/>
    <w:rsid w:val="00D2158F"/>
    <w:rsid w:val="00D220AD"/>
    <w:rsid w:val="00D220C2"/>
    <w:rsid w:val="00D2219F"/>
    <w:rsid w:val="00D22612"/>
    <w:rsid w:val="00D22830"/>
    <w:rsid w:val="00D22ABF"/>
    <w:rsid w:val="00D22D25"/>
    <w:rsid w:val="00D23238"/>
    <w:rsid w:val="00D23513"/>
    <w:rsid w:val="00D23623"/>
    <w:rsid w:val="00D2428C"/>
    <w:rsid w:val="00D24A9F"/>
    <w:rsid w:val="00D24C2A"/>
    <w:rsid w:val="00D24C4D"/>
    <w:rsid w:val="00D24FC3"/>
    <w:rsid w:val="00D25259"/>
    <w:rsid w:val="00D255CD"/>
    <w:rsid w:val="00D25604"/>
    <w:rsid w:val="00D25C7D"/>
    <w:rsid w:val="00D262AC"/>
    <w:rsid w:val="00D262DB"/>
    <w:rsid w:val="00D26BF1"/>
    <w:rsid w:val="00D2736C"/>
    <w:rsid w:val="00D27759"/>
    <w:rsid w:val="00D27776"/>
    <w:rsid w:val="00D31493"/>
    <w:rsid w:val="00D31A3D"/>
    <w:rsid w:val="00D327ED"/>
    <w:rsid w:val="00D32AC4"/>
    <w:rsid w:val="00D32C8A"/>
    <w:rsid w:val="00D32DAF"/>
    <w:rsid w:val="00D33B1B"/>
    <w:rsid w:val="00D3590F"/>
    <w:rsid w:val="00D35AD3"/>
    <w:rsid w:val="00D35D4D"/>
    <w:rsid w:val="00D35F1A"/>
    <w:rsid w:val="00D35FDE"/>
    <w:rsid w:val="00D35FEE"/>
    <w:rsid w:val="00D36571"/>
    <w:rsid w:val="00D36736"/>
    <w:rsid w:val="00D36A20"/>
    <w:rsid w:val="00D36F31"/>
    <w:rsid w:val="00D37C48"/>
    <w:rsid w:val="00D4006F"/>
    <w:rsid w:val="00D40092"/>
    <w:rsid w:val="00D407D2"/>
    <w:rsid w:val="00D412AD"/>
    <w:rsid w:val="00D41810"/>
    <w:rsid w:val="00D41C88"/>
    <w:rsid w:val="00D41D0D"/>
    <w:rsid w:val="00D4213A"/>
    <w:rsid w:val="00D43849"/>
    <w:rsid w:val="00D43890"/>
    <w:rsid w:val="00D4504A"/>
    <w:rsid w:val="00D454FC"/>
    <w:rsid w:val="00D45698"/>
    <w:rsid w:val="00D4580C"/>
    <w:rsid w:val="00D4593E"/>
    <w:rsid w:val="00D459EA"/>
    <w:rsid w:val="00D464F2"/>
    <w:rsid w:val="00D4677F"/>
    <w:rsid w:val="00D46973"/>
    <w:rsid w:val="00D469EE"/>
    <w:rsid w:val="00D46B59"/>
    <w:rsid w:val="00D46EDD"/>
    <w:rsid w:val="00D47427"/>
    <w:rsid w:val="00D4783F"/>
    <w:rsid w:val="00D479F8"/>
    <w:rsid w:val="00D50485"/>
    <w:rsid w:val="00D504FE"/>
    <w:rsid w:val="00D508E5"/>
    <w:rsid w:val="00D509B9"/>
    <w:rsid w:val="00D50A5B"/>
    <w:rsid w:val="00D50A7A"/>
    <w:rsid w:val="00D52198"/>
    <w:rsid w:val="00D52A7E"/>
    <w:rsid w:val="00D52C29"/>
    <w:rsid w:val="00D5307E"/>
    <w:rsid w:val="00D53124"/>
    <w:rsid w:val="00D53319"/>
    <w:rsid w:val="00D53F28"/>
    <w:rsid w:val="00D548A8"/>
    <w:rsid w:val="00D54CA8"/>
    <w:rsid w:val="00D54DDF"/>
    <w:rsid w:val="00D554FB"/>
    <w:rsid w:val="00D55957"/>
    <w:rsid w:val="00D55CA8"/>
    <w:rsid w:val="00D56418"/>
    <w:rsid w:val="00D56E95"/>
    <w:rsid w:val="00D56EFB"/>
    <w:rsid w:val="00D57789"/>
    <w:rsid w:val="00D57AF8"/>
    <w:rsid w:val="00D57D73"/>
    <w:rsid w:val="00D6058B"/>
    <w:rsid w:val="00D607B3"/>
    <w:rsid w:val="00D60A4E"/>
    <w:rsid w:val="00D60A7D"/>
    <w:rsid w:val="00D60D1D"/>
    <w:rsid w:val="00D61018"/>
    <w:rsid w:val="00D6136F"/>
    <w:rsid w:val="00D61639"/>
    <w:rsid w:val="00D61DF0"/>
    <w:rsid w:val="00D624EA"/>
    <w:rsid w:val="00D62618"/>
    <w:rsid w:val="00D629D8"/>
    <w:rsid w:val="00D62D23"/>
    <w:rsid w:val="00D62E96"/>
    <w:rsid w:val="00D63169"/>
    <w:rsid w:val="00D63743"/>
    <w:rsid w:val="00D64D42"/>
    <w:rsid w:val="00D64ED4"/>
    <w:rsid w:val="00D65ABB"/>
    <w:rsid w:val="00D66A85"/>
    <w:rsid w:val="00D66D1C"/>
    <w:rsid w:val="00D66E88"/>
    <w:rsid w:val="00D67385"/>
    <w:rsid w:val="00D6749E"/>
    <w:rsid w:val="00D67926"/>
    <w:rsid w:val="00D67EE5"/>
    <w:rsid w:val="00D701AA"/>
    <w:rsid w:val="00D704B6"/>
    <w:rsid w:val="00D70856"/>
    <w:rsid w:val="00D70AF9"/>
    <w:rsid w:val="00D70C32"/>
    <w:rsid w:val="00D723B8"/>
    <w:rsid w:val="00D736A7"/>
    <w:rsid w:val="00D740F4"/>
    <w:rsid w:val="00D7483F"/>
    <w:rsid w:val="00D74848"/>
    <w:rsid w:val="00D74891"/>
    <w:rsid w:val="00D748C2"/>
    <w:rsid w:val="00D74C06"/>
    <w:rsid w:val="00D74E32"/>
    <w:rsid w:val="00D755A8"/>
    <w:rsid w:val="00D75D81"/>
    <w:rsid w:val="00D75F50"/>
    <w:rsid w:val="00D76451"/>
    <w:rsid w:val="00D771F8"/>
    <w:rsid w:val="00D7735D"/>
    <w:rsid w:val="00D77484"/>
    <w:rsid w:val="00D77A41"/>
    <w:rsid w:val="00D77A74"/>
    <w:rsid w:val="00D77CD6"/>
    <w:rsid w:val="00D77D1B"/>
    <w:rsid w:val="00D77DFA"/>
    <w:rsid w:val="00D77E7B"/>
    <w:rsid w:val="00D80418"/>
    <w:rsid w:val="00D806E7"/>
    <w:rsid w:val="00D80C4D"/>
    <w:rsid w:val="00D812FA"/>
    <w:rsid w:val="00D81D96"/>
    <w:rsid w:val="00D825FF"/>
    <w:rsid w:val="00D838A6"/>
    <w:rsid w:val="00D83961"/>
    <w:rsid w:val="00D83D9B"/>
    <w:rsid w:val="00D84C15"/>
    <w:rsid w:val="00D84C7D"/>
    <w:rsid w:val="00D85661"/>
    <w:rsid w:val="00D85A9C"/>
    <w:rsid w:val="00D86414"/>
    <w:rsid w:val="00D864D1"/>
    <w:rsid w:val="00D875D8"/>
    <w:rsid w:val="00D87B29"/>
    <w:rsid w:val="00D87B76"/>
    <w:rsid w:val="00D87B8C"/>
    <w:rsid w:val="00D87FD1"/>
    <w:rsid w:val="00D9038D"/>
    <w:rsid w:val="00D903CF"/>
    <w:rsid w:val="00D9049F"/>
    <w:rsid w:val="00D9072A"/>
    <w:rsid w:val="00D90E28"/>
    <w:rsid w:val="00D9102A"/>
    <w:rsid w:val="00D911BA"/>
    <w:rsid w:val="00D91856"/>
    <w:rsid w:val="00D91B3E"/>
    <w:rsid w:val="00D91D12"/>
    <w:rsid w:val="00D92121"/>
    <w:rsid w:val="00D9240F"/>
    <w:rsid w:val="00D92555"/>
    <w:rsid w:val="00D92E99"/>
    <w:rsid w:val="00D92F98"/>
    <w:rsid w:val="00D934A1"/>
    <w:rsid w:val="00D93769"/>
    <w:rsid w:val="00D93ABA"/>
    <w:rsid w:val="00D93CA5"/>
    <w:rsid w:val="00D9449D"/>
    <w:rsid w:val="00D945F0"/>
    <w:rsid w:val="00D9552D"/>
    <w:rsid w:val="00D95904"/>
    <w:rsid w:val="00D9592A"/>
    <w:rsid w:val="00D96018"/>
    <w:rsid w:val="00D96520"/>
    <w:rsid w:val="00D96D5E"/>
    <w:rsid w:val="00D97CA6"/>
    <w:rsid w:val="00DA032D"/>
    <w:rsid w:val="00DA03E8"/>
    <w:rsid w:val="00DA0CFF"/>
    <w:rsid w:val="00DA0F8E"/>
    <w:rsid w:val="00DA1507"/>
    <w:rsid w:val="00DA18A9"/>
    <w:rsid w:val="00DA19AA"/>
    <w:rsid w:val="00DA200D"/>
    <w:rsid w:val="00DA259B"/>
    <w:rsid w:val="00DA2BF2"/>
    <w:rsid w:val="00DA33DD"/>
    <w:rsid w:val="00DA3BFA"/>
    <w:rsid w:val="00DA429C"/>
    <w:rsid w:val="00DA4D32"/>
    <w:rsid w:val="00DA4E38"/>
    <w:rsid w:val="00DA4ECD"/>
    <w:rsid w:val="00DA4FFA"/>
    <w:rsid w:val="00DA5009"/>
    <w:rsid w:val="00DA567F"/>
    <w:rsid w:val="00DA5C17"/>
    <w:rsid w:val="00DA5E84"/>
    <w:rsid w:val="00DA61C2"/>
    <w:rsid w:val="00DA70E6"/>
    <w:rsid w:val="00DA7423"/>
    <w:rsid w:val="00DA75C5"/>
    <w:rsid w:val="00DA7971"/>
    <w:rsid w:val="00DA79F5"/>
    <w:rsid w:val="00DB0B42"/>
    <w:rsid w:val="00DB104A"/>
    <w:rsid w:val="00DB1A74"/>
    <w:rsid w:val="00DB26E0"/>
    <w:rsid w:val="00DB289F"/>
    <w:rsid w:val="00DB2ADC"/>
    <w:rsid w:val="00DB30D1"/>
    <w:rsid w:val="00DB3358"/>
    <w:rsid w:val="00DB3463"/>
    <w:rsid w:val="00DB347D"/>
    <w:rsid w:val="00DB3510"/>
    <w:rsid w:val="00DB3E53"/>
    <w:rsid w:val="00DB3FA3"/>
    <w:rsid w:val="00DB43C5"/>
    <w:rsid w:val="00DB5132"/>
    <w:rsid w:val="00DB589F"/>
    <w:rsid w:val="00DB5CE4"/>
    <w:rsid w:val="00DB5DB2"/>
    <w:rsid w:val="00DB5EB6"/>
    <w:rsid w:val="00DB61F1"/>
    <w:rsid w:val="00DB63DE"/>
    <w:rsid w:val="00DB67A2"/>
    <w:rsid w:val="00DB6C08"/>
    <w:rsid w:val="00DB703B"/>
    <w:rsid w:val="00DB720F"/>
    <w:rsid w:val="00DB7510"/>
    <w:rsid w:val="00DB77B1"/>
    <w:rsid w:val="00DB792B"/>
    <w:rsid w:val="00DB7ADC"/>
    <w:rsid w:val="00DC0122"/>
    <w:rsid w:val="00DC01C1"/>
    <w:rsid w:val="00DC01E7"/>
    <w:rsid w:val="00DC029B"/>
    <w:rsid w:val="00DC02F7"/>
    <w:rsid w:val="00DC0A95"/>
    <w:rsid w:val="00DC0C9D"/>
    <w:rsid w:val="00DC19D4"/>
    <w:rsid w:val="00DC1AA5"/>
    <w:rsid w:val="00DC1AAB"/>
    <w:rsid w:val="00DC1BB3"/>
    <w:rsid w:val="00DC1F6E"/>
    <w:rsid w:val="00DC20E8"/>
    <w:rsid w:val="00DC32D1"/>
    <w:rsid w:val="00DC3645"/>
    <w:rsid w:val="00DC3BD3"/>
    <w:rsid w:val="00DC455C"/>
    <w:rsid w:val="00DC4B8D"/>
    <w:rsid w:val="00DC564E"/>
    <w:rsid w:val="00DC58A7"/>
    <w:rsid w:val="00DC5D16"/>
    <w:rsid w:val="00DC60F3"/>
    <w:rsid w:val="00DC6B6B"/>
    <w:rsid w:val="00DC7526"/>
    <w:rsid w:val="00DC7686"/>
    <w:rsid w:val="00DD00F6"/>
    <w:rsid w:val="00DD0164"/>
    <w:rsid w:val="00DD01E9"/>
    <w:rsid w:val="00DD12E8"/>
    <w:rsid w:val="00DD140E"/>
    <w:rsid w:val="00DD162E"/>
    <w:rsid w:val="00DD1828"/>
    <w:rsid w:val="00DD1D2D"/>
    <w:rsid w:val="00DD2260"/>
    <w:rsid w:val="00DD28CB"/>
    <w:rsid w:val="00DD3AE6"/>
    <w:rsid w:val="00DD400C"/>
    <w:rsid w:val="00DD5287"/>
    <w:rsid w:val="00DD5999"/>
    <w:rsid w:val="00DD6130"/>
    <w:rsid w:val="00DD6702"/>
    <w:rsid w:val="00DD680D"/>
    <w:rsid w:val="00DD6887"/>
    <w:rsid w:val="00DD6F52"/>
    <w:rsid w:val="00DE073C"/>
    <w:rsid w:val="00DE0E39"/>
    <w:rsid w:val="00DE0FD6"/>
    <w:rsid w:val="00DE113A"/>
    <w:rsid w:val="00DE1467"/>
    <w:rsid w:val="00DE221C"/>
    <w:rsid w:val="00DE38BF"/>
    <w:rsid w:val="00DE44EB"/>
    <w:rsid w:val="00DE4C08"/>
    <w:rsid w:val="00DE4D25"/>
    <w:rsid w:val="00DE6006"/>
    <w:rsid w:val="00DE657E"/>
    <w:rsid w:val="00DE66FE"/>
    <w:rsid w:val="00DE7633"/>
    <w:rsid w:val="00DE78F7"/>
    <w:rsid w:val="00DF03DB"/>
    <w:rsid w:val="00DF096F"/>
    <w:rsid w:val="00DF0D51"/>
    <w:rsid w:val="00DF0EDA"/>
    <w:rsid w:val="00DF1D5F"/>
    <w:rsid w:val="00DF200A"/>
    <w:rsid w:val="00DF20C9"/>
    <w:rsid w:val="00DF248F"/>
    <w:rsid w:val="00DF251E"/>
    <w:rsid w:val="00DF26A5"/>
    <w:rsid w:val="00DF2EC1"/>
    <w:rsid w:val="00DF323F"/>
    <w:rsid w:val="00DF3D61"/>
    <w:rsid w:val="00DF47B1"/>
    <w:rsid w:val="00DF49A0"/>
    <w:rsid w:val="00DF5AA8"/>
    <w:rsid w:val="00DF5E8F"/>
    <w:rsid w:val="00DF664B"/>
    <w:rsid w:val="00DF6958"/>
    <w:rsid w:val="00DF6A59"/>
    <w:rsid w:val="00DF6B08"/>
    <w:rsid w:val="00DF6D82"/>
    <w:rsid w:val="00DF73CD"/>
    <w:rsid w:val="00DF75C8"/>
    <w:rsid w:val="00DF79B7"/>
    <w:rsid w:val="00DF7B96"/>
    <w:rsid w:val="00DF7D43"/>
    <w:rsid w:val="00DF7E68"/>
    <w:rsid w:val="00E00185"/>
    <w:rsid w:val="00E00B1D"/>
    <w:rsid w:val="00E00B74"/>
    <w:rsid w:val="00E0104A"/>
    <w:rsid w:val="00E01315"/>
    <w:rsid w:val="00E0280C"/>
    <w:rsid w:val="00E03100"/>
    <w:rsid w:val="00E0349A"/>
    <w:rsid w:val="00E035C1"/>
    <w:rsid w:val="00E03847"/>
    <w:rsid w:val="00E03AD3"/>
    <w:rsid w:val="00E04130"/>
    <w:rsid w:val="00E0458B"/>
    <w:rsid w:val="00E0523E"/>
    <w:rsid w:val="00E0527C"/>
    <w:rsid w:val="00E05681"/>
    <w:rsid w:val="00E05B7F"/>
    <w:rsid w:val="00E06438"/>
    <w:rsid w:val="00E0686F"/>
    <w:rsid w:val="00E06898"/>
    <w:rsid w:val="00E06A31"/>
    <w:rsid w:val="00E06ECD"/>
    <w:rsid w:val="00E07226"/>
    <w:rsid w:val="00E07278"/>
    <w:rsid w:val="00E07322"/>
    <w:rsid w:val="00E07529"/>
    <w:rsid w:val="00E079DE"/>
    <w:rsid w:val="00E1016F"/>
    <w:rsid w:val="00E10252"/>
    <w:rsid w:val="00E10459"/>
    <w:rsid w:val="00E10A38"/>
    <w:rsid w:val="00E11C9B"/>
    <w:rsid w:val="00E123A5"/>
    <w:rsid w:val="00E12523"/>
    <w:rsid w:val="00E125AB"/>
    <w:rsid w:val="00E13173"/>
    <w:rsid w:val="00E135F6"/>
    <w:rsid w:val="00E138DC"/>
    <w:rsid w:val="00E13EEE"/>
    <w:rsid w:val="00E1426D"/>
    <w:rsid w:val="00E14469"/>
    <w:rsid w:val="00E14699"/>
    <w:rsid w:val="00E14D88"/>
    <w:rsid w:val="00E1538C"/>
    <w:rsid w:val="00E158E9"/>
    <w:rsid w:val="00E15AC9"/>
    <w:rsid w:val="00E15FF5"/>
    <w:rsid w:val="00E16CFF"/>
    <w:rsid w:val="00E16E63"/>
    <w:rsid w:val="00E17D23"/>
    <w:rsid w:val="00E17EDC"/>
    <w:rsid w:val="00E200C0"/>
    <w:rsid w:val="00E201D2"/>
    <w:rsid w:val="00E20219"/>
    <w:rsid w:val="00E20333"/>
    <w:rsid w:val="00E205A4"/>
    <w:rsid w:val="00E20605"/>
    <w:rsid w:val="00E207BD"/>
    <w:rsid w:val="00E2081A"/>
    <w:rsid w:val="00E20B02"/>
    <w:rsid w:val="00E20F8D"/>
    <w:rsid w:val="00E21032"/>
    <w:rsid w:val="00E210A2"/>
    <w:rsid w:val="00E21541"/>
    <w:rsid w:val="00E219E6"/>
    <w:rsid w:val="00E229B3"/>
    <w:rsid w:val="00E22AF4"/>
    <w:rsid w:val="00E230AC"/>
    <w:rsid w:val="00E23658"/>
    <w:rsid w:val="00E23A2C"/>
    <w:rsid w:val="00E23C4E"/>
    <w:rsid w:val="00E23D90"/>
    <w:rsid w:val="00E24098"/>
    <w:rsid w:val="00E240C5"/>
    <w:rsid w:val="00E24AEF"/>
    <w:rsid w:val="00E251EA"/>
    <w:rsid w:val="00E254B1"/>
    <w:rsid w:val="00E25E1C"/>
    <w:rsid w:val="00E2613F"/>
    <w:rsid w:val="00E2617A"/>
    <w:rsid w:val="00E26929"/>
    <w:rsid w:val="00E26F3E"/>
    <w:rsid w:val="00E26FF5"/>
    <w:rsid w:val="00E272AE"/>
    <w:rsid w:val="00E273B1"/>
    <w:rsid w:val="00E27709"/>
    <w:rsid w:val="00E2789F"/>
    <w:rsid w:val="00E27964"/>
    <w:rsid w:val="00E30182"/>
    <w:rsid w:val="00E30A5B"/>
    <w:rsid w:val="00E30E47"/>
    <w:rsid w:val="00E311A1"/>
    <w:rsid w:val="00E314A0"/>
    <w:rsid w:val="00E31AC0"/>
    <w:rsid w:val="00E31BED"/>
    <w:rsid w:val="00E31D69"/>
    <w:rsid w:val="00E31F52"/>
    <w:rsid w:val="00E32777"/>
    <w:rsid w:val="00E32A97"/>
    <w:rsid w:val="00E33B4C"/>
    <w:rsid w:val="00E33E9A"/>
    <w:rsid w:val="00E3488B"/>
    <w:rsid w:val="00E34A39"/>
    <w:rsid w:val="00E34A8B"/>
    <w:rsid w:val="00E35162"/>
    <w:rsid w:val="00E35BAB"/>
    <w:rsid w:val="00E36040"/>
    <w:rsid w:val="00E361CD"/>
    <w:rsid w:val="00E36659"/>
    <w:rsid w:val="00E3737C"/>
    <w:rsid w:val="00E3760E"/>
    <w:rsid w:val="00E37DB3"/>
    <w:rsid w:val="00E40654"/>
    <w:rsid w:val="00E40658"/>
    <w:rsid w:val="00E407CC"/>
    <w:rsid w:val="00E41709"/>
    <w:rsid w:val="00E424DA"/>
    <w:rsid w:val="00E43213"/>
    <w:rsid w:val="00E442B5"/>
    <w:rsid w:val="00E4437E"/>
    <w:rsid w:val="00E446BB"/>
    <w:rsid w:val="00E44BF4"/>
    <w:rsid w:val="00E44F6C"/>
    <w:rsid w:val="00E46731"/>
    <w:rsid w:val="00E47320"/>
    <w:rsid w:val="00E47412"/>
    <w:rsid w:val="00E505A2"/>
    <w:rsid w:val="00E50610"/>
    <w:rsid w:val="00E50E37"/>
    <w:rsid w:val="00E511A6"/>
    <w:rsid w:val="00E517EA"/>
    <w:rsid w:val="00E51CE7"/>
    <w:rsid w:val="00E52114"/>
    <w:rsid w:val="00E522D2"/>
    <w:rsid w:val="00E527F7"/>
    <w:rsid w:val="00E537C7"/>
    <w:rsid w:val="00E53BD9"/>
    <w:rsid w:val="00E54378"/>
    <w:rsid w:val="00E5446C"/>
    <w:rsid w:val="00E553F9"/>
    <w:rsid w:val="00E555F1"/>
    <w:rsid w:val="00E55E58"/>
    <w:rsid w:val="00E560D7"/>
    <w:rsid w:val="00E562D3"/>
    <w:rsid w:val="00E567FC"/>
    <w:rsid w:val="00E570FD"/>
    <w:rsid w:val="00E57877"/>
    <w:rsid w:val="00E57C31"/>
    <w:rsid w:val="00E57F10"/>
    <w:rsid w:val="00E57F84"/>
    <w:rsid w:val="00E6069D"/>
    <w:rsid w:val="00E61003"/>
    <w:rsid w:val="00E61393"/>
    <w:rsid w:val="00E61615"/>
    <w:rsid w:val="00E61CAF"/>
    <w:rsid w:val="00E61DB3"/>
    <w:rsid w:val="00E62F15"/>
    <w:rsid w:val="00E63115"/>
    <w:rsid w:val="00E63418"/>
    <w:rsid w:val="00E63C88"/>
    <w:rsid w:val="00E64050"/>
    <w:rsid w:val="00E641AE"/>
    <w:rsid w:val="00E64227"/>
    <w:rsid w:val="00E6439A"/>
    <w:rsid w:val="00E647A6"/>
    <w:rsid w:val="00E64979"/>
    <w:rsid w:val="00E64AAC"/>
    <w:rsid w:val="00E64EF4"/>
    <w:rsid w:val="00E64EF8"/>
    <w:rsid w:val="00E6501F"/>
    <w:rsid w:val="00E6529F"/>
    <w:rsid w:val="00E652CA"/>
    <w:rsid w:val="00E65352"/>
    <w:rsid w:val="00E657A2"/>
    <w:rsid w:val="00E65CEF"/>
    <w:rsid w:val="00E65DB6"/>
    <w:rsid w:val="00E65DE7"/>
    <w:rsid w:val="00E6698A"/>
    <w:rsid w:val="00E66CC5"/>
    <w:rsid w:val="00E6712C"/>
    <w:rsid w:val="00E704C9"/>
    <w:rsid w:val="00E70C04"/>
    <w:rsid w:val="00E70DA2"/>
    <w:rsid w:val="00E712CB"/>
    <w:rsid w:val="00E714F9"/>
    <w:rsid w:val="00E718A4"/>
    <w:rsid w:val="00E71F4A"/>
    <w:rsid w:val="00E7260F"/>
    <w:rsid w:val="00E727D1"/>
    <w:rsid w:val="00E72AB2"/>
    <w:rsid w:val="00E72F0E"/>
    <w:rsid w:val="00E73466"/>
    <w:rsid w:val="00E73599"/>
    <w:rsid w:val="00E73BD3"/>
    <w:rsid w:val="00E73D36"/>
    <w:rsid w:val="00E74C7F"/>
    <w:rsid w:val="00E74D15"/>
    <w:rsid w:val="00E74F78"/>
    <w:rsid w:val="00E74F7B"/>
    <w:rsid w:val="00E75043"/>
    <w:rsid w:val="00E7514D"/>
    <w:rsid w:val="00E751DA"/>
    <w:rsid w:val="00E75F9B"/>
    <w:rsid w:val="00E765E1"/>
    <w:rsid w:val="00E766D9"/>
    <w:rsid w:val="00E7672D"/>
    <w:rsid w:val="00E77190"/>
    <w:rsid w:val="00E77677"/>
    <w:rsid w:val="00E80077"/>
    <w:rsid w:val="00E8042A"/>
    <w:rsid w:val="00E804F7"/>
    <w:rsid w:val="00E807BA"/>
    <w:rsid w:val="00E819E2"/>
    <w:rsid w:val="00E81BA3"/>
    <w:rsid w:val="00E821DF"/>
    <w:rsid w:val="00E82241"/>
    <w:rsid w:val="00E827FA"/>
    <w:rsid w:val="00E831CF"/>
    <w:rsid w:val="00E83B4A"/>
    <w:rsid w:val="00E83D57"/>
    <w:rsid w:val="00E83DD5"/>
    <w:rsid w:val="00E853DC"/>
    <w:rsid w:val="00E853F9"/>
    <w:rsid w:val="00E85A3A"/>
    <w:rsid w:val="00E85ECF"/>
    <w:rsid w:val="00E86100"/>
    <w:rsid w:val="00E86507"/>
    <w:rsid w:val="00E869B2"/>
    <w:rsid w:val="00E86EF0"/>
    <w:rsid w:val="00E8733E"/>
    <w:rsid w:val="00E87791"/>
    <w:rsid w:val="00E878B6"/>
    <w:rsid w:val="00E87A05"/>
    <w:rsid w:val="00E90326"/>
    <w:rsid w:val="00E90CE8"/>
    <w:rsid w:val="00E90D31"/>
    <w:rsid w:val="00E91AD4"/>
    <w:rsid w:val="00E91C8D"/>
    <w:rsid w:val="00E91E74"/>
    <w:rsid w:val="00E922E1"/>
    <w:rsid w:val="00E92BA3"/>
    <w:rsid w:val="00E931E3"/>
    <w:rsid w:val="00E93E2B"/>
    <w:rsid w:val="00E9495F"/>
    <w:rsid w:val="00E94E6B"/>
    <w:rsid w:val="00E95215"/>
    <w:rsid w:val="00E95323"/>
    <w:rsid w:val="00E95F9B"/>
    <w:rsid w:val="00E963A7"/>
    <w:rsid w:val="00E96526"/>
    <w:rsid w:val="00E96A00"/>
    <w:rsid w:val="00E96A57"/>
    <w:rsid w:val="00E9768B"/>
    <w:rsid w:val="00E976D8"/>
    <w:rsid w:val="00E97EE6"/>
    <w:rsid w:val="00EA077E"/>
    <w:rsid w:val="00EA0828"/>
    <w:rsid w:val="00EA08A9"/>
    <w:rsid w:val="00EA1402"/>
    <w:rsid w:val="00EA1A9E"/>
    <w:rsid w:val="00EA1D66"/>
    <w:rsid w:val="00EA2689"/>
    <w:rsid w:val="00EA2CD3"/>
    <w:rsid w:val="00EA2F90"/>
    <w:rsid w:val="00EA3377"/>
    <w:rsid w:val="00EA4CE6"/>
    <w:rsid w:val="00EA4D04"/>
    <w:rsid w:val="00EA5412"/>
    <w:rsid w:val="00EA5465"/>
    <w:rsid w:val="00EA5652"/>
    <w:rsid w:val="00EA5A24"/>
    <w:rsid w:val="00EA65FB"/>
    <w:rsid w:val="00EA6BCF"/>
    <w:rsid w:val="00EA6D2C"/>
    <w:rsid w:val="00EA6D3F"/>
    <w:rsid w:val="00EA6D80"/>
    <w:rsid w:val="00EA7EE3"/>
    <w:rsid w:val="00EB0107"/>
    <w:rsid w:val="00EB0147"/>
    <w:rsid w:val="00EB01A5"/>
    <w:rsid w:val="00EB10CC"/>
    <w:rsid w:val="00EB1593"/>
    <w:rsid w:val="00EB17B2"/>
    <w:rsid w:val="00EB19DA"/>
    <w:rsid w:val="00EB1BDA"/>
    <w:rsid w:val="00EB2807"/>
    <w:rsid w:val="00EB317B"/>
    <w:rsid w:val="00EB3252"/>
    <w:rsid w:val="00EB3306"/>
    <w:rsid w:val="00EB40F1"/>
    <w:rsid w:val="00EB427E"/>
    <w:rsid w:val="00EB4AD8"/>
    <w:rsid w:val="00EB4C8A"/>
    <w:rsid w:val="00EB4E9A"/>
    <w:rsid w:val="00EB5123"/>
    <w:rsid w:val="00EB6DC6"/>
    <w:rsid w:val="00EB6E56"/>
    <w:rsid w:val="00EB6F2D"/>
    <w:rsid w:val="00EB7470"/>
    <w:rsid w:val="00EB74BA"/>
    <w:rsid w:val="00EB7F95"/>
    <w:rsid w:val="00EC00B9"/>
    <w:rsid w:val="00EC0244"/>
    <w:rsid w:val="00EC02D6"/>
    <w:rsid w:val="00EC1D18"/>
    <w:rsid w:val="00EC1D4C"/>
    <w:rsid w:val="00EC1EF0"/>
    <w:rsid w:val="00EC20D2"/>
    <w:rsid w:val="00EC2174"/>
    <w:rsid w:val="00EC23BF"/>
    <w:rsid w:val="00EC2F32"/>
    <w:rsid w:val="00EC3010"/>
    <w:rsid w:val="00EC32D2"/>
    <w:rsid w:val="00EC3973"/>
    <w:rsid w:val="00EC42B5"/>
    <w:rsid w:val="00EC4305"/>
    <w:rsid w:val="00EC4A4C"/>
    <w:rsid w:val="00EC4E98"/>
    <w:rsid w:val="00EC512D"/>
    <w:rsid w:val="00EC51DD"/>
    <w:rsid w:val="00EC53FC"/>
    <w:rsid w:val="00EC612F"/>
    <w:rsid w:val="00EC63C1"/>
    <w:rsid w:val="00EC6616"/>
    <w:rsid w:val="00EC7256"/>
    <w:rsid w:val="00EC77AE"/>
    <w:rsid w:val="00EC7BF1"/>
    <w:rsid w:val="00EC7EC8"/>
    <w:rsid w:val="00ED1086"/>
    <w:rsid w:val="00ED19D4"/>
    <w:rsid w:val="00ED1B9D"/>
    <w:rsid w:val="00ED1F68"/>
    <w:rsid w:val="00ED229D"/>
    <w:rsid w:val="00ED289D"/>
    <w:rsid w:val="00ED30B8"/>
    <w:rsid w:val="00ED350D"/>
    <w:rsid w:val="00ED4EA7"/>
    <w:rsid w:val="00ED5768"/>
    <w:rsid w:val="00ED5886"/>
    <w:rsid w:val="00ED5917"/>
    <w:rsid w:val="00ED595E"/>
    <w:rsid w:val="00ED5A81"/>
    <w:rsid w:val="00ED5C28"/>
    <w:rsid w:val="00ED65D9"/>
    <w:rsid w:val="00ED6709"/>
    <w:rsid w:val="00ED68F2"/>
    <w:rsid w:val="00ED6A97"/>
    <w:rsid w:val="00ED6ABC"/>
    <w:rsid w:val="00ED6C99"/>
    <w:rsid w:val="00ED6DE1"/>
    <w:rsid w:val="00ED7D41"/>
    <w:rsid w:val="00EE0155"/>
    <w:rsid w:val="00EE0293"/>
    <w:rsid w:val="00EE190B"/>
    <w:rsid w:val="00EE1C85"/>
    <w:rsid w:val="00EE3B7D"/>
    <w:rsid w:val="00EE3D37"/>
    <w:rsid w:val="00EE446E"/>
    <w:rsid w:val="00EE44BA"/>
    <w:rsid w:val="00EE4AA5"/>
    <w:rsid w:val="00EE520F"/>
    <w:rsid w:val="00EE57A8"/>
    <w:rsid w:val="00EE5C0A"/>
    <w:rsid w:val="00EE5C83"/>
    <w:rsid w:val="00EE5E4B"/>
    <w:rsid w:val="00EE6443"/>
    <w:rsid w:val="00EE6CD2"/>
    <w:rsid w:val="00EE6E0C"/>
    <w:rsid w:val="00EE728D"/>
    <w:rsid w:val="00EE78C5"/>
    <w:rsid w:val="00EE7B0C"/>
    <w:rsid w:val="00EF0091"/>
    <w:rsid w:val="00EF0093"/>
    <w:rsid w:val="00EF0719"/>
    <w:rsid w:val="00EF0A1F"/>
    <w:rsid w:val="00EF0AF8"/>
    <w:rsid w:val="00EF1BC5"/>
    <w:rsid w:val="00EF1CF4"/>
    <w:rsid w:val="00EF1DAB"/>
    <w:rsid w:val="00EF3038"/>
    <w:rsid w:val="00EF3557"/>
    <w:rsid w:val="00EF3978"/>
    <w:rsid w:val="00EF3D60"/>
    <w:rsid w:val="00EF45EC"/>
    <w:rsid w:val="00EF4C5C"/>
    <w:rsid w:val="00EF4CCD"/>
    <w:rsid w:val="00EF56D0"/>
    <w:rsid w:val="00EF56F5"/>
    <w:rsid w:val="00EF577B"/>
    <w:rsid w:val="00EF5882"/>
    <w:rsid w:val="00EF5AC2"/>
    <w:rsid w:val="00EF602A"/>
    <w:rsid w:val="00EF6AF3"/>
    <w:rsid w:val="00EF6BBB"/>
    <w:rsid w:val="00EF6D3D"/>
    <w:rsid w:val="00EF6E9C"/>
    <w:rsid w:val="00EF705E"/>
    <w:rsid w:val="00EF7099"/>
    <w:rsid w:val="00EF7D0D"/>
    <w:rsid w:val="00F009E0"/>
    <w:rsid w:val="00F00A15"/>
    <w:rsid w:val="00F01107"/>
    <w:rsid w:val="00F0240A"/>
    <w:rsid w:val="00F025DE"/>
    <w:rsid w:val="00F02C09"/>
    <w:rsid w:val="00F02CDB"/>
    <w:rsid w:val="00F03276"/>
    <w:rsid w:val="00F033AA"/>
    <w:rsid w:val="00F0355F"/>
    <w:rsid w:val="00F035D3"/>
    <w:rsid w:val="00F03C32"/>
    <w:rsid w:val="00F0400D"/>
    <w:rsid w:val="00F04A92"/>
    <w:rsid w:val="00F052DD"/>
    <w:rsid w:val="00F0546A"/>
    <w:rsid w:val="00F061D6"/>
    <w:rsid w:val="00F06869"/>
    <w:rsid w:val="00F068AD"/>
    <w:rsid w:val="00F076A3"/>
    <w:rsid w:val="00F07CA1"/>
    <w:rsid w:val="00F07E48"/>
    <w:rsid w:val="00F101C0"/>
    <w:rsid w:val="00F10634"/>
    <w:rsid w:val="00F11A9F"/>
    <w:rsid w:val="00F121D1"/>
    <w:rsid w:val="00F13049"/>
    <w:rsid w:val="00F13ED0"/>
    <w:rsid w:val="00F14008"/>
    <w:rsid w:val="00F14038"/>
    <w:rsid w:val="00F14152"/>
    <w:rsid w:val="00F1486E"/>
    <w:rsid w:val="00F14FE9"/>
    <w:rsid w:val="00F154C2"/>
    <w:rsid w:val="00F15511"/>
    <w:rsid w:val="00F15AD5"/>
    <w:rsid w:val="00F15B3B"/>
    <w:rsid w:val="00F160CA"/>
    <w:rsid w:val="00F16342"/>
    <w:rsid w:val="00F16471"/>
    <w:rsid w:val="00F1690A"/>
    <w:rsid w:val="00F1693B"/>
    <w:rsid w:val="00F16D57"/>
    <w:rsid w:val="00F17198"/>
    <w:rsid w:val="00F17B8C"/>
    <w:rsid w:val="00F20531"/>
    <w:rsid w:val="00F205B9"/>
    <w:rsid w:val="00F20663"/>
    <w:rsid w:val="00F206E6"/>
    <w:rsid w:val="00F20F0A"/>
    <w:rsid w:val="00F21D72"/>
    <w:rsid w:val="00F2200A"/>
    <w:rsid w:val="00F2268D"/>
    <w:rsid w:val="00F234DA"/>
    <w:rsid w:val="00F235DB"/>
    <w:rsid w:val="00F23830"/>
    <w:rsid w:val="00F23C93"/>
    <w:rsid w:val="00F23F7E"/>
    <w:rsid w:val="00F240B3"/>
    <w:rsid w:val="00F2442F"/>
    <w:rsid w:val="00F2448C"/>
    <w:rsid w:val="00F2540F"/>
    <w:rsid w:val="00F25492"/>
    <w:rsid w:val="00F25DB8"/>
    <w:rsid w:val="00F266BE"/>
    <w:rsid w:val="00F266C3"/>
    <w:rsid w:val="00F2673B"/>
    <w:rsid w:val="00F267A4"/>
    <w:rsid w:val="00F26CD7"/>
    <w:rsid w:val="00F26D8A"/>
    <w:rsid w:val="00F27179"/>
    <w:rsid w:val="00F272F5"/>
    <w:rsid w:val="00F3006D"/>
    <w:rsid w:val="00F3008A"/>
    <w:rsid w:val="00F300B2"/>
    <w:rsid w:val="00F3079A"/>
    <w:rsid w:val="00F3146F"/>
    <w:rsid w:val="00F327AC"/>
    <w:rsid w:val="00F329F0"/>
    <w:rsid w:val="00F33E24"/>
    <w:rsid w:val="00F347DC"/>
    <w:rsid w:val="00F34A90"/>
    <w:rsid w:val="00F34B9C"/>
    <w:rsid w:val="00F34D82"/>
    <w:rsid w:val="00F34D91"/>
    <w:rsid w:val="00F34E1A"/>
    <w:rsid w:val="00F34F15"/>
    <w:rsid w:val="00F35105"/>
    <w:rsid w:val="00F35976"/>
    <w:rsid w:val="00F35BEE"/>
    <w:rsid w:val="00F362E3"/>
    <w:rsid w:val="00F36F79"/>
    <w:rsid w:val="00F36F7E"/>
    <w:rsid w:val="00F36FDB"/>
    <w:rsid w:val="00F372AF"/>
    <w:rsid w:val="00F3781E"/>
    <w:rsid w:val="00F37E0A"/>
    <w:rsid w:val="00F37E5C"/>
    <w:rsid w:val="00F400DC"/>
    <w:rsid w:val="00F403BE"/>
    <w:rsid w:val="00F40663"/>
    <w:rsid w:val="00F40932"/>
    <w:rsid w:val="00F40AE3"/>
    <w:rsid w:val="00F40E41"/>
    <w:rsid w:val="00F40EB7"/>
    <w:rsid w:val="00F40EDB"/>
    <w:rsid w:val="00F4144C"/>
    <w:rsid w:val="00F41839"/>
    <w:rsid w:val="00F42437"/>
    <w:rsid w:val="00F42677"/>
    <w:rsid w:val="00F42AFA"/>
    <w:rsid w:val="00F42B14"/>
    <w:rsid w:val="00F42B6C"/>
    <w:rsid w:val="00F42C90"/>
    <w:rsid w:val="00F43069"/>
    <w:rsid w:val="00F4324C"/>
    <w:rsid w:val="00F43472"/>
    <w:rsid w:val="00F43482"/>
    <w:rsid w:val="00F434D9"/>
    <w:rsid w:val="00F4364B"/>
    <w:rsid w:val="00F4382F"/>
    <w:rsid w:val="00F43C9B"/>
    <w:rsid w:val="00F440A1"/>
    <w:rsid w:val="00F44194"/>
    <w:rsid w:val="00F44206"/>
    <w:rsid w:val="00F44425"/>
    <w:rsid w:val="00F44709"/>
    <w:rsid w:val="00F4495D"/>
    <w:rsid w:val="00F450A7"/>
    <w:rsid w:val="00F454C2"/>
    <w:rsid w:val="00F455D3"/>
    <w:rsid w:val="00F45E21"/>
    <w:rsid w:val="00F4618C"/>
    <w:rsid w:val="00F46459"/>
    <w:rsid w:val="00F46FD2"/>
    <w:rsid w:val="00F47012"/>
    <w:rsid w:val="00F50214"/>
    <w:rsid w:val="00F50672"/>
    <w:rsid w:val="00F5185C"/>
    <w:rsid w:val="00F5235D"/>
    <w:rsid w:val="00F52DBF"/>
    <w:rsid w:val="00F53192"/>
    <w:rsid w:val="00F5328C"/>
    <w:rsid w:val="00F53708"/>
    <w:rsid w:val="00F537F6"/>
    <w:rsid w:val="00F53900"/>
    <w:rsid w:val="00F53985"/>
    <w:rsid w:val="00F53D91"/>
    <w:rsid w:val="00F54D42"/>
    <w:rsid w:val="00F54E00"/>
    <w:rsid w:val="00F5718E"/>
    <w:rsid w:val="00F572AB"/>
    <w:rsid w:val="00F602EC"/>
    <w:rsid w:val="00F605FA"/>
    <w:rsid w:val="00F60C4A"/>
    <w:rsid w:val="00F60D06"/>
    <w:rsid w:val="00F61225"/>
    <w:rsid w:val="00F61286"/>
    <w:rsid w:val="00F6142C"/>
    <w:rsid w:val="00F61AA3"/>
    <w:rsid w:val="00F61B19"/>
    <w:rsid w:val="00F62021"/>
    <w:rsid w:val="00F62128"/>
    <w:rsid w:val="00F6216E"/>
    <w:rsid w:val="00F62E89"/>
    <w:rsid w:val="00F63102"/>
    <w:rsid w:val="00F63B6C"/>
    <w:rsid w:val="00F63DE4"/>
    <w:rsid w:val="00F640F8"/>
    <w:rsid w:val="00F64103"/>
    <w:rsid w:val="00F64733"/>
    <w:rsid w:val="00F64A98"/>
    <w:rsid w:val="00F65497"/>
    <w:rsid w:val="00F659B9"/>
    <w:rsid w:val="00F65C8F"/>
    <w:rsid w:val="00F65CD3"/>
    <w:rsid w:val="00F65E26"/>
    <w:rsid w:val="00F6650A"/>
    <w:rsid w:val="00F66B8F"/>
    <w:rsid w:val="00F66BB6"/>
    <w:rsid w:val="00F66E33"/>
    <w:rsid w:val="00F67183"/>
    <w:rsid w:val="00F67A47"/>
    <w:rsid w:val="00F67ED9"/>
    <w:rsid w:val="00F7041B"/>
    <w:rsid w:val="00F7181C"/>
    <w:rsid w:val="00F718D5"/>
    <w:rsid w:val="00F72308"/>
    <w:rsid w:val="00F727E7"/>
    <w:rsid w:val="00F729BD"/>
    <w:rsid w:val="00F742A4"/>
    <w:rsid w:val="00F744E3"/>
    <w:rsid w:val="00F7462F"/>
    <w:rsid w:val="00F74891"/>
    <w:rsid w:val="00F74CD8"/>
    <w:rsid w:val="00F753CE"/>
    <w:rsid w:val="00F753D1"/>
    <w:rsid w:val="00F755D0"/>
    <w:rsid w:val="00F75D05"/>
    <w:rsid w:val="00F76544"/>
    <w:rsid w:val="00F765D3"/>
    <w:rsid w:val="00F768B0"/>
    <w:rsid w:val="00F76E7D"/>
    <w:rsid w:val="00F773C1"/>
    <w:rsid w:val="00F7750E"/>
    <w:rsid w:val="00F77922"/>
    <w:rsid w:val="00F8004C"/>
    <w:rsid w:val="00F800B1"/>
    <w:rsid w:val="00F80697"/>
    <w:rsid w:val="00F80EBB"/>
    <w:rsid w:val="00F81274"/>
    <w:rsid w:val="00F81430"/>
    <w:rsid w:val="00F814B4"/>
    <w:rsid w:val="00F8156B"/>
    <w:rsid w:val="00F81E48"/>
    <w:rsid w:val="00F81E9F"/>
    <w:rsid w:val="00F82342"/>
    <w:rsid w:val="00F826E3"/>
    <w:rsid w:val="00F82717"/>
    <w:rsid w:val="00F82DB5"/>
    <w:rsid w:val="00F835F8"/>
    <w:rsid w:val="00F84333"/>
    <w:rsid w:val="00F84365"/>
    <w:rsid w:val="00F8459E"/>
    <w:rsid w:val="00F845B4"/>
    <w:rsid w:val="00F84968"/>
    <w:rsid w:val="00F85407"/>
    <w:rsid w:val="00F86003"/>
    <w:rsid w:val="00F86587"/>
    <w:rsid w:val="00F86770"/>
    <w:rsid w:val="00F86C4E"/>
    <w:rsid w:val="00F87447"/>
    <w:rsid w:val="00F87CE3"/>
    <w:rsid w:val="00F87F4E"/>
    <w:rsid w:val="00F9017F"/>
    <w:rsid w:val="00F90646"/>
    <w:rsid w:val="00F90E03"/>
    <w:rsid w:val="00F91431"/>
    <w:rsid w:val="00F916DA"/>
    <w:rsid w:val="00F91BE6"/>
    <w:rsid w:val="00F9203A"/>
    <w:rsid w:val="00F92DDB"/>
    <w:rsid w:val="00F92ED4"/>
    <w:rsid w:val="00F935CE"/>
    <w:rsid w:val="00F94799"/>
    <w:rsid w:val="00F94ED7"/>
    <w:rsid w:val="00F96063"/>
    <w:rsid w:val="00F9651C"/>
    <w:rsid w:val="00F96BDC"/>
    <w:rsid w:val="00F973D3"/>
    <w:rsid w:val="00F97512"/>
    <w:rsid w:val="00F975D7"/>
    <w:rsid w:val="00F97779"/>
    <w:rsid w:val="00F97A05"/>
    <w:rsid w:val="00FA06A6"/>
    <w:rsid w:val="00FA0C1C"/>
    <w:rsid w:val="00FA10E2"/>
    <w:rsid w:val="00FA14B6"/>
    <w:rsid w:val="00FA2B9C"/>
    <w:rsid w:val="00FA2CDC"/>
    <w:rsid w:val="00FA3385"/>
    <w:rsid w:val="00FA3FBD"/>
    <w:rsid w:val="00FA45F2"/>
    <w:rsid w:val="00FA46B9"/>
    <w:rsid w:val="00FA49A8"/>
    <w:rsid w:val="00FA4B69"/>
    <w:rsid w:val="00FA548C"/>
    <w:rsid w:val="00FA57FB"/>
    <w:rsid w:val="00FA583E"/>
    <w:rsid w:val="00FA5F04"/>
    <w:rsid w:val="00FA6C67"/>
    <w:rsid w:val="00FA6F74"/>
    <w:rsid w:val="00FA74BB"/>
    <w:rsid w:val="00FA7B83"/>
    <w:rsid w:val="00FB04B0"/>
    <w:rsid w:val="00FB0649"/>
    <w:rsid w:val="00FB0EB5"/>
    <w:rsid w:val="00FB0F24"/>
    <w:rsid w:val="00FB12DD"/>
    <w:rsid w:val="00FB13B7"/>
    <w:rsid w:val="00FB1A8C"/>
    <w:rsid w:val="00FB1DCD"/>
    <w:rsid w:val="00FB22CA"/>
    <w:rsid w:val="00FB286E"/>
    <w:rsid w:val="00FB2D0E"/>
    <w:rsid w:val="00FB2F51"/>
    <w:rsid w:val="00FB3015"/>
    <w:rsid w:val="00FB32DA"/>
    <w:rsid w:val="00FB34B3"/>
    <w:rsid w:val="00FB3648"/>
    <w:rsid w:val="00FB37F8"/>
    <w:rsid w:val="00FB3BA8"/>
    <w:rsid w:val="00FB5448"/>
    <w:rsid w:val="00FB5BBC"/>
    <w:rsid w:val="00FB5C78"/>
    <w:rsid w:val="00FB5CF1"/>
    <w:rsid w:val="00FB5D5E"/>
    <w:rsid w:val="00FB6191"/>
    <w:rsid w:val="00FB7003"/>
    <w:rsid w:val="00FB737F"/>
    <w:rsid w:val="00FB74DE"/>
    <w:rsid w:val="00FB7588"/>
    <w:rsid w:val="00FB771B"/>
    <w:rsid w:val="00FB7769"/>
    <w:rsid w:val="00FB7872"/>
    <w:rsid w:val="00FB79F2"/>
    <w:rsid w:val="00FB7C8B"/>
    <w:rsid w:val="00FC0174"/>
    <w:rsid w:val="00FC0B51"/>
    <w:rsid w:val="00FC0D86"/>
    <w:rsid w:val="00FC0FF8"/>
    <w:rsid w:val="00FC1088"/>
    <w:rsid w:val="00FC10FA"/>
    <w:rsid w:val="00FC11AA"/>
    <w:rsid w:val="00FC11D2"/>
    <w:rsid w:val="00FC12DC"/>
    <w:rsid w:val="00FC150F"/>
    <w:rsid w:val="00FC1824"/>
    <w:rsid w:val="00FC18B6"/>
    <w:rsid w:val="00FC1A8C"/>
    <w:rsid w:val="00FC1C6C"/>
    <w:rsid w:val="00FC1D71"/>
    <w:rsid w:val="00FC27F4"/>
    <w:rsid w:val="00FC2E2F"/>
    <w:rsid w:val="00FC3F5E"/>
    <w:rsid w:val="00FC4D47"/>
    <w:rsid w:val="00FC53C5"/>
    <w:rsid w:val="00FC544E"/>
    <w:rsid w:val="00FC547A"/>
    <w:rsid w:val="00FC55E7"/>
    <w:rsid w:val="00FC58D4"/>
    <w:rsid w:val="00FC6E3E"/>
    <w:rsid w:val="00FC731E"/>
    <w:rsid w:val="00FD0037"/>
    <w:rsid w:val="00FD09ED"/>
    <w:rsid w:val="00FD124E"/>
    <w:rsid w:val="00FD1435"/>
    <w:rsid w:val="00FD1DEA"/>
    <w:rsid w:val="00FD3730"/>
    <w:rsid w:val="00FD373F"/>
    <w:rsid w:val="00FD38BA"/>
    <w:rsid w:val="00FD39E9"/>
    <w:rsid w:val="00FD3B1E"/>
    <w:rsid w:val="00FD3CBC"/>
    <w:rsid w:val="00FD3DCB"/>
    <w:rsid w:val="00FD3FEF"/>
    <w:rsid w:val="00FD4305"/>
    <w:rsid w:val="00FD4C94"/>
    <w:rsid w:val="00FD51A1"/>
    <w:rsid w:val="00FD5341"/>
    <w:rsid w:val="00FD5529"/>
    <w:rsid w:val="00FD5F57"/>
    <w:rsid w:val="00FD6A83"/>
    <w:rsid w:val="00FD6E3D"/>
    <w:rsid w:val="00FD70EC"/>
    <w:rsid w:val="00FD752E"/>
    <w:rsid w:val="00FD76B1"/>
    <w:rsid w:val="00FD7795"/>
    <w:rsid w:val="00FD7B84"/>
    <w:rsid w:val="00FD7B9D"/>
    <w:rsid w:val="00FE072B"/>
    <w:rsid w:val="00FE099A"/>
    <w:rsid w:val="00FE0AFD"/>
    <w:rsid w:val="00FE0B4A"/>
    <w:rsid w:val="00FE0FB6"/>
    <w:rsid w:val="00FE1631"/>
    <w:rsid w:val="00FE1C05"/>
    <w:rsid w:val="00FE21A6"/>
    <w:rsid w:val="00FE248B"/>
    <w:rsid w:val="00FE2714"/>
    <w:rsid w:val="00FE2A5C"/>
    <w:rsid w:val="00FE30DD"/>
    <w:rsid w:val="00FE3A4C"/>
    <w:rsid w:val="00FE4A09"/>
    <w:rsid w:val="00FE4D16"/>
    <w:rsid w:val="00FE4EAB"/>
    <w:rsid w:val="00FE51F8"/>
    <w:rsid w:val="00FE5649"/>
    <w:rsid w:val="00FE635D"/>
    <w:rsid w:val="00FE6C5B"/>
    <w:rsid w:val="00FE7346"/>
    <w:rsid w:val="00FF03C9"/>
    <w:rsid w:val="00FF0ED7"/>
    <w:rsid w:val="00FF1A94"/>
    <w:rsid w:val="00FF1B40"/>
    <w:rsid w:val="00FF1BEB"/>
    <w:rsid w:val="00FF1E87"/>
    <w:rsid w:val="00FF2248"/>
    <w:rsid w:val="00FF32AF"/>
    <w:rsid w:val="00FF32FA"/>
    <w:rsid w:val="00FF35AC"/>
    <w:rsid w:val="00FF3863"/>
    <w:rsid w:val="00FF3DBB"/>
    <w:rsid w:val="00FF4826"/>
    <w:rsid w:val="00FF4CCE"/>
    <w:rsid w:val="00FF56F3"/>
    <w:rsid w:val="00FF5A10"/>
    <w:rsid w:val="00FF5B58"/>
    <w:rsid w:val="00FF663F"/>
    <w:rsid w:val="00FF667C"/>
    <w:rsid w:val="00FF69E4"/>
    <w:rsid w:val="00FF6C4F"/>
    <w:rsid w:val="00FF6CAB"/>
    <w:rsid w:val="00FF742F"/>
    <w:rsid w:val="00FF7B40"/>
    <w:rsid w:val="387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59A8"/>
  <w15:chartTrackingRefBased/>
  <w15:docId w15:val="{4982A04E-85C9-4062-9211-A25DED1B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D4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4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43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4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43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43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D43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D43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D43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8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84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D4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43849"/>
  </w:style>
  <w:style w:type="character" w:customStyle="1" w:styleId="eop">
    <w:name w:val="eop"/>
    <w:basedOn w:val="Domylnaczcionkaakapitu"/>
    <w:rsid w:val="00D43849"/>
  </w:style>
  <w:style w:type="character" w:customStyle="1" w:styleId="scxw124110020">
    <w:name w:val="scxw124110020"/>
    <w:basedOn w:val="Domylnaczcionkaakapitu"/>
    <w:rsid w:val="00AE0ED8"/>
  </w:style>
  <w:style w:type="character" w:customStyle="1" w:styleId="scxw41173968">
    <w:name w:val="scxw41173968"/>
    <w:basedOn w:val="Domylnaczcionkaakapitu"/>
    <w:rsid w:val="00120693"/>
  </w:style>
  <w:style w:type="character" w:customStyle="1" w:styleId="Nagwek1Znak">
    <w:name w:val="Nagłówek 1 Znak"/>
    <w:basedOn w:val="Domylnaczcionkaakapitu"/>
    <w:uiPriority w:val="9"/>
    <w:rsid w:val="00544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44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44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44E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44E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44E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544E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544E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544ED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44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44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544ED1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544ED1"/>
    <w:rPr>
      <w:i/>
      <w:iCs/>
      <w:color w:val="0F476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4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4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4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1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1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1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1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10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AD9"/>
  </w:style>
  <w:style w:type="paragraph" w:styleId="Stopka">
    <w:name w:val="footer"/>
    <w:basedOn w:val="Normalny"/>
    <w:link w:val="StopkaZnak"/>
    <w:uiPriority w:val="99"/>
    <w:unhideWhenUsed/>
    <w:rsid w:val="00B2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AD9"/>
  </w:style>
  <w:style w:type="paragraph" w:styleId="Poprawka">
    <w:name w:val="Revision"/>
    <w:hidden/>
    <w:uiPriority w:val="99"/>
    <w:semiHidden/>
    <w:rsid w:val="008A2C9B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sid w:val="005E4F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1d5ef-7564-4483-9a64-d0a205357978" xsi:nil="true"/>
    <lcf76f155ced4ddcb4097134ff3c332f xmlns="c05d39a3-7d2e-41bf-b887-6ac6ae0493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CCED9D407FE42B8CB6D4FEA51AA4E" ma:contentTypeVersion="10" ma:contentTypeDescription="Utwórz nowy dokument." ma:contentTypeScope="" ma:versionID="2fdcb1f770f5870d7088ad8ab3a9a93f">
  <xsd:schema xmlns:xsd="http://www.w3.org/2001/XMLSchema" xmlns:xs="http://www.w3.org/2001/XMLSchema" xmlns:p="http://schemas.microsoft.com/office/2006/metadata/properties" xmlns:ns2="c05d39a3-7d2e-41bf-b887-6ac6ae04932b" xmlns:ns3="8691d5ef-7564-4483-9a64-d0a205357978" targetNamespace="http://schemas.microsoft.com/office/2006/metadata/properties" ma:root="true" ma:fieldsID="947513a18f1cf8c384c75eae7be18908" ns2:_="" ns3:_="">
    <xsd:import namespace="c05d39a3-7d2e-41bf-b887-6ac6ae04932b"/>
    <xsd:import namespace="8691d5ef-7564-4483-9a64-d0a205357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9a3-7d2e-41bf-b887-6ac6ae0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d5ef-7564-4483-9a64-d0a2053579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a476f-3369-4f35-80c4-7fe681387fe5}" ma:internalName="TaxCatchAll" ma:showField="CatchAllData" ma:web="8691d5ef-7564-4483-9a64-d0a205357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1F0CC-A261-4307-AEC2-0FB07C845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EEFE5-0CDE-4489-94DF-6ED3D85FCD48}">
  <ds:schemaRefs>
    <ds:schemaRef ds:uri="http://schemas.microsoft.com/office/2006/metadata/properties"/>
    <ds:schemaRef ds:uri="http://schemas.microsoft.com/office/infopath/2007/PartnerControls"/>
    <ds:schemaRef ds:uri="8691d5ef-7564-4483-9a64-d0a205357978"/>
    <ds:schemaRef ds:uri="c05d39a3-7d2e-41bf-b887-6ac6ae04932b"/>
  </ds:schemaRefs>
</ds:datastoreItem>
</file>

<file path=customXml/itemProps3.xml><?xml version="1.0" encoding="utf-8"?>
<ds:datastoreItem xmlns:ds="http://schemas.openxmlformats.org/officeDocument/2006/customXml" ds:itemID="{4670CF20-DD8E-4745-8293-262D37C72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9a3-7d2e-41bf-b887-6ac6ae04932b"/>
    <ds:schemaRef ds:uri="8691d5ef-7564-4483-9a64-d0a20535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9859</Words>
  <Characters>59154</Characters>
  <DocSecurity>0</DocSecurity>
  <Lines>492</Lines>
  <Paragraphs>137</Paragraphs>
  <ScaleCrop>false</ScaleCrop>
  <LinksUpToDate>false</LinksUpToDate>
  <CharactersWithSpaces>68876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2025-09-24T11:11:00Z</cp:lastPrinted>
  <dcterms:created xsi:type="dcterms:W3CDTF">2025-10-16T07:51:00Z</dcterms:created>
  <dcterms:modified xsi:type="dcterms:W3CDTF">2025-10-17T15:49:00Z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0x010100E09CCED9D407FE42B8CB6D4FEA51AA4E</vt:lpwstr>
  </property>
  <property fmtid="{D5CDD505-2E9C-101B-9397-08002B2CF9AE}" pid="3" name="MediaServiceImageTags">
    <vt:lpwstr/>
  </property>
</Properties>
</file>