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8E" w:rsidRPr="00567A56" w:rsidRDefault="00D26DF3" w:rsidP="001C7AF4">
      <w:pPr>
        <w:spacing w:after="0" w:line="276" w:lineRule="auto"/>
        <w:jc w:val="right"/>
        <w:rPr>
          <w:rFonts w:ascii="Cambria" w:hAnsi="Cambria" w:cs="Times New Roman"/>
          <w:sz w:val="24"/>
          <w:szCs w:val="24"/>
        </w:rPr>
      </w:pPr>
      <w:r w:rsidRPr="00567A56">
        <w:rPr>
          <w:rFonts w:ascii="Cambria" w:hAnsi="Cambria" w:cs="Times New Roman"/>
          <w:sz w:val="24"/>
          <w:szCs w:val="24"/>
        </w:rPr>
        <w:t xml:space="preserve">Załącznik </w:t>
      </w:r>
    </w:p>
    <w:p w:rsidR="00D26DF3" w:rsidRPr="00567A56" w:rsidRDefault="00D26DF3" w:rsidP="001C7AF4">
      <w:pPr>
        <w:spacing w:after="0" w:line="276" w:lineRule="auto"/>
        <w:jc w:val="right"/>
        <w:rPr>
          <w:rFonts w:ascii="Cambria" w:hAnsi="Cambria" w:cs="Times New Roman"/>
          <w:sz w:val="24"/>
          <w:szCs w:val="24"/>
        </w:rPr>
      </w:pPr>
      <w:r w:rsidRPr="00567A56">
        <w:rPr>
          <w:rFonts w:ascii="Cambria" w:hAnsi="Cambria" w:cs="Times New Roman"/>
          <w:sz w:val="24"/>
          <w:szCs w:val="24"/>
        </w:rPr>
        <w:t>do zarządzenia Dyrektora NIW</w:t>
      </w:r>
      <w:r w:rsidR="007E7410" w:rsidRPr="00567A56">
        <w:rPr>
          <w:rFonts w:ascii="Cambria" w:hAnsi="Cambria" w:cs="Times New Roman"/>
          <w:sz w:val="24"/>
          <w:szCs w:val="24"/>
        </w:rPr>
        <w:t>-CRSO</w:t>
      </w:r>
    </w:p>
    <w:p w:rsidR="00D26DF3" w:rsidRPr="00567A56" w:rsidRDefault="00437509" w:rsidP="001C7AF4">
      <w:pPr>
        <w:spacing w:after="0" w:line="276" w:lineRule="auto"/>
        <w:jc w:val="right"/>
        <w:rPr>
          <w:rFonts w:ascii="Cambria" w:hAnsi="Cambria" w:cs="Times New Roman"/>
          <w:sz w:val="24"/>
          <w:szCs w:val="24"/>
        </w:rPr>
      </w:pPr>
      <w:r w:rsidRPr="00AD4FBA">
        <w:rPr>
          <w:rFonts w:ascii="Cambria" w:hAnsi="Cambria" w:cs="Times New Roman"/>
          <w:sz w:val="24"/>
          <w:szCs w:val="24"/>
        </w:rPr>
        <w:t xml:space="preserve">nr </w:t>
      </w:r>
      <w:r w:rsidR="00AD4FBA">
        <w:rPr>
          <w:rFonts w:ascii="Cambria" w:hAnsi="Cambria" w:cs="Times New Roman"/>
          <w:sz w:val="24"/>
          <w:szCs w:val="24"/>
        </w:rPr>
        <w:t>…..</w:t>
      </w:r>
      <w:r w:rsidRPr="00AD4FBA">
        <w:rPr>
          <w:rFonts w:ascii="Cambria" w:hAnsi="Cambria" w:cs="Times New Roman"/>
          <w:sz w:val="24"/>
          <w:szCs w:val="24"/>
        </w:rPr>
        <w:t>/</w:t>
      </w:r>
      <w:r w:rsidR="00AD4FBA">
        <w:rPr>
          <w:rFonts w:ascii="Cambria" w:hAnsi="Cambria" w:cs="Times New Roman"/>
          <w:sz w:val="24"/>
          <w:szCs w:val="24"/>
        </w:rPr>
        <w:t>….</w:t>
      </w:r>
      <w:r w:rsidRPr="00AD4FBA">
        <w:rPr>
          <w:rFonts w:ascii="Cambria" w:hAnsi="Cambria" w:cs="Times New Roman"/>
          <w:sz w:val="24"/>
          <w:szCs w:val="24"/>
        </w:rPr>
        <w:t>/202</w:t>
      </w:r>
      <w:r w:rsidR="00AD4FBA">
        <w:rPr>
          <w:rFonts w:ascii="Cambria" w:hAnsi="Cambria" w:cs="Times New Roman"/>
          <w:sz w:val="24"/>
          <w:szCs w:val="24"/>
        </w:rPr>
        <w:t>3</w:t>
      </w:r>
      <w:r w:rsidR="001C7AF4" w:rsidRPr="00AD4FBA">
        <w:rPr>
          <w:rFonts w:ascii="Cambria" w:hAnsi="Cambria" w:cs="Times New Roman"/>
          <w:sz w:val="24"/>
          <w:szCs w:val="24"/>
        </w:rPr>
        <w:t xml:space="preserve"> </w:t>
      </w:r>
      <w:r w:rsidR="00D26DF3" w:rsidRPr="00AD4FBA">
        <w:rPr>
          <w:rFonts w:ascii="Cambria" w:hAnsi="Cambria" w:cs="Times New Roman"/>
          <w:sz w:val="24"/>
          <w:szCs w:val="24"/>
        </w:rPr>
        <w:t xml:space="preserve">z dnia </w:t>
      </w:r>
      <w:r w:rsidR="00AD4FBA">
        <w:rPr>
          <w:rFonts w:ascii="Cambria" w:hAnsi="Cambria" w:cs="Times New Roman"/>
          <w:sz w:val="24"/>
          <w:szCs w:val="24"/>
        </w:rPr>
        <w:t>……..</w:t>
      </w:r>
      <w:r w:rsidRPr="00AD4FBA">
        <w:rPr>
          <w:rFonts w:ascii="Cambria" w:hAnsi="Cambria" w:cs="Times New Roman"/>
          <w:sz w:val="24"/>
          <w:szCs w:val="24"/>
        </w:rPr>
        <w:t>.202</w:t>
      </w:r>
      <w:r w:rsidR="00AD4FBA">
        <w:rPr>
          <w:rFonts w:ascii="Cambria" w:hAnsi="Cambria" w:cs="Times New Roman"/>
          <w:sz w:val="24"/>
          <w:szCs w:val="24"/>
        </w:rPr>
        <w:t>3</w:t>
      </w:r>
      <w:r w:rsidRPr="00AD4FBA">
        <w:rPr>
          <w:rFonts w:ascii="Cambria" w:hAnsi="Cambria" w:cs="Times New Roman"/>
          <w:sz w:val="24"/>
          <w:szCs w:val="24"/>
        </w:rPr>
        <w:t xml:space="preserve"> r.</w:t>
      </w:r>
    </w:p>
    <w:p w:rsidR="0087698E" w:rsidRPr="00567A56" w:rsidRDefault="0087698E" w:rsidP="00D26DF3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</w:p>
    <w:p w:rsidR="0087698E" w:rsidRPr="00567A56" w:rsidRDefault="0087698E" w:rsidP="00D26DF3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</w:p>
    <w:p w:rsidR="0087698E" w:rsidRPr="00567A56" w:rsidRDefault="0087698E" w:rsidP="0087698E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567A56">
        <w:rPr>
          <w:rFonts w:ascii="Cambria" w:eastAsia="Calibri" w:hAnsi="Cambria" w:cs="Times New Roman"/>
          <w:b/>
          <w:bCs/>
          <w:sz w:val="24"/>
          <w:szCs w:val="24"/>
        </w:rPr>
        <w:t>Regulamin konkursu na najlepszą pracę magisterską i rozprawę doktorską poświęconą społeczeństwu obywatelskiemu</w:t>
      </w:r>
    </w:p>
    <w:p w:rsidR="0087698E" w:rsidRPr="00567A56" w:rsidRDefault="0087698E" w:rsidP="0087698E">
      <w:pPr>
        <w:spacing w:after="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87698E" w:rsidRPr="00567A56" w:rsidRDefault="0087698E" w:rsidP="0087698E">
      <w:pPr>
        <w:spacing w:after="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87698E" w:rsidRPr="00567A56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567A56">
        <w:rPr>
          <w:rFonts w:ascii="Cambria" w:eastAsia="Calibri" w:hAnsi="Cambria" w:cs="Times New Roman"/>
          <w:b/>
          <w:sz w:val="24"/>
          <w:szCs w:val="24"/>
        </w:rPr>
        <w:t>§ 1</w:t>
      </w:r>
    </w:p>
    <w:p w:rsidR="0087698E" w:rsidRPr="00921678" w:rsidRDefault="0087698E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Organizatorem konkursu jest Narodowy Instytut Wolności – Centrum Rozwoju Społeczeństwa 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Obywatelskiego – agencja wykonawcza powołana do realizacji zadań w zakresie wspierania rozwoju społeczeństwa obywatelskiego, a także działalności pożytku publicznego i wolontariatu – dalej jako „NIW”. </w:t>
      </w:r>
    </w:p>
    <w:p w:rsidR="0087698E" w:rsidRPr="00921678" w:rsidRDefault="0087698E" w:rsidP="0087698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Konkurs jest organizowany pod patronatem Przewodniczącego Komitetu ds. Pożytku Publicznego. 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2</w:t>
      </w:r>
    </w:p>
    <w:p w:rsidR="0087698E" w:rsidRPr="00921678" w:rsidRDefault="0087698E" w:rsidP="0087698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Przedmiotem konkursu jest wyłonienie:</w:t>
      </w:r>
    </w:p>
    <w:p w:rsidR="0087698E" w:rsidRPr="00921678" w:rsidRDefault="0087698E" w:rsidP="0087698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najlepszej pracy magisterskiej;</w:t>
      </w:r>
    </w:p>
    <w:p w:rsidR="0087698E" w:rsidRPr="00921678" w:rsidRDefault="0087698E" w:rsidP="0087698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najlepszej rozprawy doktorskiej</w:t>
      </w:r>
    </w:p>
    <w:p w:rsidR="0087698E" w:rsidRPr="00921678" w:rsidRDefault="0087698E" w:rsidP="0087698E">
      <w:pPr>
        <w:spacing w:after="0"/>
        <w:ind w:left="360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- przygotowanych i obronionych zgodnie z zasadami określonymi ustawą z dnia 20 lipca 2018 r. Prawo o szkolnictwie wyższym i nauce (Dz. U. z 2022 r., poz. 574).</w:t>
      </w:r>
    </w:p>
    <w:p w:rsidR="0087698E" w:rsidRPr="00921678" w:rsidRDefault="0087698E" w:rsidP="0087698E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Celem konkursu jest zwiększenie społecznej świadomości na temat roli społeczeństwa obywatelskiego, popularyzacja wiedzy w tej dziedzinie oraz promowanie </w:t>
      </w:r>
      <w:r w:rsidRPr="00921678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wysokiej jakości prac magisterskich i rozpraw doktorskich z zakresu nauk społecznych, humanistycznych i teologicznych dotyczących społeczeństwa obywatelskiego.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3</w:t>
      </w:r>
    </w:p>
    <w:p w:rsidR="0087698E" w:rsidRPr="00921678" w:rsidRDefault="0087698E" w:rsidP="0087698E">
      <w:pPr>
        <w:numPr>
          <w:ilvl w:val="0"/>
          <w:numId w:val="29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Do konkursu można zgłaszać prace i rozprawy z dziedziny nauk społecznych, humanistycznych i teologicznych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>oraz prace i rozprawy interdyscyplinarne (w tym badania porównawcze),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>których tematyka poświęcona jest takim zagadnieniom jak: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>współczesne społeczeństwo obywatelskie i jego przejawy,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>aktywność obywatelska, organizacje pozarządowe,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>wolontariat, uniwer</w:t>
      </w:r>
      <w:r w:rsidR="001C7AF4" w:rsidRPr="00921678">
        <w:rPr>
          <w:rFonts w:ascii="Cambria" w:eastAsia="Calibri" w:hAnsi="Cambria" w:cs="Times New Roman"/>
          <w:sz w:val="24"/>
          <w:szCs w:val="24"/>
        </w:rPr>
        <w:t>sytety ludowe, ruch harcerski i </w:t>
      </w:r>
      <w:r w:rsidRPr="00921678">
        <w:rPr>
          <w:rFonts w:ascii="Cambria" w:eastAsia="Calibri" w:hAnsi="Cambria" w:cs="Times New Roman"/>
          <w:sz w:val="24"/>
          <w:szCs w:val="24"/>
        </w:rPr>
        <w:t>skautowy.</w:t>
      </w:r>
    </w:p>
    <w:p w:rsidR="0087698E" w:rsidRPr="00921678" w:rsidRDefault="0087698E" w:rsidP="0087698E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Uczestnikami konkursu mogą być: </w:t>
      </w:r>
    </w:p>
    <w:p w:rsidR="0087698E" w:rsidRPr="00921678" w:rsidRDefault="0087698E" w:rsidP="0087698E">
      <w:pPr>
        <w:numPr>
          <w:ilvl w:val="0"/>
          <w:numId w:val="5"/>
        </w:numPr>
        <w:spacing w:after="0" w:line="276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absolwenci szkół wyższych;</w:t>
      </w:r>
    </w:p>
    <w:p w:rsidR="0087698E" w:rsidRPr="00921678" w:rsidRDefault="0087698E" w:rsidP="0087698E">
      <w:pPr>
        <w:numPr>
          <w:ilvl w:val="0"/>
          <w:numId w:val="5"/>
        </w:numPr>
        <w:spacing w:after="0" w:line="276" w:lineRule="auto"/>
        <w:ind w:left="709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autorzy rozpraw doktorskich</w:t>
      </w:r>
    </w:p>
    <w:p w:rsidR="0087698E" w:rsidRPr="00921678" w:rsidRDefault="0087698E" w:rsidP="0087698E">
      <w:pPr>
        <w:spacing w:after="0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– którzy obronili odpowiednio pracę magisterską lub rozprawę doktorską w Rzeczypospolitej Polskiej w okresie od 1 stycznia 20</w:t>
      </w:r>
      <w:r w:rsidR="00921678" w:rsidRPr="00921678">
        <w:rPr>
          <w:rFonts w:ascii="Cambria" w:eastAsia="Calibri" w:hAnsi="Cambria" w:cs="Times New Roman"/>
          <w:sz w:val="24"/>
          <w:szCs w:val="24"/>
        </w:rPr>
        <w:t>20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r. do</w:t>
      </w:r>
      <w:r w:rsidR="001C7AF4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="00AD4FBA">
        <w:rPr>
          <w:rFonts w:ascii="Cambria" w:eastAsia="Calibri" w:hAnsi="Cambria" w:cs="Times New Roman"/>
          <w:sz w:val="24"/>
          <w:szCs w:val="24"/>
        </w:rPr>
        <w:t>29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września 202</w:t>
      </w:r>
      <w:r w:rsidR="00921678" w:rsidRPr="00921678">
        <w:rPr>
          <w:rFonts w:ascii="Cambria" w:eastAsia="Calibri" w:hAnsi="Cambria" w:cs="Times New Roman"/>
          <w:sz w:val="24"/>
          <w:szCs w:val="24"/>
        </w:rPr>
        <w:t>3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r. </w:t>
      </w:r>
      <w:r w:rsidR="001C7AF4" w:rsidRPr="00921678">
        <w:rPr>
          <w:rFonts w:ascii="Cambria" w:eastAsia="Calibri" w:hAnsi="Cambria" w:cs="Times New Roman"/>
          <w:sz w:val="24"/>
          <w:szCs w:val="24"/>
        </w:rPr>
        <w:t>i </w:t>
      </w:r>
      <w:r w:rsidRPr="00921678">
        <w:rPr>
          <w:rFonts w:ascii="Cambria" w:eastAsia="Calibri" w:hAnsi="Cambria" w:cs="Times New Roman"/>
          <w:sz w:val="24"/>
          <w:szCs w:val="24"/>
        </w:rPr>
        <w:t>nie brali udziału w Konkursie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na najlepszą pracę magisterską i rozprawę doktorską poświęconą społeczeństwu obywatelskiemu w </w:t>
      </w:r>
      <w:r w:rsidR="00921678" w:rsidRPr="00921678">
        <w:rPr>
          <w:rFonts w:ascii="Cambria" w:eastAsia="Calibri" w:hAnsi="Cambria" w:cs="Times New Roman"/>
          <w:sz w:val="24"/>
          <w:szCs w:val="24"/>
        </w:rPr>
        <w:t>latach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2021</w:t>
      </w:r>
      <w:r w:rsidR="00921678" w:rsidRPr="00921678">
        <w:rPr>
          <w:rFonts w:ascii="Cambria" w:eastAsia="Calibri" w:hAnsi="Cambria" w:cs="Times New Roman"/>
          <w:sz w:val="24"/>
          <w:szCs w:val="24"/>
        </w:rPr>
        <w:t xml:space="preserve"> i 2022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. </w:t>
      </w:r>
    </w:p>
    <w:p w:rsidR="007E7410" w:rsidRPr="00921678" w:rsidRDefault="0087698E" w:rsidP="001C7AF4">
      <w:pPr>
        <w:numPr>
          <w:ilvl w:val="0"/>
          <w:numId w:val="30"/>
        </w:num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Przystąpienie do konkursu oznacza akceptację Regulaminu.</w:t>
      </w: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lastRenderedPageBreak/>
        <w:t>§ 4</w:t>
      </w:r>
    </w:p>
    <w:p w:rsidR="0087698E" w:rsidRPr="00921678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Zgłoszenia pracy/rozprawy do konkursu może dokonać autor pracy/rozprawy lub jej promotor albo recenzent po uzyskaniu pisemnej zgody autora na zgłoszenie pracy/rozprawy. </w:t>
      </w:r>
    </w:p>
    <w:p w:rsidR="0087698E" w:rsidRPr="00921678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Do konkursu mogą być zgłoszone prace magisterskie, które otrzymały ocenę co najmniej bardzo dobrą. </w:t>
      </w:r>
    </w:p>
    <w:p w:rsidR="0087698E" w:rsidRPr="00921678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Wymaganym językiem pracy/rozprawy jest język polski. </w:t>
      </w:r>
    </w:p>
    <w:p w:rsidR="0087698E" w:rsidRPr="00921678" w:rsidRDefault="0087698E" w:rsidP="0087698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Z konkursu wyłączone są prace/rozprawy autorstwa pracowników NIW i członków ich rodzin oraz członków</w:t>
      </w:r>
      <w:r w:rsidR="0015141A" w:rsidRPr="00921678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rodzin kapituły konkursowej(małżonek, małżonka, zstępny). 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5</w:t>
      </w:r>
    </w:p>
    <w:p w:rsidR="0087698E" w:rsidRPr="00921678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Zgłoszenia określone w </w:t>
      </w:r>
      <w:r w:rsidRPr="00921678">
        <w:rPr>
          <w:rFonts w:ascii="Cambria" w:eastAsia="Calibri" w:hAnsi="Cambria" w:cs="Arial"/>
          <w:sz w:val="24"/>
          <w:szCs w:val="24"/>
        </w:rPr>
        <w:t>§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6 z oznaczeniem: „Konkurs na najlepszą pracę magisterską/rozprawę doktorską” należy składać na adres poczty elektronicznej: konkurs_praca_mgr_dr@niw.gov.pl</w:t>
      </w:r>
    </w:p>
    <w:p w:rsidR="0087698E" w:rsidRPr="00921678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Dodatkowych informacji o konkursie udziela Ewa Dzielnicka, </w:t>
      </w:r>
      <w:r w:rsidR="00CD02E7">
        <w:rPr>
          <w:rFonts w:ascii="Cambria" w:eastAsia="Calibri" w:hAnsi="Cambria" w:cs="Times New Roman"/>
          <w:sz w:val="24"/>
          <w:szCs w:val="24"/>
        </w:rPr>
        <w:t>Kierownik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Biura Badań i Analiz, tel. (22) 468 44 58, adres e-mail: edzielnicka@niw.gov.pl.</w:t>
      </w:r>
    </w:p>
    <w:p w:rsidR="0087698E" w:rsidRPr="00921678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Kompletne zgłoszenie, zawierające wszystkie elementy określone w § 6 należy dostarczyć w sposób określony w ust. 1 w </w:t>
      </w:r>
      <w:r w:rsidRPr="007B08E4">
        <w:rPr>
          <w:rFonts w:ascii="Cambria" w:eastAsia="Calibri" w:hAnsi="Cambria" w:cs="Times New Roman"/>
          <w:sz w:val="24"/>
          <w:szCs w:val="24"/>
        </w:rPr>
        <w:t xml:space="preserve">terminie do </w:t>
      </w:r>
      <w:r w:rsidR="007B08E4" w:rsidRPr="007B08E4">
        <w:rPr>
          <w:rFonts w:ascii="Cambria" w:eastAsia="Calibri" w:hAnsi="Cambria" w:cs="Times New Roman"/>
          <w:b/>
          <w:sz w:val="24"/>
          <w:szCs w:val="24"/>
        </w:rPr>
        <w:t>30</w:t>
      </w:r>
      <w:r w:rsidRPr="007B08E4">
        <w:rPr>
          <w:rFonts w:ascii="Cambria" w:eastAsia="Calibri" w:hAnsi="Cambria" w:cs="Times New Roman"/>
          <w:b/>
          <w:sz w:val="24"/>
          <w:szCs w:val="24"/>
        </w:rPr>
        <w:t xml:space="preserve"> września 202</w:t>
      </w:r>
      <w:r w:rsidR="00921678" w:rsidRPr="007B08E4">
        <w:rPr>
          <w:rFonts w:ascii="Cambria" w:eastAsia="Calibri" w:hAnsi="Cambria" w:cs="Times New Roman"/>
          <w:b/>
          <w:sz w:val="24"/>
          <w:szCs w:val="24"/>
        </w:rPr>
        <w:t>3</w:t>
      </w:r>
      <w:r w:rsidRPr="007B08E4">
        <w:rPr>
          <w:rFonts w:ascii="Cambria" w:eastAsia="Calibri" w:hAnsi="Cambria" w:cs="Times New Roman"/>
          <w:b/>
          <w:sz w:val="24"/>
          <w:szCs w:val="24"/>
        </w:rPr>
        <w:t xml:space="preserve"> r.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Decyduje data wpływu. </w:t>
      </w:r>
    </w:p>
    <w:p w:rsidR="0087698E" w:rsidRPr="00921678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Zgłoszenia dokonane po </w:t>
      </w:r>
      <w:r w:rsidR="00DA62B2">
        <w:rPr>
          <w:rFonts w:ascii="Cambria" w:eastAsia="Calibri" w:hAnsi="Cambria" w:cs="Times New Roman"/>
          <w:sz w:val="24"/>
          <w:szCs w:val="24"/>
        </w:rPr>
        <w:t>30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września 202</w:t>
      </w:r>
      <w:r w:rsidR="00921678" w:rsidRPr="00921678">
        <w:rPr>
          <w:rFonts w:ascii="Cambria" w:eastAsia="Calibri" w:hAnsi="Cambria" w:cs="Times New Roman"/>
          <w:sz w:val="24"/>
          <w:szCs w:val="24"/>
        </w:rPr>
        <w:t>3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r. nie będą uwzględniane. </w:t>
      </w:r>
    </w:p>
    <w:p w:rsidR="0087698E" w:rsidRPr="00921678" w:rsidRDefault="0087698E" w:rsidP="0087698E">
      <w:pPr>
        <w:pStyle w:val="Akapitzlist"/>
        <w:numPr>
          <w:ilvl w:val="0"/>
          <w:numId w:val="26"/>
        </w:numPr>
        <w:spacing w:after="0" w:line="276" w:lineRule="auto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Organizator nie zwraca złożonych prac. Prace nieuwzględniane zostaną zniszczone.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6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Zgłoszenie powinno </w:t>
      </w:r>
      <w:r w:rsidR="00CD02E7">
        <w:rPr>
          <w:rFonts w:ascii="Cambria" w:eastAsia="Calibri" w:hAnsi="Cambria" w:cs="Times New Roman"/>
          <w:sz w:val="24"/>
          <w:szCs w:val="24"/>
        </w:rPr>
        <w:t>zawierać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: </w:t>
      </w:r>
    </w:p>
    <w:p w:rsidR="0087698E" w:rsidRPr="00921678" w:rsidRDefault="00CD02E7" w:rsidP="0087698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pracę magisterską lub odpowiednio rozprawę doktorską w formacie PDF (plik podpisany</w:t>
      </w:r>
      <w:r w:rsidR="0087698E" w:rsidRPr="00921678">
        <w:rPr>
          <w:rFonts w:ascii="Cambria" w:eastAsia="Calibri" w:hAnsi="Cambria" w:cs="Times New Roman"/>
          <w:sz w:val="24"/>
          <w:szCs w:val="24"/>
        </w:rPr>
        <w:t xml:space="preserve"> według wzoru: </w:t>
      </w:r>
      <w:proofErr w:type="spellStart"/>
      <w:r w:rsidR="0087698E" w:rsidRPr="00921678">
        <w:rPr>
          <w:rFonts w:ascii="Cambria" w:eastAsia="Calibri" w:hAnsi="Cambria" w:cs="Times New Roman"/>
          <w:sz w:val="24"/>
          <w:szCs w:val="24"/>
        </w:rPr>
        <w:t>imię_nazwisko_praca</w:t>
      </w:r>
      <w:proofErr w:type="spellEnd"/>
      <w:r w:rsidR="0087698E" w:rsidRPr="00921678">
        <w:rPr>
          <w:rFonts w:ascii="Cambria" w:eastAsia="Calibri" w:hAnsi="Cambria" w:cs="Times New Roman"/>
          <w:sz w:val="24"/>
          <w:szCs w:val="24"/>
        </w:rPr>
        <w:t xml:space="preserve"> mgr/ </w:t>
      </w:r>
      <w:proofErr w:type="spellStart"/>
      <w:r w:rsidR="0087698E" w:rsidRPr="00921678">
        <w:rPr>
          <w:rFonts w:ascii="Cambria" w:eastAsia="Calibri" w:hAnsi="Cambria" w:cs="Times New Roman"/>
          <w:sz w:val="24"/>
          <w:szCs w:val="24"/>
        </w:rPr>
        <w:t>imię_nazwisko_rozprawa_dr</w:t>
      </w:r>
      <w:proofErr w:type="spellEnd"/>
      <w:r>
        <w:rPr>
          <w:rFonts w:ascii="Cambria" w:eastAsia="Calibri" w:hAnsi="Cambria" w:cs="Times New Roman"/>
          <w:sz w:val="24"/>
          <w:szCs w:val="24"/>
        </w:rPr>
        <w:t>)</w:t>
      </w:r>
      <w:r w:rsidR="0087698E" w:rsidRPr="00921678">
        <w:rPr>
          <w:rFonts w:ascii="Cambria" w:eastAsia="Calibri" w:hAnsi="Cambria" w:cs="Times New Roman"/>
          <w:sz w:val="24"/>
          <w:szCs w:val="24"/>
        </w:rPr>
        <w:t>;</w:t>
      </w:r>
    </w:p>
    <w:p w:rsidR="0087698E" w:rsidRPr="00921678" w:rsidRDefault="0087698E" w:rsidP="0087698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streszczenie pracy/rozprawy określające cel pracy/rozprawy, główne założenia oraz </w:t>
      </w:r>
      <w:r w:rsidR="00CD02E7">
        <w:rPr>
          <w:rFonts w:ascii="Cambria" w:eastAsia="Calibri" w:hAnsi="Cambria" w:cs="Times New Roman"/>
          <w:sz w:val="24"/>
          <w:szCs w:val="24"/>
        </w:rPr>
        <w:t>ogólne wnioski w formacie PDF (plik podpisany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według wzoru: </w:t>
      </w:r>
      <w:proofErr w:type="spellStart"/>
      <w:r w:rsidRPr="00921678">
        <w:rPr>
          <w:rFonts w:ascii="Cambria" w:eastAsia="Calibri" w:hAnsi="Cambria" w:cs="Times New Roman"/>
          <w:sz w:val="24"/>
          <w:szCs w:val="24"/>
        </w:rPr>
        <w:t>imię_nazwisko_steszczenie_mgr</w:t>
      </w:r>
      <w:proofErr w:type="spellEnd"/>
      <w:r w:rsidRPr="00921678">
        <w:rPr>
          <w:rFonts w:ascii="Cambria" w:eastAsia="Calibri" w:hAnsi="Cambria" w:cs="Times New Roman"/>
          <w:sz w:val="24"/>
          <w:szCs w:val="24"/>
        </w:rPr>
        <w:t xml:space="preserve">/ </w:t>
      </w:r>
      <w:proofErr w:type="spellStart"/>
      <w:r w:rsidRPr="00921678">
        <w:rPr>
          <w:rFonts w:ascii="Cambria" w:eastAsia="Calibri" w:hAnsi="Cambria" w:cs="Times New Roman"/>
          <w:sz w:val="24"/>
          <w:szCs w:val="24"/>
        </w:rPr>
        <w:t>imię_nazwisko_streszczenie_dr</w:t>
      </w:r>
      <w:proofErr w:type="spellEnd"/>
      <w:r w:rsidR="00CD02E7">
        <w:rPr>
          <w:rFonts w:ascii="Cambria" w:eastAsia="Calibri" w:hAnsi="Cambria" w:cs="Times New Roman"/>
          <w:sz w:val="24"/>
          <w:szCs w:val="24"/>
        </w:rPr>
        <w:t>)</w:t>
      </w:r>
      <w:r w:rsidRPr="00921678">
        <w:rPr>
          <w:rFonts w:ascii="Cambria" w:eastAsia="Calibri" w:hAnsi="Cambria" w:cs="Times New Roman"/>
          <w:sz w:val="24"/>
          <w:szCs w:val="24"/>
        </w:rPr>
        <w:t>;</w:t>
      </w:r>
    </w:p>
    <w:p w:rsidR="0087698E" w:rsidRPr="00921678" w:rsidRDefault="0087698E" w:rsidP="00CD02E7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w przypadku rozprawy doktorskiej – dodatkowo rece</w:t>
      </w:r>
      <w:r w:rsidR="00CD02E7">
        <w:rPr>
          <w:rFonts w:ascii="Cambria" w:eastAsia="Calibri" w:hAnsi="Cambria" w:cs="Times New Roman"/>
          <w:sz w:val="24"/>
          <w:szCs w:val="24"/>
        </w:rPr>
        <w:t>nzje rozprawy, w formacie PDF (pliki podpisane</w:t>
      </w:r>
      <w:r w:rsidRPr="00921678">
        <w:rPr>
          <w:rFonts w:ascii="Cambria" w:eastAsia="Calibri" w:hAnsi="Cambria" w:cs="Times New Roman"/>
          <w:sz w:val="24"/>
          <w:szCs w:val="24"/>
        </w:rPr>
        <w:t xml:space="preserve"> według wzoru: imię_nazwisko_recenzja</w:t>
      </w:r>
      <w:r w:rsidR="00CD02E7">
        <w:rPr>
          <w:rFonts w:ascii="Cambria" w:eastAsia="Calibri" w:hAnsi="Cambria" w:cs="Times New Roman"/>
          <w:sz w:val="24"/>
          <w:szCs w:val="24"/>
        </w:rPr>
        <w:t>1</w:t>
      </w:r>
      <w:r w:rsidRPr="00921678">
        <w:rPr>
          <w:rFonts w:ascii="Cambria" w:eastAsia="Calibri" w:hAnsi="Cambria" w:cs="Times New Roman"/>
          <w:sz w:val="24"/>
          <w:szCs w:val="24"/>
        </w:rPr>
        <w:t>_dr</w:t>
      </w:r>
      <w:r w:rsidR="00CD02E7">
        <w:rPr>
          <w:rFonts w:ascii="Cambria" w:eastAsia="Calibri" w:hAnsi="Cambria" w:cs="Times New Roman"/>
          <w:sz w:val="24"/>
          <w:szCs w:val="24"/>
        </w:rPr>
        <w:t xml:space="preserve"> /</w:t>
      </w:r>
      <w:r w:rsidR="00CD02E7" w:rsidRPr="00CD02E7">
        <w:t xml:space="preserve"> </w:t>
      </w:r>
      <w:r w:rsidR="00CD02E7">
        <w:rPr>
          <w:rFonts w:ascii="Cambria" w:eastAsia="Calibri" w:hAnsi="Cambria" w:cs="Times New Roman"/>
          <w:sz w:val="24"/>
          <w:szCs w:val="24"/>
        </w:rPr>
        <w:t>imię_nazwisko_recenzja2</w:t>
      </w:r>
      <w:r w:rsidR="00CD02E7" w:rsidRPr="00CD02E7">
        <w:rPr>
          <w:rFonts w:ascii="Cambria" w:eastAsia="Calibri" w:hAnsi="Cambria" w:cs="Times New Roman"/>
          <w:sz w:val="24"/>
          <w:szCs w:val="24"/>
        </w:rPr>
        <w:t>_dr</w:t>
      </w:r>
      <w:r w:rsidR="00CD02E7">
        <w:rPr>
          <w:rFonts w:ascii="Cambria" w:eastAsia="Calibri" w:hAnsi="Cambria" w:cs="Times New Roman"/>
          <w:sz w:val="24"/>
          <w:szCs w:val="24"/>
        </w:rPr>
        <w:t xml:space="preserve"> )</w:t>
      </w:r>
      <w:r w:rsidRPr="00921678">
        <w:rPr>
          <w:rFonts w:ascii="Cambria" w:eastAsia="Calibri" w:hAnsi="Cambria" w:cs="Times New Roman"/>
          <w:sz w:val="24"/>
          <w:szCs w:val="24"/>
        </w:rPr>
        <w:t>;</w:t>
      </w:r>
    </w:p>
    <w:p w:rsidR="0087698E" w:rsidRPr="00CD02E7" w:rsidRDefault="0087698E" w:rsidP="00CD02E7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kompletnie wypełniony formularz zgłoszeniowy (</w:t>
      </w:r>
      <w:r w:rsidR="00CD02E7">
        <w:rPr>
          <w:rFonts w:ascii="Cambria" w:eastAsia="Calibri" w:hAnsi="Cambria" w:cs="Times New Roman"/>
          <w:sz w:val="24"/>
          <w:szCs w:val="24"/>
        </w:rPr>
        <w:t xml:space="preserve">dostępny na stronie internetowej  </w:t>
      </w:r>
      <w:r w:rsidR="00CD02E7" w:rsidRPr="00CD02E7">
        <w:rPr>
          <w:rFonts w:ascii="Cambria" w:eastAsia="Calibri" w:hAnsi="Cambria" w:cs="Times New Roman"/>
          <w:sz w:val="24"/>
          <w:szCs w:val="24"/>
        </w:rPr>
        <w:t>https://niw.gov.pl</w:t>
      </w:r>
      <w:r w:rsidR="00CD02E7">
        <w:rPr>
          <w:rFonts w:ascii="Cambria" w:eastAsia="Calibri" w:hAnsi="Cambria" w:cs="Times New Roman"/>
          <w:sz w:val="24"/>
          <w:szCs w:val="24"/>
        </w:rPr>
        <w:t>/baza-wiedzy/konkurs/edycja-2023</w:t>
      </w:r>
      <w:r w:rsidR="00CD02E7" w:rsidRPr="00CD02E7">
        <w:rPr>
          <w:rFonts w:ascii="Cambria" w:eastAsia="Calibri" w:hAnsi="Cambria" w:cs="Times New Roman"/>
          <w:sz w:val="24"/>
          <w:szCs w:val="24"/>
        </w:rPr>
        <w:t>/</w:t>
      </w:r>
      <w:r w:rsidRPr="00CD02E7">
        <w:rPr>
          <w:rFonts w:ascii="Cambria" w:eastAsia="Calibri" w:hAnsi="Cambria" w:cs="Times New Roman"/>
          <w:sz w:val="24"/>
          <w:szCs w:val="24"/>
        </w:rPr>
        <w:t>);</w:t>
      </w:r>
    </w:p>
    <w:p w:rsidR="0087698E" w:rsidRPr="00921678" w:rsidRDefault="0087698E" w:rsidP="0087698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zaświadczenie wydane przez władze uczelni/instytutu zawierające informacje o terminie obrony pracy/rozprawy, jej temat, ocenę pracy, nazwę uczelni wydającej zaświadczenie (może być wydane zgodnie z załącznikiem nr 2 do Regulaminu);</w:t>
      </w:r>
    </w:p>
    <w:p w:rsidR="0087698E" w:rsidRPr="00921678" w:rsidRDefault="0087698E" w:rsidP="0087698E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kwestionariusz osobowy do wypłaty nagrody</w:t>
      </w:r>
      <w:r w:rsidR="00CD02E7">
        <w:rPr>
          <w:rFonts w:ascii="Cambria" w:eastAsia="Calibri" w:hAnsi="Cambria" w:cs="Times New Roman"/>
          <w:sz w:val="24"/>
          <w:szCs w:val="24"/>
        </w:rPr>
        <w:t xml:space="preserve"> </w:t>
      </w:r>
      <w:r w:rsidRPr="00921678">
        <w:rPr>
          <w:rFonts w:ascii="Cambria" w:hAnsi="Cambria"/>
        </w:rPr>
        <w:t>(</w:t>
      </w:r>
      <w:r w:rsidRPr="00921678">
        <w:rPr>
          <w:rFonts w:ascii="Cambria" w:eastAsia="Calibri" w:hAnsi="Cambria" w:cs="Times New Roman"/>
          <w:sz w:val="24"/>
          <w:szCs w:val="24"/>
        </w:rPr>
        <w:t>wzór kwestionariusza określa załącznik nr 3 do Regulaminu).</w:t>
      </w:r>
    </w:p>
    <w:p w:rsidR="0087698E" w:rsidRPr="00921678" w:rsidRDefault="0087698E" w:rsidP="0087698E">
      <w:pPr>
        <w:spacing w:after="0"/>
        <w:ind w:left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:rsidR="001C7AF4" w:rsidRPr="00921678" w:rsidRDefault="001C7AF4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7</w:t>
      </w:r>
    </w:p>
    <w:p w:rsidR="0087698E" w:rsidRPr="00921678" w:rsidRDefault="0087698E" w:rsidP="0087698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Dyrektor NIW ustanawia nagrodę za najlepszą pracę magisterską oraz najlepszą rozprawę doktorską. </w:t>
      </w:r>
    </w:p>
    <w:p w:rsidR="0087698E" w:rsidRPr="00921678" w:rsidRDefault="0087698E" w:rsidP="0087698E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Nagroda przyznawana jest po przeprowadzeniu konkursu. 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8</w:t>
      </w:r>
    </w:p>
    <w:p w:rsidR="0087698E" w:rsidRPr="00921678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Nagrodę przyznaje Kapituła Konkursu. </w:t>
      </w:r>
    </w:p>
    <w:p w:rsidR="0087698E" w:rsidRPr="00921678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W skład Kapituły wchodzi Dyrektor NIW jako Przewodniczący oraz nie więcej niż 15 Członków. </w:t>
      </w:r>
    </w:p>
    <w:p w:rsidR="0087698E" w:rsidRPr="00921678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Członków Kapituły wskazuje Dyrektor NIW spośród osób wyróżniających się wiedzą teoretyczną i doświadczeniem w zakresie społeczeństwa obywatelskiego. </w:t>
      </w:r>
    </w:p>
    <w:p w:rsidR="0087698E" w:rsidRPr="00921678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Zadaniem Kapituły jest:</w:t>
      </w:r>
    </w:p>
    <w:p w:rsidR="0087698E" w:rsidRPr="00921678" w:rsidRDefault="0087698E" w:rsidP="0087698E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ocena nadesłanych prac/rozpraw;</w:t>
      </w:r>
    </w:p>
    <w:p w:rsidR="0087698E" w:rsidRPr="00921678" w:rsidRDefault="0087698E" w:rsidP="0087698E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wybór laureatów konkursu. </w:t>
      </w:r>
    </w:p>
    <w:p w:rsidR="0087698E" w:rsidRPr="00921678" w:rsidRDefault="0087698E" w:rsidP="0087698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Przy wyłanianiu laureatów Konkursu, Kapituła bierze pod uwagę w szczególności jakość merytoryczną pracy oraz nowatorski i twórczy charakter pracy.</w:t>
      </w:r>
    </w:p>
    <w:p w:rsidR="0087698E" w:rsidRPr="00921678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921678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921678">
        <w:rPr>
          <w:rFonts w:ascii="Cambria" w:eastAsia="Calibri" w:hAnsi="Cambria" w:cs="Times New Roman"/>
          <w:b/>
          <w:sz w:val="24"/>
          <w:szCs w:val="24"/>
        </w:rPr>
        <w:t>§ 9</w:t>
      </w:r>
    </w:p>
    <w:p w:rsidR="0087698E" w:rsidRPr="00921678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 xml:space="preserve">Kapituła dokonuje oceny prac/rozpraw i wyłania laureatów Konkursu na posiedzeniach tajnych, po uprzednim zapoznaniu się jej członków ze zgłoszonymi pracami/rozprawami. </w:t>
      </w:r>
    </w:p>
    <w:p w:rsidR="0087698E" w:rsidRPr="00567A56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921678">
        <w:rPr>
          <w:rFonts w:ascii="Cambria" w:eastAsia="Calibri" w:hAnsi="Cambria" w:cs="Times New Roman"/>
          <w:sz w:val="24"/>
          <w:szCs w:val="24"/>
        </w:rPr>
        <w:t>Wyniki Konkursu zostaną ogłoszone do dnia</w:t>
      </w:r>
      <w:r w:rsidR="00DA62B2">
        <w:rPr>
          <w:rFonts w:ascii="Cambria" w:eastAsia="Calibri" w:hAnsi="Cambria" w:cs="Times New Roman"/>
          <w:sz w:val="24"/>
          <w:szCs w:val="24"/>
        </w:rPr>
        <w:t xml:space="preserve"> 30.11</w:t>
      </w:r>
      <w:r w:rsidRPr="00921678">
        <w:rPr>
          <w:rFonts w:ascii="Cambria" w:eastAsia="Calibri" w:hAnsi="Cambria" w:cs="Times New Roman"/>
          <w:sz w:val="24"/>
          <w:szCs w:val="24"/>
        </w:rPr>
        <w:t>202</w:t>
      </w:r>
      <w:r w:rsidR="00921678" w:rsidRPr="00921678">
        <w:rPr>
          <w:rFonts w:ascii="Cambria" w:eastAsia="Calibri" w:hAnsi="Cambria" w:cs="Times New Roman"/>
          <w:sz w:val="24"/>
          <w:szCs w:val="24"/>
        </w:rPr>
        <w:t>3</w:t>
      </w:r>
      <w:r w:rsidRPr="00567A56">
        <w:rPr>
          <w:rFonts w:ascii="Cambria" w:eastAsia="Calibri" w:hAnsi="Cambria" w:cs="Times New Roman"/>
          <w:sz w:val="24"/>
          <w:szCs w:val="24"/>
        </w:rPr>
        <w:t xml:space="preserve"> r. Nazwiska laureatów zostaną umieszczone niezwłocznie na stronie internetowej NIW. </w:t>
      </w:r>
    </w:p>
    <w:p w:rsidR="0087698E" w:rsidRPr="00567A56" w:rsidRDefault="0087698E" w:rsidP="0087698E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Decyzja Kapituły jest ostateczna i nie przysługuje od niej odwołanie.</w:t>
      </w:r>
    </w:p>
    <w:p w:rsidR="0087698E" w:rsidRPr="00567A56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567A56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567A56">
        <w:rPr>
          <w:rFonts w:ascii="Cambria" w:eastAsia="Calibri" w:hAnsi="Cambria" w:cs="Times New Roman"/>
          <w:b/>
          <w:sz w:val="24"/>
          <w:szCs w:val="24"/>
        </w:rPr>
        <w:t>§ 10</w:t>
      </w:r>
    </w:p>
    <w:p w:rsidR="0087698E" w:rsidRPr="00567A56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Kapituła przyzna w ramach Konkursu nagrody finansowe:</w:t>
      </w:r>
    </w:p>
    <w:p w:rsidR="0087698E" w:rsidRPr="00567A56" w:rsidRDefault="0087698E" w:rsidP="0087698E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za pracę magisterską: </w:t>
      </w:r>
    </w:p>
    <w:p w:rsidR="0087698E" w:rsidRPr="00567A56" w:rsidRDefault="0087698E" w:rsidP="0087698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I miejsce:</w:t>
      </w:r>
      <w:r w:rsidRPr="00567A56">
        <w:rPr>
          <w:rFonts w:ascii="Cambria" w:eastAsia="Calibri" w:hAnsi="Cambria" w:cs="Times New Roman"/>
          <w:sz w:val="24"/>
          <w:szCs w:val="24"/>
        </w:rPr>
        <w:tab/>
      </w:r>
      <w:r w:rsidRPr="00567A56">
        <w:rPr>
          <w:rFonts w:ascii="Cambria" w:eastAsia="Calibri" w:hAnsi="Cambria" w:cs="Times New Roman"/>
          <w:sz w:val="24"/>
          <w:szCs w:val="24"/>
        </w:rPr>
        <w:tab/>
      </w:r>
      <w:r w:rsidRPr="00567A56">
        <w:rPr>
          <w:rFonts w:ascii="Cambria" w:eastAsia="Calibri" w:hAnsi="Cambria" w:cs="Times New Roman"/>
          <w:sz w:val="24"/>
          <w:szCs w:val="24"/>
        </w:rPr>
        <w:tab/>
        <w:t>8 000,00 PLN;</w:t>
      </w:r>
    </w:p>
    <w:p w:rsidR="0087698E" w:rsidRPr="00567A56" w:rsidRDefault="001C7AF4" w:rsidP="0087698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II miejsce: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87698E" w:rsidRPr="00567A56">
        <w:rPr>
          <w:rFonts w:ascii="Cambria" w:eastAsia="Calibri" w:hAnsi="Cambria" w:cs="Times New Roman"/>
          <w:sz w:val="24"/>
          <w:szCs w:val="24"/>
        </w:rPr>
        <w:t>5 000,00 PLN;</w:t>
      </w:r>
    </w:p>
    <w:p w:rsidR="0087698E" w:rsidRPr="00567A56" w:rsidRDefault="0087698E" w:rsidP="0087698E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III miejsce:</w:t>
      </w:r>
      <w:r w:rsidRPr="00567A56">
        <w:rPr>
          <w:rFonts w:ascii="Cambria" w:eastAsia="Calibri" w:hAnsi="Cambria" w:cs="Times New Roman"/>
          <w:sz w:val="24"/>
          <w:szCs w:val="24"/>
        </w:rPr>
        <w:tab/>
      </w:r>
      <w:r w:rsidRPr="00567A56">
        <w:rPr>
          <w:rFonts w:ascii="Cambria" w:eastAsia="Calibri" w:hAnsi="Cambria" w:cs="Times New Roman"/>
          <w:sz w:val="24"/>
          <w:szCs w:val="24"/>
        </w:rPr>
        <w:tab/>
        <w:t>3 000,00 PLN;</w:t>
      </w:r>
    </w:p>
    <w:p w:rsidR="0087698E" w:rsidRPr="00567A56" w:rsidRDefault="0087698E" w:rsidP="0087698E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za rozprawę doktorską:</w:t>
      </w:r>
    </w:p>
    <w:p w:rsidR="0087698E" w:rsidRPr="00567A56" w:rsidRDefault="0087698E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I miejsce:</w:t>
      </w:r>
      <w:r w:rsidRPr="00567A56">
        <w:rPr>
          <w:rFonts w:ascii="Cambria" w:eastAsia="Calibri" w:hAnsi="Cambria" w:cs="Times New Roman"/>
          <w:sz w:val="24"/>
          <w:szCs w:val="24"/>
        </w:rPr>
        <w:tab/>
      </w:r>
      <w:r w:rsidRPr="00567A56">
        <w:rPr>
          <w:rFonts w:ascii="Cambria" w:eastAsia="Calibri" w:hAnsi="Cambria" w:cs="Times New Roman"/>
          <w:sz w:val="24"/>
          <w:szCs w:val="24"/>
        </w:rPr>
        <w:tab/>
      </w:r>
      <w:r w:rsidRPr="00567A56">
        <w:rPr>
          <w:rFonts w:ascii="Cambria" w:eastAsia="Calibri" w:hAnsi="Cambria" w:cs="Times New Roman"/>
          <w:sz w:val="24"/>
          <w:szCs w:val="24"/>
        </w:rPr>
        <w:tab/>
        <w:t>16 000,00.PLN;</w:t>
      </w:r>
    </w:p>
    <w:p w:rsidR="0087698E" w:rsidRPr="00567A56" w:rsidRDefault="001C7AF4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II miejsce: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="0087698E" w:rsidRPr="00567A56">
        <w:rPr>
          <w:rFonts w:ascii="Cambria" w:eastAsia="Calibri" w:hAnsi="Cambria" w:cs="Times New Roman"/>
          <w:sz w:val="24"/>
          <w:szCs w:val="24"/>
        </w:rPr>
        <w:t>10 000,00.PLN;</w:t>
      </w:r>
    </w:p>
    <w:p w:rsidR="0087698E" w:rsidRPr="00567A56" w:rsidRDefault="0087698E" w:rsidP="0087698E">
      <w:pPr>
        <w:numPr>
          <w:ilvl w:val="0"/>
          <w:numId w:val="25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III miejsce:</w:t>
      </w:r>
      <w:r w:rsidRPr="00567A56">
        <w:rPr>
          <w:rFonts w:ascii="Cambria" w:eastAsia="Calibri" w:hAnsi="Cambria" w:cs="Times New Roman"/>
          <w:sz w:val="24"/>
          <w:szCs w:val="24"/>
        </w:rPr>
        <w:tab/>
      </w:r>
      <w:r w:rsidRPr="00567A56">
        <w:rPr>
          <w:rFonts w:ascii="Cambria" w:eastAsia="Calibri" w:hAnsi="Cambria" w:cs="Times New Roman"/>
          <w:sz w:val="24"/>
          <w:szCs w:val="24"/>
        </w:rPr>
        <w:tab/>
        <w:t>6 000,00 PLN.</w:t>
      </w:r>
    </w:p>
    <w:p w:rsidR="0087698E" w:rsidRPr="00567A56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Kapituła może zdecydować o:</w:t>
      </w:r>
    </w:p>
    <w:p w:rsidR="0087698E" w:rsidRPr="00567A56" w:rsidRDefault="0087698E" w:rsidP="0087698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nieprzyznaniu którejś nagrody, </w:t>
      </w:r>
    </w:p>
    <w:p w:rsidR="0087698E" w:rsidRPr="00567A56" w:rsidRDefault="0087698E" w:rsidP="0087698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podzieleniu nieprzyznanej nagrody pomiędzy pozostałych laureatów,</w:t>
      </w:r>
    </w:p>
    <w:p w:rsidR="0087698E" w:rsidRPr="00567A56" w:rsidRDefault="0087698E" w:rsidP="0087698E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przyznaniu nagród ex-aequo. </w:t>
      </w:r>
    </w:p>
    <w:p w:rsidR="0087698E" w:rsidRPr="00567A56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W ramach Konkursu Kapituła ma prawo przyznać wyróżnienia w postaci dyplomu pamiątkowego. </w:t>
      </w:r>
    </w:p>
    <w:p w:rsidR="0087698E" w:rsidRPr="00567A56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lastRenderedPageBreak/>
        <w:t>Od wypłaconej sumy, Organizator potrąca poda</w:t>
      </w:r>
      <w:bookmarkStart w:id="0" w:name="_GoBack"/>
      <w:bookmarkEnd w:id="0"/>
      <w:r w:rsidRPr="00567A56">
        <w:rPr>
          <w:rFonts w:ascii="Cambria" w:eastAsia="Calibri" w:hAnsi="Cambria" w:cs="Times New Roman"/>
          <w:sz w:val="24"/>
          <w:szCs w:val="24"/>
        </w:rPr>
        <w:t xml:space="preserve">tek w formie ryczałtu na podstawie art. 30 ust. 1 pkt 2 ustawy z dnia 26 lipca 1991 r. o podatku dochodowym od osób fizycznych. </w:t>
      </w:r>
    </w:p>
    <w:p w:rsidR="0087698E" w:rsidRPr="00567A56" w:rsidRDefault="0087698E" w:rsidP="0087698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W przypadku niezłożenia oświadczenia, o którym mowa w </w:t>
      </w:r>
      <w:r w:rsidR="00DA62B2" w:rsidRPr="00921678">
        <w:rPr>
          <w:rFonts w:ascii="Cambria" w:eastAsia="Calibri" w:hAnsi="Cambria" w:cs="Times New Roman"/>
          <w:sz w:val="24"/>
          <w:szCs w:val="24"/>
        </w:rPr>
        <w:t>§</w:t>
      </w:r>
      <w:r w:rsidR="00DA62B2">
        <w:rPr>
          <w:rFonts w:ascii="Cambria" w:eastAsia="Calibri" w:hAnsi="Cambria" w:cs="Times New Roman"/>
          <w:sz w:val="24"/>
          <w:szCs w:val="24"/>
        </w:rPr>
        <w:t xml:space="preserve"> 6 pkt. 6</w:t>
      </w:r>
      <w:r w:rsidRPr="00567A56">
        <w:rPr>
          <w:rFonts w:ascii="Cambria" w:eastAsia="Calibri" w:hAnsi="Cambria" w:cs="Times New Roman"/>
          <w:sz w:val="24"/>
          <w:szCs w:val="24"/>
        </w:rPr>
        <w:t xml:space="preserve">, Organizator odmówi wypłaty nagrody. </w:t>
      </w:r>
    </w:p>
    <w:p w:rsidR="0087698E" w:rsidRPr="00567A56" w:rsidRDefault="0087698E" w:rsidP="0087698E">
      <w:pPr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87698E" w:rsidRPr="00567A56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567A56">
        <w:rPr>
          <w:rFonts w:ascii="Cambria" w:eastAsia="Calibri" w:hAnsi="Cambria" w:cs="Times New Roman"/>
          <w:b/>
          <w:sz w:val="24"/>
          <w:szCs w:val="24"/>
        </w:rPr>
        <w:t>§ 11</w:t>
      </w:r>
    </w:p>
    <w:p w:rsidR="0087698E" w:rsidRPr="00567A56" w:rsidRDefault="0087698E" w:rsidP="0087698E">
      <w:pPr>
        <w:spacing w:after="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Zwycięskie i wyróżnione prace/rozprawy lub ich fragmenty, bądź streszczenia, rekomendowane przez Kapitułę, za pisemną zgodą autorów, mogą zostać wydane w Wydawnictwie NIW-CRSO.</w:t>
      </w:r>
    </w:p>
    <w:p w:rsidR="0087698E" w:rsidRPr="00567A56" w:rsidRDefault="0087698E" w:rsidP="0087698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87698E" w:rsidRPr="00567A56" w:rsidRDefault="0087698E" w:rsidP="0087698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567A56">
        <w:rPr>
          <w:rFonts w:ascii="Cambria" w:eastAsia="Calibri" w:hAnsi="Cambria" w:cs="Times New Roman"/>
          <w:b/>
          <w:sz w:val="24"/>
          <w:szCs w:val="24"/>
        </w:rPr>
        <w:t>§ 12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Zgłaszając prace konkursowe Uczestnicy Konkursu udostępniają Organizatorowi swoje dane osobowe w zakresie podanym w zgłoszeniu oraz przekazanych w celu umożliwienia wydania nagrody, w tym: imię, nazwisko, adres, adres e-mail, numer telefonu, w celu prowadzenia Konkursu, wyłonienia laureatów i przyznania nagród.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Organizator jest administratorem danych osobowych przetwarzanych na potrzeby organizacji i przeprowadzenia konkursu oraz wydania nagród. 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bCs/>
          <w:sz w:val="24"/>
          <w:szCs w:val="24"/>
          <w:lang w:eastAsia="pl-PL"/>
        </w:rPr>
        <w:t>Inspektor danych osobowych jest dostępny:</w:t>
      </w:r>
    </w:p>
    <w:p w:rsidR="0087698E" w:rsidRPr="00567A56" w:rsidRDefault="0087698E" w:rsidP="0087698E">
      <w:pPr>
        <w:spacing w:after="0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sz w:val="24"/>
          <w:szCs w:val="24"/>
          <w:lang w:eastAsia="pl-PL"/>
        </w:rPr>
        <w:t>za pomocą środków kom</w:t>
      </w:r>
      <w:r w:rsidR="007E7410" w:rsidRPr="00567A56">
        <w:rPr>
          <w:rFonts w:ascii="Cambria" w:eastAsia="Times New Roman" w:hAnsi="Cambria" w:cs="Times New Roman"/>
          <w:sz w:val="24"/>
          <w:szCs w:val="24"/>
          <w:lang w:eastAsia="pl-PL"/>
        </w:rPr>
        <w:t>unikacji elektronicznej: e-mail</w:t>
      </w:r>
      <w:r w:rsidRPr="00567A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hyperlink r:id="rId8" w:history="1">
        <w:r w:rsidRPr="00567A56">
          <w:rPr>
            <w:rFonts w:ascii="Cambria" w:eastAsia="Calibri" w:hAnsi="Cambria" w:cs="Times New Roman"/>
            <w:color w:val="0000FF"/>
            <w:u w:val="single"/>
          </w:rPr>
          <w:t>iod@niw.gov.pl</w:t>
        </w:r>
      </w:hyperlink>
      <w:r w:rsidRPr="00567A56">
        <w:rPr>
          <w:rFonts w:ascii="Cambria" w:eastAsia="Calibri" w:hAnsi="Cambria" w:cs="Times New Roman"/>
          <w:color w:val="000000"/>
        </w:rPr>
        <w:t xml:space="preserve">. </w:t>
      </w:r>
    </w:p>
    <w:p w:rsidR="0087698E" w:rsidRPr="00567A56" w:rsidRDefault="0087698E" w:rsidP="0087698E">
      <w:pPr>
        <w:spacing w:after="0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sz w:val="24"/>
          <w:szCs w:val="24"/>
          <w:lang w:eastAsia="pl-PL"/>
        </w:rPr>
        <w:t>Adres:</w:t>
      </w:r>
      <w:r w:rsidRPr="00567A56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al. Jana Pawła II 12, 00-124 Warszawa.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Calibri" w:hAnsi="Cambria" w:cs="Times New Roman"/>
          <w:sz w:val="24"/>
          <w:szCs w:val="24"/>
        </w:rPr>
        <w:t xml:space="preserve">Obowiązek podania przez Uczestnika danych osobowych bezpośrednio go dotyczących jest wymogiem związanym z udziałem w konkursie. W świetle prawa, okolicznością uzasadniającą wykorzystanie informacji na temat Uczestników i danych personalnych promotorów i recenzentów jest </w:t>
      </w:r>
      <w:r w:rsidRPr="00567A56">
        <w:rPr>
          <w:rFonts w:ascii="Cambria" w:eastAsia="Calibri" w:hAnsi="Cambria" w:cs="Times New Roman"/>
          <w:bCs/>
          <w:sz w:val="24"/>
          <w:szCs w:val="24"/>
        </w:rPr>
        <w:t>niezbędność takiego przetwarzania do wywiązania się z przyrzeczenia publicznego</w:t>
      </w:r>
      <w:r w:rsidRPr="00567A56">
        <w:rPr>
          <w:rFonts w:ascii="Cambria" w:eastAsia="Calibri" w:hAnsi="Cambria" w:cs="Times New Roman"/>
          <w:sz w:val="24"/>
          <w:szCs w:val="24"/>
        </w:rPr>
        <w:t xml:space="preserve">, co stanowi prawnie uzasadniony interes administratora (art. 6 ust. 1 lit. f </w:t>
      </w: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Rozporządzenia Parlamentu Europejskiego i Rady (UE) 2016/679 z dnia 27 kwietnia 2016 r. w sp</w:t>
      </w:r>
      <w:r w:rsidR="001C7AF4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rawie ochrony osób fizycznych w </w:t>
      </w: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związku z przetwarzaniem danych osobowych i w sprawie swobodnego przepływu takich danych oraz uchylenia dyrektywy 95/46/WE – dalej </w:t>
      </w:r>
      <w:r w:rsidRPr="00567A56">
        <w:rPr>
          <w:rFonts w:ascii="Cambria" w:eastAsia="Calibri" w:hAnsi="Cambria" w:cs="Times New Roman"/>
          <w:sz w:val="24"/>
          <w:szCs w:val="24"/>
        </w:rPr>
        <w:t>RODO).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Dodatkowo, z chwilą wyłonienia laureatów, po stronie Organizatora powstają obowiązki prawne związane z naliczeniem i odprowadzeniem podatku od wygranej. Procesowanie oświadczeń podatkowych oraz op</w:t>
      </w:r>
      <w:r w:rsidR="001C7AF4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eracje związane z naliczaniem i </w:t>
      </w: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odprowadzaniem podatku realizowane są przez wzgląd na ich niezbędność do wykonania obowiązku wynikającego z przepisów prawa (art. 6 ust. 1 lit. c RODO). 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Publikacja danych oraz prac odbywa się w oparciu o zgodę Uczestników (art. 6 ust. 1 lit. A RODO). </w:t>
      </w:r>
      <w:r w:rsidRPr="00567A56">
        <w:rPr>
          <w:rFonts w:ascii="Cambria" w:eastAsia="Times New Roman" w:hAnsi="Cambria" w:cs="Times New Roman"/>
          <w:bCs/>
          <w:color w:val="000000"/>
          <w:sz w:val="24"/>
          <w:szCs w:val="24"/>
          <w:lang w:eastAsia="pl-PL"/>
        </w:rPr>
        <w:t>Prawo do udziału w Konkursie nie jest uzależnione od tych zgód</w:t>
      </w: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 Oznacza to, że Uczestnik może wziąć udział w Konkursie jednocześnie nie wyrażając zgody na publikację danych jego dotyczących.</w:t>
      </w:r>
    </w:p>
    <w:p w:rsidR="0087698E" w:rsidRPr="00567A56" w:rsidRDefault="0087698E" w:rsidP="0087698E">
      <w:pPr>
        <w:numPr>
          <w:ilvl w:val="1"/>
          <w:numId w:val="23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Zgoda może być wycofana w dowolnym momencie.</w:t>
      </w:r>
    </w:p>
    <w:p w:rsidR="0087698E" w:rsidRPr="00567A56" w:rsidRDefault="0087698E" w:rsidP="0087698E">
      <w:pPr>
        <w:numPr>
          <w:ilvl w:val="1"/>
          <w:numId w:val="23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Wycofanie zgody nie wpływa na legalność działań, które podjęto w oparciu o tę</w:t>
      </w:r>
      <w:r w:rsidR="0015141A"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zgodę w okresie od jej wyrażenia, do momentu jej wycofania.</w:t>
      </w:r>
    </w:p>
    <w:p w:rsidR="0087698E" w:rsidRPr="00567A56" w:rsidRDefault="0087698E" w:rsidP="0087698E">
      <w:pPr>
        <w:numPr>
          <w:ilvl w:val="1"/>
          <w:numId w:val="23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lastRenderedPageBreak/>
        <w:t>W celu wycofania zgody, prosimy o kontakt z Inspektorem Ochrony Danych.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Uczestnik ma prawo dostępu do treści swoich danych oraz prawo ich sprostowania, w uprawnionym przypadku prawo do żądania usunięcia lub ograniczenia przetwarzania, a także prawo wniesienia sprzeciwu wobec przetwarzania. W celu skorzystania z powyższych praw, prosimy o kontakt z Inspektorem Ochrony Danych.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Uczestnikom przysługuje również prawo do wniesienia skargi do organu nadzorczego – Prezesa Urzędu Ochrony Danych Osobowych.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Organizator zwraca się z prośbą o zgodę na publikowanie listy Laureatów nagród na </w:t>
      </w:r>
      <w:r w:rsidRPr="00567A56">
        <w:rPr>
          <w:rFonts w:ascii="Cambria" w:eastAsia="Times New Roman" w:hAnsi="Cambria" w:cs="Times New Roman"/>
          <w:color w:val="1C1E21"/>
          <w:sz w:val="24"/>
          <w:szCs w:val="24"/>
          <w:lang w:eastAsia="pl-PL"/>
        </w:rPr>
        <w:t>łamach swojej strony internetowej p</w:t>
      </w:r>
      <w:r w:rsidRPr="00567A5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rzez cały okres trwania Konkursu oraz po jego zakończeniu. Na liście publikowane będzie imię i nazwisko Laureatów. </w:t>
      </w:r>
    </w:p>
    <w:p w:rsidR="0087698E" w:rsidRPr="00567A56" w:rsidRDefault="0087698E" w:rsidP="0087698E">
      <w:pPr>
        <w:numPr>
          <w:ilvl w:val="0"/>
          <w:numId w:val="2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Times New Roman" w:hAnsi="Cambria" w:cs="Times New Roman"/>
          <w:iCs/>
          <w:sz w:val="24"/>
          <w:szCs w:val="24"/>
          <w:lang w:eastAsia="pl-PL"/>
        </w:rPr>
        <w:t>Przy przetwarzaniu danych osobowych Uczestników Konkursu, Organizator wspierał się będzie pomocą dostawcy usług (tzw. podmiotów przetwarzających) poczty elektronicznej.</w:t>
      </w:r>
    </w:p>
    <w:p w:rsidR="0087698E" w:rsidRPr="00567A56" w:rsidRDefault="0087698E" w:rsidP="0087698E">
      <w:pPr>
        <w:numPr>
          <w:ilvl w:val="0"/>
          <w:numId w:val="23"/>
        </w:numPr>
        <w:spacing w:after="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Dane Uczestników mogą zostać przekazane na wniosek uprawnionych do tego instytucji i organów państwowych.</w:t>
      </w:r>
    </w:p>
    <w:p w:rsidR="0087698E" w:rsidRPr="00567A56" w:rsidRDefault="0087698E" w:rsidP="0087698E">
      <w:pPr>
        <w:numPr>
          <w:ilvl w:val="0"/>
          <w:numId w:val="2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Dane nie będą przekazywane do państw trzecich i organizacji międzynawowej.</w:t>
      </w:r>
    </w:p>
    <w:p w:rsidR="0087698E" w:rsidRPr="00567A56" w:rsidRDefault="0087698E" w:rsidP="0087698E">
      <w:pPr>
        <w:numPr>
          <w:ilvl w:val="0"/>
          <w:numId w:val="2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Przewiduje się przechowywać dane Uczestników przez czas potrzebny na przeprowadzenie konkursu, a następnie, do momentu przedawnienia ewentualnych roszczeń z nim związanych (dane podlegają wówczas wyłącznie archiwizacji i nie wykorzystuje się ich w jakimkolwiek innym celu). Kwestionariusze osobowe</w:t>
      </w:r>
      <w:r w:rsidR="0015141A" w:rsidRPr="00567A56">
        <w:rPr>
          <w:rFonts w:ascii="Cambria" w:eastAsia="Calibri" w:hAnsi="Cambria" w:cs="Times New Roman"/>
          <w:sz w:val="24"/>
          <w:szCs w:val="24"/>
        </w:rPr>
        <w:t xml:space="preserve"> </w:t>
      </w:r>
      <w:r w:rsidRPr="00567A56">
        <w:rPr>
          <w:rFonts w:ascii="Cambria" w:eastAsia="Calibri" w:hAnsi="Cambria" w:cs="Times New Roman"/>
          <w:sz w:val="24"/>
          <w:szCs w:val="24"/>
        </w:rPr>
        <w:t xml:space="preserve">uczestników konkursu, którym nie zostaną przyznane nagrody zostaną trwale usunięte </w:t>
      </w:r>
      <w:r w:rsidR="0015141A" w:rsidRPr="00567A56">
        <w:rPr>
          <w:rFonts w:ascii="Cambria" w:eastAsia="Calibri" w:hAnsi="Cambria" w:cs="Times New Roman"/>
          <w:sz w:val="24"/>
          <w:szCs w:val="24"/>
        </w:rPr>
        <w:t>niezwłocznie</w:t>
      </w:r>
      <w:r w:rsidRPr="00567A56">
        <w:rPr>
          <w:rFonts w:ascii="Cambria" w:eastAsia="Calibri" w:hAnsi="Cambria" w:cs="Times New Roman"/>
          <w:sz w:val="24"/>
          <w:szCs w:val="24"/>
        </w:rPr>
        <w:t xml:space="preserve"> po wyłonieniu </w:t>
      </w:r>
      <w:r w:rsidR="001C7AF4">
        <w:rPr>
          <w:rFonts w:ascii="Cambria" w:eastAsia="Calibri" w:hAnsi="Cambria" w:cs="Times New Roman"/>
          <w:sz w:val="24"/>
          <w:szCs w:val="24"/>
        </w:rPr>
        <w:t>L</w:t>
      </w:r>
      <w:r w:rsidRPr="00567A56">
        <w:rPr>
          <w:rFonts w:ascii="Cambria" w:eastAsia="Calibri" w:hAnsi="Cambria" w:cs="Times New Roman"/>
          <w:sz w:val="24"/>
          <w:szCs w:val="24"/>
        </w:rPr>
        <w:t>aureatów.</w:t>
      </w:r>
    </w:p>
    <w:p w:rsidR="0087698E" w:rsidRPr="00567A56" w:rsidRDefault="0087698E" w:rsidP="0087698E">
      <w:pPr>
        <w:numPr>
          <w:ilvl w:val="0"/>
          <w:numId w:val="2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7A56">
        <w:rPr>
          <w:rFonts w:ascii="Cambria" w:eastAsia="Calibri" w:hAnsi="Cambria" w:cs="Times New Roman"/>
          <w:sz w:val="24"/>
          <w:szCs w:val="24"/>
        </w:rPr>
        <w:t>W odniesieniu do danych osobowych Uczestnika Konkursu decyzje nie będą podejmowane w sposób zautomatyzowany.</w:t>
      </w:r>
    </w:p>
    <w:p w:rsidR="00D26DF3" w:rsidRPr="00567A56" w:rsidRDefault="00D26DF3" w:rsidP="009655A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sectPr w:rsidR="00D26DF3" w:rsidRPr="00567A56" w:rsidSect="00FE27F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0E9E5" w16cex:dateUtc="2020-11-19T11:56:00Z"/>
  <w16cex:commentExtensible w16cex:durableId="2360EED5" w16cex:dateUtc="2020-11-19T12:17:00Z"/>
  <w16cex:commentExtensible w16cex:durableId="2360F48C" w16cex:dateUtc="2020-11-19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2E1" w:rsidRDefault="001D62E1" w:rsidP="007E7410">
      <w:pPr>
        <w:spacing w:after="0" w:line="240" w:lineRule="auto"/>
      </w:pPr>
      <w:r>
        <w:separator/>
      </w:r>
    </w:p>
  </w:endnote>
  <w:endnote w:type="continuationSeparator" w:id="0">
    <w:p w:rsidR="001D62E1" w:rsidRDefault="001D62E1" w:rsidP="007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360630"/>
      <w:docPartObj>
        <w:docPartGallery w:val="Page Numbers (Bottom of Page)"/>
        <w:docPartUnique/>
      </w:docPartObj>
    </w:sdtPr>
    <w:sdtEndPr/>
    <w:sdtContent>
      <w:p w:rsidR="00D01E75" w:rsidRDefault="00D01E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D0">
          <w:rPr>
            <w:noProof/>
          </w:rPr>
          <w:t>5</w:t>
        </w:r>
        <w:r>
          <w:fldChar w:fldCharType="end"/>
        </w:r>
      </w:p>
    </w:sdtContent>
  </w:sdt>
  <w:p w:rsidR="007E7410" w:rsidRDefault="007E7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2E1" w:rsidRDefault="001D62E1" w:rsidP="007E7410">
      <w:pPr>
        <w:spacing w:after="0" w:line="240" w:lineRule="auto"/>
      </w:pPr>
      <w:r>
        <w:separator/>
      </w:r>
    </w:p>
  </w:footnote>
  <w:footnote w:type="continuationSeparator" w:id="0">
    <w:p w:rsidR="001D62E1" w:rsidRDefault="001D62E1" w:rsidP="007E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718"/>
    <w:multiLevelType w:val="hybridMultilevel"/>
    <w:tmpl w:val="C7325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35F4"/>
    <w:multiLevelType w:val="hybridMultilevel"/>
    <w:tmpl w:val="E55A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33A20"/>
    <w:multiLevelType w:val="hybridMultilevel"/>
    <w:tmpl w:val="A95A9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3970A1"/>
    <w:multiLevelType w:val="hybridMultilevel"/>
    <w:tmpl w:val="8FFAF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B3F37"/>
    <w:multiLevelType w:val="hybridMultilevel"/>
    <w:tmpl w:val="E6EEEDA4"/>
    <w:lvl w:ilvl="0" w:tplc="2C286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53286F"/>
    <w:multiLevelType w:val="hybridMultilevel"/>
    <w:tmpl w:val="DDFA46F2"/>
    <w:lvl w:ilvl="0" w:tplc="136A4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024A5"/>
    <w:multiLevelType w:val="hybridMultilevel"/>
    <w:tmpl w:val="8D76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29D0"/>
    <w:multiLevelType w:val="hybridMultilevel"/>
    <w:tmpl w:val="6DAA8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8510C"/>
    <w:multiLevelType w:val="hybridMultilevel"/>
    <w:tmpl w:val="1E306B9E"/>
    <w:lvl w:ilvl="0" w:tplc="94D8C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25"/>
  </w:num>
  <w:num w:numId="8">
    <w:abstractNumId w:val="2"/>
  </w:num>
  <w:num w:numId="9">
    <w:abstractNumId w:val="12"/>
  </w:num>
  <w:num w:numId="10">
    <w:abstractNumId w:val="1"/>
  </w:num>
  <w:num w:numId="11">
    <w:abstractNumId w:val="5"/>
  </w:num>
  <w:num w:numId="12">
    <w:abstractNumId w:val="18"/>
  </w:num>
  <w:num w:numId="13">
    <w:abstractNumId w:val="7"/>
  </w:num>
  <w:num w:numId="14">
    <w:abstractNumId w:val="17"/>
  </w:num>
  <w:num w:numId="15">
    <w:abstractNumId w:val="19"/>
  </w:num>
  <w:num w:numId="16">
    <w:abstractNumId w:val="28"/>
  </w:num>
  <w:num w:numId="17">
    <w:abstractNumId w:val="15"/>
  </w:num>
  <w:num w:numId="18">
    <w:abstractNumId w:val="16"/>
  </w:num>
  <w:num w:numId="19">
    <w:abstractNumId w:val="9"/>
  </w:num>
  <w:num w:numId="20">
    <w:abstractNumId w:val="27"/>
  </w:num>
  <w:num w:numId="21">
    <w:abstractNumId w:val="0"/>
  </w:num>
  <w:num w:numId="22">
    <w:abstractNumId w:val="8"/>
  </w:num>
  <w:num w:numId="23">
    <w:abstractNumId w:val="6"/>
  </w:num>
  <w:num w:numId="24">
    <w:abstractNumId w:val="24"/>
  </w:num>
  <w:num w:numId="25">
    <w:abstractNumId w:val="29"/>
  </w:num>
  <w:num w:numId="26">
    <w:abstractNumId w:val="22"/>
  </w:num>
  <w:num w:numId="27">
    <w:abstractNumId w:val="10"/>
  </w:num>
  <w:num w:numId="28">
    <w:abstractNumId w:val="26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6"/>
    <w:rsid w:val="00003087"/>
    <w:rsid w:val="00050CB6"/>
    <w:rsid w:val="000B4468"/>
    <w:rsid w:val="000E572F"/>
    <w:rsid w:val="001207DB"/>
    <w:rsid w:val="0015141A"/>
    <w:rsid w:val="001724AD"/>
    <w:rsid w:val="001C7AF4"/>
    <w:rsid w:val="001D62E1"/>
    <w:rsid w:val="002618D8"/>
    <w:rsid w:val="002661FA"/>
    <w:rsid w:val="002E415C"/>
    <w:rsid w:val="002E738E"/>
    <w:rsid w:val="00303AE6"/>
    <w:rsid w:val="0031025F"/>
    <w:rsid w:val="003705F0"/>
    <w:rsid w:val="003C2B41"/>
    <w:rsid w:val="003D1F11"/>
    <w:rsid w:val="003E6777"/>
    <w:rsid w:val="00417B99"/>
    <w:rsid w:val="00437509"/>
    <w:rsid w:val="004807BB"/>
    <w:rsid w:val="004A3BFF"/>
    <w:rsid w:val="00527283"/>
    <w:rsid w:val="005449FE"/>
    <w:rsid w:val="0056579E"/>
    <w:rsid w:val="00567A56"/>
    <w:rsid w:val="00576094"/>
    <w:rsid w:val="005B3BB9"/>
    <w:rsid w:val="005B4BE4"/>
    <w:rsid w:val="005C79F6"/>
    <w:rsid w:val="006711A6"/>
    <w:rsid w:val="006E0854"/>
    <w:rsid w:val="00706D30"/>
    <w:rsid w:val="0076581D"/>
    <w:rsid w:val="00767362"/>
    <w:rsid w:val="007B08E4"/>
    <w:rsid w:val="007E7410"/>
    <w:rsid w:val="0087698E"/>
    <w:rsid w:val="008843AE"/>
    <w:rsid w:val="008C2322"/>
    <w:rsid w:val="008C371C"/>
    <w:rsid w:val="008C56F5"/>
    <w:rsid w:val="008D7433"/>
    <w:rsid w:val="008D7AF3"/>
    <w:rsid w:val="008E4CD0"/>
    <w:rsid w:val="00921678"/>
    <w:rsid w:val="00925830"/>
    <w:rsid w:val="009655AE"/>
    <w:rsid w:val="00974A5C"/>
    <w:rsid w:val="00A0385B"/>
    <w:rsid w:val="00A32BDD"/>
    <w:rsid w:val="00A335AC"/>
    <w:rsid w:val="00A472EB"/>
    <w:rsid w:val="00A716A9"/>
    <w:rsid w:val="00AA4F5A"/>
    <w:rsid w:val="00AB550E"/>
    <w:rsid w:val="00AD4FBA"/>
    <w:rsid w:val="00AD6333"/>
    <w:rsid w:val="00AF4B15"/>
    <w:rsid w:val="00B14D2F"/>
    <w:rsid w:val="00B245D3"/>
    <w:rsid w:val="00B669AD"/>
    <w:rsid w:val="00B94BC2"/>
    <w:rsid w:val="00BA3227"/>
    <w:rsid w:val="00BF3D6A"/>
    <w:rsid w:val="00C2272A"/>
    <w:rsid w:val="00C66D0E"/>
    <w:rsid w:val="00CA37F5"/>
    <w:rsid w:val="00CD02E7"/>
    <w:rsid w:val="00D01E75"/>
    <w:rsid w:val="00D26132"/>
    <w:rsid w:val="00D26DF3"/>
    <w:rsid w:val="00D53A1C"/>
    <w:rsid w:val="00D567C1"/>
    <w:rsid w:val="00D77F64"/>
    <w:rsid w:val="00DA62B2"/>
    <w:rsid w:val="00DC01A5"/>
    <w:rsid w:val="00DE4C6A"/>
    <w:rsid w:val="00E15356"/>
    <w:rsid w:val="00E242E6"/>
    <w:rsid w:val="00E97EA6"/>
    <w:rsid w:val="00EE03C1"/>
    <w:rsid w:val="00F80D5D"/>
    <w:rsid w:val="00FA6CE7"/>
    <w:rsid w:val="00FB54F9"/>
    <w:rsid w:val="00FE2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0FDC"/>
  <w15:docId w15:val="{03E6151B-84E1-418A-9A36-786348B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D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Domylnaczcionkaakapitu"/>
    <w:rsid w:val="00C66D0E"/>
  </w:style>
  <w:style w:type="character" w:customStyle="1" w:styleId="alb-s">
    <w:name w:val="a_lb-s"/>
    <w:basedOn w:val="Domylnaczcionkaakapitu"/>
    <w:rsid w:val="00C66D0E"/>
  </w:style>
  <w:style w:type="character" w:styleId="Uwydatnienie">
    <w:name w:val="Emphasis"/>
    <w:basedOn w:val="Domylnaczcionkaakapitu"/>
    <w:uiPriority w:val="20"/>
    <w:qFormat/>
    <w:rsid w:val="00C66D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F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410"/>
  </w:style>
  <w:style w:type="paragraph" w:styleId="Stopka">
    <w:name w:val="footer"/>
    <w:basedOn w:val="Normalny"/>
    <w:link w:val="StopkaZnak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F3C0-7272-4D98-9F20-5306F8DC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Konkurs na najlepszą pracę magisterską i rozprawę doktorską poświęconą społeczeństwu obywatelskiemu</dc:subject>
  <dc:creator>NIW-CRSO</dc:creator>
  <cp:lastModifiedBy>Szymon Szaleniec</cp:lastModifiedBy>
  <cp:revision>4</cp:revision>
  <cp:lastPrinted>2022-04-07T15:09:00Z</cp:lastPrinted>
  <dcterms:created xsi:type="dcterms:W3CDTF">2023-03-21T13:58:00Z</dcterms:created>
  <dcterms:modified xsi:type="dcterms:W3CDTF">2023-03-22T14:21:00Z</dcterms:modified>
</cp:coreProperties>
</file>