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4970" w14:textId="0C788CA2" w:rsidR="00D10320" w:rsidRPr="00884AB0" w:rsidRDefault="00D10320" w:rsidP="00D10320">
      <w:pPr>
        <w:pStyle w:val="OZNPROJEKTUwskazaniedatylubwersjiprojektu"/>
      </w:pPr>
      <w:r w:rsidRPr="00884AB0">
        <w:t xml:space="preserve">Projekt z dnia </w:t>
      </w:r>
      <w:r w:rsidR="0049529C">
        <w:t>26</w:t>
      </w:r>
      <w:r w:rsidRPr="00884AB0">
        <w:t>.0</w:t>
      </w:r>
      <w:r w:rsidR="00D71ACE">
        <w:t>2</w:t>
      </w:r>
      <w:r w:rsidRPr="00884AB0">
        <w:t>.2025 r.</w:t>
      </w:r>
    </w:p>
    <w:p w14:paraId="55F3074E" w14:textId="77777777" w:rsidR="00D10320" w:rsidRPr="00884AB0" w:rsidRDefault="00D10320" w:rsidP="00D10320">
      <w:pPr>
        <w:pStyle w:val="OZNPROJEKTUwskazaniedatylubwersjiprojektu"/>
      </w:pPr>
    </w:p>
    <w:p w14:paraId="676C2F53" w14:textId="77777777" w:rsidR="00D10320" w:rsidRPr="00884AB0" w:rsidRDefault="00D10320" w:rsidP="00D10320">
      <w:pPr>
        <w:pStyle w:val="OZNRODZAKTUtznustawalubrozporzdzenieiorganwydajcy"/>
      </w:pPr>
      <w:r w:rsidRPr="00884AB0">
        <w:t xml:space="preserve">UCHWAŁA NR………. </w:t>
      </w:r>
    </w:p>
    <w:p w14:paraId="3C6063E3" w14:textId="77777777" w:rsidR="00D10320" w:rsidRPr="00884AB0" w:rsidRDefault="00D10320" w:rsidP="00D10320">
      <w:pPr>
        <w:pStyle w:val="OZNRODZAKTUtznustawalubrozporzdzenieiorganwydajcy"/>
      </w:pPr>
      <w:r w:rsidRPr="00884AB0">
        <w:t>RADY MINISTRÓW</w:t>
      </w:r>
    </w:p>
    <w:p w14:paraId="58E4C20C" w14:textId="77777777" w:rsidR="00D10320" w:rsidRPr="00884AB0" w:rsidRDefault="00D10320" w:rsidP="00D10320">
      <w:pPr>
        <w:pStyle w:val="DATAAKTUdatauchwalenialubwydaniaaktu"/>
      </w:pPr>
      <w:r w:rsidRPr="00884AB0">
        <w:t xml:space="preserve">z dnia ……………….r. </w:t>
      </w:r>
    </w:p>
    <w:p w14:paraId="5AF5243E" w14:textId="21C3642B" w:rsidR="00D10320" w:rsidRPr="00884AB0" w:rsidRDefault="00D10320" w:rsidP="00D10320">
      <w:pPr>
        <w:pStyle w:val="TYTUAKTUprzedmiotregulacjiustawylubrozporzdzenia"/>
      </w:pPr>
      <w:r w:rsidRPr="00884AB0">
        <w:t>zmieniająca uchwałę w sprawie ustanowienia programu inwestycyjnego pod nazwą „Przebudowa i doposażenie Uniwersyteckiego Centrum Pediatrii im. M. Konopnickiej oraz Ponadregionalnego Ośrodka Onkologii Dziecięcej”</w:t>
      </w:r>
    </w:p>
    <w:p w14:paraId="097C4F38" w14:textId="77777777" w:rsidR="00D10320" w:rsidRPr="00884AB0" w:rsidRDefault="00D10320" w:rsidP="00D10320">
      <w:pPr>
        <w:pStyle w:val="NIEARTTEKSTtekstnieartykuowanynppodstprawnarozplubpreambua"/>
      </w:pPr>
      <w:r w:rsidRPr="00884AB0">
        <w:t>Na podstawie art. 5 ust. 1 ustawy z dnia 7 października 2020 r. o Funduszu Medycznym (Dz. U. z 2024 r. poz. 889) Rada Ministrów uchwala, co następuje:</w:t>
      </w:r>
    </w:p>
    <w:p w14:paraId="00F7D204" w14:textId="43FDE774" w:rsidR="00D10320" w:rsidRPr="00884AB0" w:rsidRDefault="00D10320" w:rsidP="00D10320">
      <w:pPr>
        <w:pStyle w:val="ARTartustawynprozporzdzenia"/>
      </w:pPr>
      <w:r w:rsidRPr="008B692C">
        <w:rPr>
          <w:rStyle w:val="Ppogrubienie"/>
        </w:rPr>
        <w:t>§ 1.</w:t>
      </w:r>
      <w:r w:rsidRPr="00884AB0">
        <w:t xml:space="preserve"> W uchwale nr 215 Rady Ministrów z dnia 10 listopada 2023 r. w sprawie ustanowienia programu inwestycyjnego pod nazwą „Przebudowa i doposażenie Uniwersyteckiego Centrum Pediatrii im. M. Konopnickiej oraz Ponadregionalnego Ośrodka Onkologii Dziecięcej” (M.P. poz.</w:t>
      </w:r>
      <w:r w:rsidR="00DF53F7">
        <w:t xml:space="preserve"> </w:t>
      </w:r>
      <w:r w:rsidRPr="00884AB0">
        <w:t>1273), w załączniku do uchwały:</w:t>
      </w:r>
    </w:p>
    <w:p w14:paraId="3E409F8C" w14:textId="77777777" w:rsidR="00D10320" w:rsidRPr="00884AB0" w:rsidRDefault="00D10320" w:rsidP="008B692C">
      <w:pPr>
        <w:pStyle w:val="PKTpunkt"/>
      </w:pPr>
      <w:r w:rsidRPr="00884AB0">
        <w:t>1)</w:t>
      </w:r>
      <w:r w:rsidRPr="00884AB0">
        <w:tab/>
        <w:t>spis treści otrzymuje brzmienie określone w załączniku nr 1 do niniejszej uchwały;</w:t>
      </w:r>
    </w:p>
    <w:p w14:paraId="50358B43" w14:textId="2E592622" w:rsidR="00D10320" w:rsidRPr="00884AB0" w:rsidRDefault="00D10320" w:rsidP="008B692C">
      <w:pPr>
        <w:pStyle w:val="PKTpunkt"/>
      </w:pPr>
      <w:r w:rsidRPr="00884AB0">
        <w:t>2)</w:t>
      </w:r>
      <w:r w:rsidRPr="00884AB0">
        <w:tab/>
        <w:t xml:space="preserve">rozdział 7 „Opis inwestycji”, rozdział 8 „Zakres rzeczowo-finansowy </w:t>
      </w:r>
      <w:r w:rsidR="007F3E9B">
        <w:t>programu inwestycyjnego</w:t>
      </w:r>
      <w:r w:rsidRPr="00884AB0">
        <w:t>” oraz</w:t>
      </w:r>
      <w:r w:rsidR="00203DED">
        <w:t> </w:t>
      </w:r>
      <w:r w:rsidRPr="00884AB0">
        <w:t xml:space="preserve">rozdział 9 „Miernik </w:t>
      </w:r>
      <w:r w:rsidR="007F3E9B">
        <w:t>planowanego programu inwestycyjnego</w:t>
      </w:r>
      <w:r w:rsidRPr="00884AB0">
        <w:t>” otrzymują brzmienie określone w</w:t>
      </w:r>
      <w:r w:rsidR="00203DED">
        <w:t> </w:t>
      </w:r>
      <w:r w:rsidRPr="00884AB0">
        <w:t>załączniku nr 2 do niniejszej uchwały;</w:t>
      </w:r>
    </w:p>
    <w:p w14:paraId="312C60A2" w14:textId="77777777" w:rsidR="00D10320" w:rsidRPr="00884AB0" w:rsidRDefault="00D10320" w:rsidP="008B692C">
      <w:pPr>
        <w:pStyle w:val="PKTpunkt"/>
      </w:pPr>
      <w:r w:rsidRPr="00884AB0">
        <w:t>3)</w:t>
      </w:r>
      <w:r w:rsidRPr="00884AB0">
        <w:tab/>
        <w:t>rozdział 12 „Analiza celowości i możliwości wykonania inwestycji etapami” otrzymuje brzmienie określone w załączniku nr 3 do niniejszej uchwały.</w:t>
      </w:r>
    </w:p>
    <w:p w14:paraId="0E83F1C8" w14:textId="77777777" w:rsidR="00D10320" w:rsidRPr="00884AB0" w:rsidRDefault="00D10320" w:rsidP="00D10320">
      <w:pPr>
        <w:pStyle w:val="ARTartustawynprozporzdzenia"/>
      </w:pPr>
      <w:r w:rsidRPr="008B692C">
        <w:rPr>
          <w:rStyle w:val="Ppogrubienie"/>
        </w:rPr>
        <w:t>§ 2.</w:t>
      </w:r>
      <w:r w:rsidRPr="00884AB0">
        <w:t xml:space="preserve"> Uchwała wchodzi w życie z dniem następującym po dniu ogłoszenia.</w:t>
      </w:r>
    </w:p>
    <w:p w14:paraId="76DF51B5" w14:textId="77777777" w:rsidR="00D10320" w:rsidRPr="00884AB0" w:rsidRDefault="00D10320" w:rsidP="00D10320"/>
    <w:p w14:paraId="704E749A" w14:textId="77777777" w:rsidR="00D10320" w:rsidRPr="00884AB0" w:rsidRDefault="00D10320" w:rsidP="00D10320"/>
    <w:p w14:paraId="0CDC2EDC" w14:textId="77777777" w:rsidR="00D10320" w:rsidRPr="00884AB0" w:rsidRDefault="00D10320" w:rsidP="00D10320">
      <w:pPr>
        <w:pStyle w:val="NAZORGWYDnazwaorganuwydajcegoprojektowanyakt"/>
      </w:pPr>
      <w:r w:rsidRPr="00884AB0">
        <w:t>PREZES RADY MINISTRÓW</w:t>
      </w:r>
    </w:p>
    <w:p w14:paraId="75FE6B96" w14:textId="77777777" w:rsidR="00D10320" w:rsidRDefault="00D10320" w:rsidP="00D10320"/>
    <w:p w14:paraId="3C724624" w14:textId="1D7BA144" w:rsidR="00976F75" w:rsidRDefault="00976F75">
      <w:pPr>
        <w:widowControl/>
        <w:autoSpaceDE/>
        <w:autoSpaceDN/>
        <w:adjustRightInd/>
      </w:pPr>
      <w:r>
        <w:br w:type="page"/>
      </w:r>
    </w:p>
    <w:p w14:paraId="7FA3341D" w14:textId="286B379A" w:rsidR="00D10320" w:rsidRPr="00884AB0" w:rsidRDefault="00D10320" w:rsidP="008B692C">
      <w:pPr>
        <w:pStyle w:val="TYTDZPRZEDMprzedmiotregulacjitytuulubdziau"/>
      </w:pPr>
      <w:r w:rsidRPr="00884AB0">
        <w:t>UZASADNIENIE</w:t>
      </w:r>
    </w:p>
    <w:p w14:paraId="33132EF4" w14:textId="35B14C43" w:rsidR="00D10320" w:rsidRPr="00884AB0" w:rsidRDefault="00D10320" w:rsidP="006953C0">
      <w:pPr>
        <w:pStyle w:val="NIEARTTEKSTtekstnieartykuowanynppodstprawnarozplubpreambua"/>
      </w:pPr>
      <w:r w:rsidRPr="00884AB0">
        <w:t>Celem projektowanej uchwały jest zmiana Programu inwestycyjnego pod nazwą „Przebudowa i doposażenie Uniwersyteckiego Centrum Pediatrii im. M. Konopnickiej oraz Ponadregionalnego Ośrodka Onkologii Dziecięcej”, zwanego dalej „Programem inwestycyjnym”, przyjętego uchwałą nr 215 Rady Ministrów z dnia 10 listopada 2023 r. w</w:t>
      </w:r>
      <w:r w:rsidR="001127F8">
        <w:t> </w:t>
      </w:r>
      <w:r w:rsidRPr="00884AB0">
        <w:t>sprawie ustanowienia programu inwestycyjnego pod nazwą „Przebudowa i doposażenie Uniwersyteckiego Centrum Pediatrii im. M. Konopnickiej oraz Ponadregionalnego Ośrodka Onkologii Dziecięcej”(M.P. poz. 1273),</w:t>
      </w:r>
      <w:r w:rsidR="00522CD7">
        <w:t xml:space="preserve"> </w:t>
      </w:r>
      <w:r w:rsidRPr="00884AB0">
        <w:t>zwanej dalej „uchwałą Rady Ministrów”, związana z</w:t>
      </w:r>
      <w:r w:rsidR="00522CD7">
        <w:t> </w:t>
      </w:r>
      <w:r w:rsidRPr="00884AB0">
        <w:t xml:space="preserve">koniecznością: </w:t>
      </w:r>
    </w:p>
    <w:p w14:paraId="01FD0835" w14:textId="6DC78220" w:rsidR="00D10320" w:rsidRPr="00884AB0" w:rsidRDefault="00D10320" w:rsidP="008B692C">
      <w:pPr>
        <w:pStyle w:val="PKTpunkt"/>
      </w:pPr>
      <w:r w:rsidRPr="00884AB0">
        <w:t>1</w:t>
      </w:r>
      <w:r w:rsidR="00D03C22">
        <w:t>)</w:t>
      </w:r>
      <w:r w:rsidRPr="00884AB0">
        <w:tab/>
        <w:t>zmiany harmonogramu finansowania ze środków Funduszu Medycznego (bez zmiany łącznej wysokości finansowania w wysokości 106 451 347,00 zł) w:</w:t>
      </w:r>
    </w:p>
    <w:p w14:paraId="63308A41" w14:textId="77777777" w:rsidR="00D10320" w:rsidRPr="00884AB0" w:rsidRDefault="00D10320" w:rsidP="008B692C">
      <w:pPr>
        <w:pStyle w:val="LITlitera"/>
      </w:pPr>
      <w:r w:rsidRPr="00884AB0">
        <w:t>a)</w:t>
      </w:r>
      <w:r w:rsidRPr="00884AB0">
        <w:tab/>
        <w:t>2024 r. – 17 476 660,19 zł (aktualnie 75 332 192,00 zł – zmniejszenie o 57 855 531,81 zł),</w:t>
      </w:r>
    </w:p>
    <w:p w14:paraId="5834D7E0" w14:textId="77777777" w:rsidR="00D10320" w:rsidRPr="00884AB0" w:rsidRDefault="00D10320" w:rsidP="008B692C">
      <w:pPr>
        <w:pStyle w:val="LITlitera"/>
      </w:pPr>
      <w:r w:rsidRPr="00884AB0">
        <w:t>b)</w:t>
      </w:r>
      <w:r w:rsidRPr="00884AB0">
        <w:tab/>
        <w:t>2025 r. – 88 974 686,81 zł (aktualnie 31 119 155,00 zł – zwiększenie o 57 855 531,81 zł);</w:t>
      </w:r>
    </w:p>
    <w:p w14:paraId="7E4A8B4E" w14:textId="12C44592" w:rsidR="00D10320" w:rsidRPr="00884AB0" w:rsidRDefault="00D10320" w:rsidP="008B692C">
      <w:pPr>
        <w:pStyle w:val="PKTpunkt"/>
      </w:pPr>
      <w:r w:rsidRPr="00884AB0">
        <w:t>2</w:t>
      </w:r>
      <w:r w:rsidR="00D03C22">
        <w:t>)</w:t>
      </w:r>
      <w:r w:rsidRPr="00884AB0">
        <w:tab/>
        <w:t>przesunięcia środków</w:t>
      </w:r>
      <w:r w:rsidR="007E469B">
        <w:t xml:space="preserve"> Funduszu Medycznego</w:t>
      </w:r>
      <w:r w:rsidRPr="00884AB0">
        <w:t xml:space="preserve"> między zadaniami;  </w:t>
      </w:r>
    </w:p>
    <w:p w14:paraId="0CCF34DD" w14:textId="0EADB122" w:rsidR="00D10320" w:rsidRPr="00884AB0" w:rsidRDefault="00D10320" w:rsidP="008B692C">
      <w:pPr>
        <w:pStyle w:val="PKTpunkt"/>
      </w:pPr>
      <w:r w:rsidRPr="00884AB0">
        <w:t>3</w:t>
      </w:r>
      <w:r w:rsidR="00D03C22">
        <w:t>)</w:t>
      </w:r>
      <w:r w:rsidRPr="00884AB0">
        <w:tab/>
      </w:r>
      <w:r>
        <w:t xml:space="preserve"> </w:t>
      </w:r>
      <w:r w:rsidRPr="00884AB0">
        <w:t>zmiany zakresu zakupów wyrobów medycznych do komórek organizacyjnych objętych Programem inwestycyjnym bez zmiany wartości kosztorysowej inwestycji;</w:t>
      </w:r>
    </w:p>
    <w:p w14:paraId="042BA9C7" w14:textId="7AE0D1C4" w:rsidR="00D10320" w:rsidRPr="00884AB0" w:rsidRDefault="00D10320" w:rsidP="008B692C">
      <w:pPr>
        <w:pStyle w:val="PKTpunkt"/>
      </w:pPr>
      <w:r w:rsidRPr="00884AB0">
        <w:t>4</w:t>
      </w:r>
      <w:r w:rsidR="00D03C22">
        <w:t>)</w:t>
      </w:r>
      <w:r w:rsidRPr="00884AB0">
        <w:tab/>
        <w:t xml:space="preserve">zmiany zakresu rzeczowego Programu inwestycyjnego </w:t>
      </w:r>
      <w:r w:rsidR="00A03F50">
        <w:t>przez zmianę</w:t>
      </w:r>
      <w:r w:rsidRPr="00884AB0">
        <w:t xml:space="preserve"> planowanych dwóch sal wybudzeń trzystanowiskowych na jedną salę sześciostanowiskową (bez zmiany w</w:t>
      </w:r>
      <w:r w:rsidR="006F3F85">
        <w:t> </w:t>
      </w:r>
      <w:r w:rsidRPr="00884AB0">
        <w:t>powierzchni);</w:t>
      </w:r>
    </w:p>
    <w:p w14:paraId="1A1CE035" w14:textId="28D6333C" w:rsidR="00D10320" w:rsidRPr="00884AB0" w:rsidRDefault="00D10320" w:rsidP="008B692C">
      <w:pPr>
        <w:pStyle w:val="PKTpunkt"/>
      </w:pPr>
      <w:r w:rsidRPr="00884AB0">
        <w:t>5</w:t>
      </w:r>
      <w:r w:rsidR="006F3F85">
        <w:t>)</w:t>
      </w:r>
      <w:r w:rsidRPr="00884AB0">
        <w:tab/>
      </w:r>
      <w:r w:rsidR="007E469B">
        <w:t>zmiany</w:t>
      </w:r>
      <w:r w:rsidRPr="00884AB0">
        <w:t xml:space="preserve"> nazwy komórki organizacyjnej z „Izba Przyjęć” na „Punkt Przyjęć Planowych”</w:t>
      </w:r>
      <w:r w:rsidR="007E469B">
        <w:t xml:space="preserve"> zgodnie ze zmianą nazwy dla tej komórki w </w:t>
      </w:r>
      <w:r w:rsidR="007E469B" w:rsidRPr="00884AB0">
        <w:t>Rejestrze Podmiotów Wykonujących Działalność Leczniczą</w:t>
      </w:r>
      <w:r w:rsidRPr="00884AB0">
        <w:t xml:space="preserve"> oraz zmianą liczby łóżek w tej komórce;</w:t>
      </w:r>
    </w:p>
    <w:p w14:paraId="60D20B79" w14:textId="3C7850A0" w:rsidR="00D10320" w:rsidRPr="00884AB0" w:rsidRDefault="00D10320" w:rsidP="008B692C">
      <w:pPr>
        <w:pStyle w:val="PKTpunkt"/>
      </w:pPr>
      <w:r w:rsidRPr="00884AB0">
        <w:t>6</w:t>
      </w:r>
      <w:r w:rsidR="006F3F85">
        <w:t>)</w:t>
      </w:r>
      <w:r w:rsidRPr="00884AB0">
        <w:tab/>
        <w:t>usprawnienia nadzoru nad realizacją Programu inwestycyjnego.</w:t>
      </w:r>
    </w:p>
    <w:p w14:paraId="750EFFF7" w14:textId="77777777" w:rsidR="00D10320" w:rsidRPr="00884AB0" w:rsidRDefault="00D10320" w:rsidP="006953C0">
      <w:pPr>
        <w:pStyle w:val="NIEARTTEKSTtekstnieartykuowanynppodstprawnarozplubpreambua"/>
      </w:pPr>
      <w:r w:rsidRPr="00884AB0">
        <w:t>Zmiana finansowania Programu inwestycyjnego wynika z niewykorzystania w całości środków udzielonej w 2024 r. dotacji celowej w wysokości 75 332 192,00 zł.</w:t>
      </w:r>
    </w:p>
    <w:p w14:paraId="5B7E8CDB" w14:textId="6EB9DD11" w:rsidR="00D10320" w:rsidRPr="00884AB0" w:rsidRDefault="00D10320" w:rsidP="006953C0">
      <w:pPr>
        <w:pStyle w:val="NIEARTTEKSTtekstnieartykuowanynppodstprawnarozplubpreambua"/>
      </w:pPr>
      <w:r w:rsidRPr="00884AB0">
        <w:t>Z uwagi na przedłużające się rozstrzygnięcia postępowań przetargowych nastąpiły opóźnienia w zakresie planowanego terminu rozpoczęcia robót budowalnych oraz wysokości wydatkowania środków w poszczególnych latach. W związku z powyższym w ramach Zadania nr 1. „Nadbudowa, przebudowa i doposażenie UCP zlokalizowanego przy ul. Pankiewicza w</w:t>
      </w:r>
      <w:r w:rsidR="00AF67B8">
        <w:t> </w:t>
      </w:r>
      <w:r w:rsidRPr="00884AB0">
        <w:t>Łodzi” prace budowlane rozpoczęły się dopiero w IV kwartale 2024 r. i będą kontynuowane w 2025</w:t>
      </w:r>
      <w:r w:rsidR="00A65C7F">
        <w:t xml:space="preserve"> r.</w:t>
      </w:r>
      <w:r w:rsidRPr="00884AB0">
        <w:t>, w przypadku Zadania nr 2. „Utworzenie i doposażenie POOD w budynku przy ul.</w:t>
      </w:r>
      <w:r w:rsidR="006A3B54">
        <w:t> </w:t>
      </w:r>
      <w:r w:rsidRPr="00884AB0">
        <w:t xml:space="preserve">Pomorskiej w Łodzi” rozpoczęcie prac budowlanych </w:t>
      </w:r>
      <w:r w:rsidR="00A65C7F" w:rsidRPr="00884AB0">
        <w:t xml:space="preserve">jest </w:t>
      </w:r>
      <w:r w:rsidRPr="00884AB0">
        <w:t>planowane w I półroczu 2025</w:t>
      </w:r>
      <w:r w:rsidR="00A65C7F">
        <w:t> </w:t>
      </w:r>
      <w:r w:rsidRPr="00884AB0">
        <w:t>r.</w:t>
      </w:r>
    </w:p>
    <w:p w14:paraId="20EE9D94" w14:textId="03159497" w:rsidR="00D10320" w:rsidRPr="00884AB0" w:rsidRDefault="00D10320" w:rsidP="006953C0">
      <w:pPr>
        <w:pStyle w:val="NIEARTTEKSTtekstnieartykuowanynppodstprawnarozplubpreambua"/>
      </w:pPr>
      <w:r w:rsidRPr="00884AB0">
        <w:t>W związku z powyższym konieczne jest przesunięcie kwoty w wysokości 57</w:t>
      </w:r>
      <w:r w:rsidR="006A3B54">
        <w:t> </w:t>
      </w:r>
      <w:r w:rsidRPr="00884AB0">
        <w:t>855</w:t>
      </w:r>
      <w:r w:rsidR="006A3B54">
        <w:t> </w:t>
      </w:r>
      <w:r w:rsidRPr="00884AB0">
        <w:t>531,81</w:t>
      </w:r>
      <w:r w:rsidR="006A3B54">
        <w:t> </w:t>
      </w:r>
      <w:r w:rsidRPr="00884AB0">
        <w:t xml:space="preserve">zł na 2025 r. </w:t>
      </w:r>
    </w:p>
    <w:p w14:paraId="7D1FFF71" w14:textId="4ECB94E2" w:rsidR="00D10320" w:rsidRPr="00884AB0" w:rsidRDefault="00D10320" w:rsidP="006953C0">
      <w:pPr>
        <w:pStyle w:val="NIEARTTEKSTtekstnieartykuowanynppodstprawnarozplubpreambua"/>
      </w:pPr>
      <w:r w:rsidRPr="00884AB0">
        <w:t>Na podstawie rozstrzygniętych postępowań przetargowych została doszacowana wartość kosztorysowa zadań objętych Programem inwestycyjnym i kwota w wysokości 3</w:t>
      </w:r>
      <w:r w:rsidR="006A3B54">
        <w:t> </w:t>
      </w:r>
      <w:r w:rsidRPr="00884AB0">
        <w:t>556</w:t>
      </w:r>
      <w:r w:rsidR="006A3B54">
        <w:t> </w:t>
      </w:r>
      <w:r w:rsidRPr="00884AB0">
        <w:t>360,65</w:t>
      </w:r>
      <w:r w:rsidR="006A3B54">
        <w:t> </w:t>
      </w:r>
      <w:r w:rsidRPr="00884AB0">
        <w:t>zł została przesunięta z planowanych kosztów realizacji Zadania nr 2. „Utworzenie i</w:t>
      </w:r>
      <w:r w:rsidR="00A65C7F">
        <w:t> </w:t>
      </w:r>
      <w:r w:rsidRPr="00884AB0">
        <w:t>doposażenie POOD w budynku przy ul. Pomorskiej w Łodzi” na koszy realizacji Zadania nr 1. „Nadbudowa, przebudowa i doposażenie UCP zlokalizowanego przy ul.</w:t>
      </w:r>
      <w:r w:rsidR="0090174A">
        <w:t> </w:t>
      </w:r>
      <w:r w:rsidRPr="00884AB0">
        <w:t>Pankiewicza w Łodzi”. Po zmianach wartość kosztorysowa dla Zadania nr 1. wynosi 62</w:t>
      </w:r>
      <w:r w:rsidR="0090174A">
        <w:t> </w:t>
      </w:r>
      <w:r w:rsidRPr="00884AB0">
        <w:t xml:space="preserve">179 625 zł, a dla Zadania nr 2. 44 271 722 zł. Zakres rzeczowy Programu inwestycyjnego oraz ogólna wartość kosztorysowa inwestycji pozostają bez zmian.  </w:t>
      </w:r>
    </w:p>
    <w:p w14:paraId="4F979998" w14:textId="7CE6565C" w:rsidR="00D10320" w:rsidRPr="00884AB0" w:rsidRDefault="00D10320" w:rsidP="006953C0">
      <w:pPr>
        <w:pStyle w:val="NIEARTTEKSTtekstnieartykuowanynppodstprawnarozplubpreambua"/>
      </w:pPr>
      <w:r w:rsidRPr="00884AB0">
        <w:t>Zmiana zakresu zakupów wyrobów medycznych związana jest ze zidentyfikowaną potrzebą zakupu dodatkowych wyrobów medycznych niezbędnych do prawidłowego funkcjonowania Oddziału onkologii i hematologii dziecięcej jednego dnia, Oddziału onkologii i hematologii dziecięcej oraz Oddziału transplantacji szpiku. Jednocześnie zrezygnowano z</w:t>
      </w:r>
      <w:r w:rsidR="002D41A5">
        <w:t> </w:t>
      </w:r>
      <w:r w:rsidRPr="00884AB0">
        <w:t>zakupu laser</w:t>
      </w:r>
      <w:r w:rsidR="00A855F3">
        <w:t>a</w:t>
      </w:r>
      <w:r w:rsidRPr="00884AB0">
        <w:t xml:space="preserve"> do udrażniania dróg łzowych z zestawem. Zmiany w zakresie zakupów wyrobów medycznych nie wpłyną na wysokość finansowania ze środków dotacji.</w:t>
      </w:r>
    </w:p>
    <w:p w14:paraId="05EC4CB1" w14:textId="01771254" w:rsidR="00D10320" w:rsidRPr="00884AB0" w:rsidRDefault="00D10320" w:rsidP="006953C0">
      <w:pPr>
        <w:pStyle w:val="NIEARTTEKSTtekstnieartykuowanynppodstprawnarozplubpreambua"/>
      </w:pPr>
      <w:r w:rsidRPr="00884AB0">
        <w:t>Zmiana w ramach Zadania nr 2. „Utworzenie i doposażenie POOD w budynku przy ul.</w:t>
      </w:r>
      <w:r w:rsidR="00FF42AB">
        <w:t> </w:t>
      </w:r>
      <w:r w:rsidRPr="00884AB0">
        <w:t>Pomorskiej w Łodzi” z planowanych do utworzenia dwóch sal wybudzeń trzystanowiskowych na jedną salę sześciostanowiskową (bez zmiany w powierzchni) pozwoli na zaangażowanie mniejszej liczby personelu medycznego czuwającego przy pacjentach (jedna dyżurka pielęgniarska na 6 stanowisk) przy zachowaniu standardów bezpieczeństwa chorych oraz wysokiej jakości udzielanych świadczeń medycznych. Wnioskowana zmiana nie zmienia założeń realizacji Programu Inwestycyjnego a wynika jedynie z dostosowania przestrzeni do</w:t>
      </w:r>
      <w:r w:rsidR="002D41A5">
        <w:t> </w:t>
      </w:r>
      <w:r w:rsidRPr="00884AB0">
        <w:t>infrastruktury.</w:t>
      </w:r>
    </w:p>
    <w:p w14:paraId="5546C810" w14:textId="5B5C92AD" w:rsidR="00D10320" w:rsidRPr="00884AB0" w:rsidRDefault="00D10320" w:rsidP="006953C0">
      <w:pPr>
        <w:pStyle w:val="NIEARTTEKSTtekstnieartykuowanynppodstprawnarozplubpreambua"/>
      </w:pPr>
      <w:r>
        <w:t>W</w:t>
      </w:r>
      <w:r w:rsidRPr="00884AB0">
        <w:t xml:space="preserve"> Programie inwestycyjnym błędnie została wykazana liczba łóżek przed inwestycją i</w:t>
      </w:r>
      <w:r w:rsidR="004A68BB">
        <w:t> </w:t>
      </w:r>
      <w:r w:rsidRPr="00884AB0">
        <w:t>po</w:t>
      </w:r>
      <w:r w:rsidR="004A68BB">
        <w:t> </w:t>
      </w:r>
      <w:r w:rsidRPr="00884AB0">
        <w:t>inwestycji dla komórki organizacyjnej – Izba Przyjęć. Świadczenia opieki zdrowotnej w</w:t>
      </w:r>
      <w:r w:rsidR="004A68BB">
        <w:t> </w:t>
      </w:r>
      <w:r w:rsidRPr="00884AB0">
        <w:t xml:space="preserve">ramach tej komórki </w:t>
      </w:r>
      <w:r w:rsidR="00FF42AB">
        <w:t xml:space="preserve">organizacyjnej </w:t>
      </w:r>
      <w:r w:rsidRPr="00884AB0">
        <w:t xml:space="preserve">udzielane są na krzesłach lub leżankach, które nie stanowią łóżek szpitalnych. Dodatkowo z uwagi na zmianę w Rejestrze Podmiotów Wykonujących Działalność Leczniczą nazwy komórki z „Izba Przyjęć” na „Punkt Przyjęć Planowych” niezbędne jest </w:t>
      </w:r>
      <w:r w:rsidR="007F2B00">
        <w:t>prawidłowe oznaczenie</w:t>
      </w:r>
      <w:r w:rsidRPr="00884AB0">
        <w:t xml:space="preserve"> nazwy tej komórki organizacyjnej także w</w:t>
      </w:r>
      <w:r w:rsidR="00004E3A">
        <w:t> </w:t>
      </w:r>
      <w:r w:rsidRPr="00884AB0">
        <w:t>Programie inwestycyjnym. W związku z powyższym zmieniono nazwę komórki organizacyjnej oraz wpisano „0” w kolumnie dotyczącej liczby łóżek przed i po inwestycji w</w:t>
      </w:r>
      <w:r w:rsidR="00E803DE">
        <w:t> </w:t>
      </w:r>
      <w:r w:rsidRPr="00884AB0">
        <w:t>tabeli z zakresem rzeczowym inwestycji. Powyższe zmiany nie mają wpływu na osiągni</w:t>
      </w:r>
      <w:r>
        <w:t>ę</w:t>
      </w:r>
      <w:r w:rsidRPr="00884AB0">
        <w:t>cie celów założonych w Programie inwestycyjnym.</w:t>
      </w:r>
    </w:p>
    <w:p w14:paraId="1775FCA2" w14:textId="271153C0" w:rsidR="00D10320" w:rsidRPr="00884AB0" w:rsidRDefault="00D10320" w:rsidP="006953C0">
      <w:pPr>
        <w:pStyle w:val="NIEARTTEKSTtekstnieartykuowanynppodstprawnarozplubpreambua"/>
      </w:pPr>
      <w:r w:rsidRPr="00884AB0">
        <w:t>Aktualizacji wymaga rozkład wydatkowania środków z Funduszu Medycznego w latach 2024–2025.</w:t>
      </w:r>
      <w:r w:rsidR="00286B38">
        <w:t xml:space="preserve"> Całkowita </w:t>
      </w:r>
      <w:r w:rsidR="00286B38" w:rsidRPr="00286B38">
        <w:t>wartość inwestycji nie ulegnie zmianie i wynosi 106 451 347 zł.</w:t>
      </w:r>
    </w:p>
    <w:p w14:paraId="24699F21" w14:textId="05599E9C" w:rsidR="00D10320" w:rsidRPr="00884AB0" w:rsidRDefault="00D10320" w:rsidP="006953C0">
      <w:pPr>
        <w:pStyle w:val="NIEARTTEKSTtekstnieartykuowanynppodstprawnarozplubpreambua"/>
      </w:pPr>
      <w:r w:rsidRPr="00884AB0">
        <w:t>Opóźnienia w realizacji prac względem założonego harmonogramu powodują konieczność zmian</w:t>
      </w:r>
      <w:r w:rsidR="00E803DE">
        <w:t>y</w:t>
      </w:r>
      <w:r w:rsidRPr="00884AB0">
        <w:t xml:space="preserve"> w harmonogramie osiągnięcia miernika realizacji inwestycji w</w:t>
      </w:r>
      <w:r w:rsidR="00E803DE">
        <w:t> </w:t>
      </w:r>
      <w:r w:rsidRPr="00884AB0">
        <w:t>poszczególnych latach.</w:t>
      </w:r>
    </w:p>
    <w:p w14:paraId="030A8B62" w14:textId="77777777" w:rsidR="00D10320" w:rsidRPr="00884AB0" w:rsidRDefault="00D10320" w:rsidP="006953C0">
      <w:pPr>
        <w:pStyle w:val="NIEARTTEKSTtekstnieartykuowanynppodstprawnarozplubpreambua"/>
      </w:pPr>
      <w:r w:rsidRPr="00884AB0">
        <w:t xml:space="preserve">Ponadto w celu usprawnienia realizacji inwestycji zostaną zmienione tabele dotyczące harmonogramu rzeczowo-finansowego oraz mierników. Zmiany polegają na rezygnacji wyodrębniania kosztów inwestycji w poszczególnych komórkach organizacyjnych Samodzielnego Publicznego Zakładu Opieki Zdrowotnej Centralnego Szpitala Klinicznego Uniwersytetu Medycznego w Łodzi, zwanego dalej „CSK UM w Łodzi”, oraz grup kosztów.  </w:t>
      </w:r>
    </w:p>
    <w:p w14:paraId="4691F2A3" w14:textId="0E93B33A" w:rsidR="00D10320" w:rsidRPr="00884AB0" w:rsidRDefault="00D10320" w:rsidP="006953C0">
      <w:pPr>
        <w:pStyle w:val="NIEARTTEKSTtekstnieartykuowanynppodstprawnarozplubpreambua"/>
      </w:pPr>
      <w:r w:rsidRPr="00884AB0">
        <w:t xml:space="preserve">Odejście od takiej szczegółowości w Programie inwestycyjnym jest możliwe dzięki dokumentom stanowiącym załączniki do podpisanej umowy </w:t>
      </w:r>
      <w:r w:rsidR="007E469B" w:rsidRPr="007E469B">
        <w:t xml:space="preserve"> nr DOI/FM/SIS/9/305/388/2023</w:t>
      </w:r>
      <w:r w:rsidR="007E469B">
        <w:t xml:space="preserve"> </w:t>
      </w:r>
      <w:r w:rsidR="007E469B" w:rsidRPr="007E469B">
        <w:t>na udzielenie dotacji celowej na finansowanie realizacji</w:t>
      </w:r>
      <w:r w:rsidR="007E469B">
        <w:t xml:space="preserve"> P</w:t>
      </w:r>
      <w:r w:rsidR="007E469B" w:rsidRPr="007E469B">
        <w:t>rogramu inwestycyjnego</w:t>
      </w:r>
      <w:r w:rsidR="007E469B" w:rsidRPr="00884AB0">
        <w:t xml:space="preserve"> </w:t>
      </w:r>
      <w:r w:rsidRPr="00884AB0">
        <w:t xml:space="preserve">zawartej pomiędzy Ministrem Zdrowia a CSK UM w Łodzi. Załączniki te zawierają dane w podziale na poszczególne zadania i grupy kosztów. </w:t>
      </w:r>
      <w:bookmarkStart w:id="0" w:name="_Hlk189041609"/>
      <w:r w:rsidRPr="00884AB0">
        <w:t xml:space="preserve">CSK UM w Łodzi </w:t>
      </w:r>
      <w:bookmarkEnd w:id="0"/>
      <w:r w:rsidRPr="00884AB0">
        <w:t>jest zobowiązany do aktualizacji informacji okresowych w zakresie zaawansowania inwestycji (raz na kwartał), co umożliwia Ministerstwu Zdrowia szczegółowy i bieżący nadzór nad realizacją Programu inwestycyjnego.</w:t>
      </w:r>
    </w:p>
    <w:p w14:paraId="68162E5B" w14:textId="4BAA822D" w:rsidR="00D10320" w:rsidRPr="00884AB0" w:rsidRDefault="00D10320" w:rsidP="007E469B">
      <w:pPr>
        <w:pStyle w:val="NIEARTTEKSTtekstnieartykuowanynppodstprawnarozplubpreambua"/>
      </w:pPr>
      <w:r w:rsidRPr="00884AB0">
        <w:t>Takie rozwiązania umożliwią podpisywanie ewentualnych aneksów do umowy</w:t>
      </w:r>
      <w:r w:rsidR="007E469B">
        <w:t xml:space="preserve"> </w:t>
      </w:r>
      <w:r w:rsidR="007E469B" w:rsidRPr="007E469B">
        <w:t>nr</w:t>
      </w:r>
      <w:r w:rsidR="00253FB7">
        <w:t> </w:t>
      </w:r>
      <w:r w:rsidR="007E469B" w:rsidRPr="007E469B">
        <w:t>DOI/FM/SIS/9/305/388/2023</w:t>
      </w:r>
      <w:r w:rsidR="007E469B">
        <w:t xml:space="preserve"> </w:t>
      </w:r>
      <w:r w:rsidR="007E469B" w:rsidRPr="007E469B">
        <w:t>na udzielenie dotacji celowej na finansowanie realizacji</w:t>
      </w:r>
      <w:r w:rsidR="007E469B">
        <w:t xml:space="preserve"> P</w:t>
      </w:r>
      <w:r w:rsidR="007E469B" w:rsidRPr="007E469B">
        <w:t>rogramu inwestycyjnego</w:t>
      </w:r>
      <w:r w:rsidRPr="00884AB0">
        <w:t xml:space="preserve"> w zakresie dotyczącym przenoszenia kwot pomiędzy grupami kosztów i pomiędzy zadaniami realizowanymi w Programie inwestycyjnym bez konieczności uruchamiania procesu legislacyjnego zmiany uchwały Rady Ministrów. Przyspieszy to bieżące zarządzanie realizacją inwestycji. W dalszym ciągu wymagane będzie przeprowadzenie procesu legislacyjnego w</w:t>
      </w:r>
      <w:r w:rsidR="00176DD6">
        <w:t> </w:t>
      </w:r>
      <w:r w:rsidRPr="00884AB0">
        <w:t>sytuacji zmiany źródeł finansowania, zmiany zakresu rzeczowego oraz terminu realizacji Programu inwestycyjnego.</w:t>
      </w:r>
    </w:p>
    <w:p w14:paraId="5275FB19" w14:textId="77777777" w:rsidR="00D10320" w:rsidRPr="00884AB0" w:rsidRDefault="00D10320" w:rsidP="006953C0">
      <w:pPr>
        <w:pStyle w:val="NIEARTTEKSTtekstnieartykuowanynppodstprawnarozplubpreambua"/>
      </w:pPr>
      <w:r w:rsidRPr="00884AB0">
        <w:t xml:space="preserve">Projektowane zmiany są niezbędne dla prawidłowej realizacji inwestycji oraz osiągnięcia zamierzonych celów, które dla realizacji Programu inwestycyjnego zostały określone jako rozwój i doskonalenie systemu opieki zdrowotnej przez: </w:t>
      </w:r>
    </w:p>
    <w:p w14:paraId="132ED603" w14:textId="77777777" w:rsidR="00D10320" w:rsidRPr="00884AB0" w:rsidRDefault="00D10320" w:rsidP="008B692C">
      <w:pPr>
        <w:pStyle w:val="PKTpunkt"/>
      </w:pPr>
      <w:r w:rsidRPr="00884AB0">
        <w:t>1)</w:t>
      </w:r>
      <w:r w:rsidRPr="00884AB0">
        <w:tab/>
        <w:t>budowę lądowiska dla helikopterów Lotniczego Pogotowia Ratunkowego;</w:t>
      </w:r>
    </w:p>
    <w:p w14:paraId="06D4E219" w14:textId="77777777" w:rsidR="00D10320" w:rsidRPr="00884AB0" w:rsidRDefault="00D10320" w:rsidP="008B692C">
      <w:pPr>
        <w:pStyle w:val="PKTpunkt"/>
      </w:pPr>
      <w:r w:rsidRPr="00884AB0">
        <w:t>2)</w:t>
      </w:r>
      <w:r w:rsidRPr="00884AB0">
        <w:tab/>
        <w:t>wymianę i zakup nowej aparatury medycznej wraz z wyposażeniem;</w:t>
      </w:r>
    </w:p>
    <w:p w14:paraId="08FA5C3C" w14:textId="77777777" w:rsidR="00A86D69" w:rsidRDefault="00D10320">
      <w:pPr>
        <w:pStyle w:val="PKTpunkt"/>
      </w:pPr>
      <w:r w:rsidRPr="00884AB0">
        <w:t>3)</w:t>
      </w:r>
      <w:r w:rsidRPr="00884AB0">
        <w:tab/>
        <w:t>zwiększenie przepustowości bloku operacyjnego i oddziałów</w:t>
      </w:r>
      <w:r w:rsidR="00A86D69">
        <w:t>;</w:t>
      </w:r>
    </w:p>
    <w:p w14:paraId="746D12EA" w14:textId="17AF1BC0" w:rsidR="00A86D69" w:rsidRDefault="00A86D69">
      <w:pPr>
        <w:pStyle w:val="PKTpunkt"/>
      </w:pPr>
      <w:r w:rsidRPr="00A86D69">
        <w:t>4)</w:t>
      </w:r>
      <w:r w:rsidRPr="00A86D69">
        <w:tab/>
        <w:t>budowę nowego bloku operacyjnego z przyległym oddziałem</w:t>
      </w:r>
      <w:r>
        <w:t>.</w:t>
      </w:r>
    </w:p>
    <w:p w14:paraId="417B9315" w14:textId="77777777" w:rsidR="000C009A" w:rsidRDefault="00D10320" w:rsidP="006953C0">
      <w:pPr>
        <w:pStyle w:val="NIEARTTEKSTtekstnieartykuowanynppodstprawnarozplubpreambua"/>
      </w:pPr>
      <w:r w:rsidRPr="00884AB0">
        <w:t xml:space="preserve">Przewiduje się, że uchwała wejdzie w życie z dniem następującym po dniu ogłoszenia. </w:t>
      </w:r>
      <w:r w:rsidR="00705AEB" w:rsidRPr="00705AEB">
        <w:t>Skrócenie terminu wejścia w życie projektowanej regulacji jest niezbędne dla umożliwienia osiągniecia celów Programu inwestycyjnego oraz zabezpieczenia środków w Funduszu Medycznym, które zostały już zaangażowane w realizację inwestycji. Projektowana regulacja stanowi podstawę do podpisania aneksu do umowy na udzielenie dotacji celowej z CSK UM w Łodzi, co musi nastąpić do dnia 20 marca 2025 r. Projektowana uchwała nie nakłada jednocześnie żadnych obowiązków lub ciężarów na obywateli ani na podmioty gospodarcze. Zasady demokratycznego państwa prawnego nie stoją na przeszkodzie takiemu rozwiązaniu.</w:t>
      </w:r>
    </w:p>
    <w:p w14:paraId="0D93A3BF" w14:textId="3CC672C2" w:rsidR="00D10320" w:rsidRPr="00884AB0" w:rsidRDefault="00D10320" w:rsidP="006953C0">
      <w:pPr>
        <w:pStyle w:val="NIEARTTEKSTtekstnieartykuowanynppodstprawnarozplubpreambua"/>
      </w:pPr>
      <w:r w:rsidRPr="00884AB0">
        <w:t>Projekt uchwały nie będzie miał wpływu na działalność mikro-, małych i średnich przedsiębiorców.</w:t>
      </w:r>
    </w:p>
    <w:p w14:paraId="73FD7CE6" w14:textId="450D30D2" w:rsidR="00D10320" w:rsidRPr="00884AB0" w:rsidRDefault="00D10320" w:rsidP="006953C0">
      <w:pPr>
        <w:pStyle w:val="NIEARTTEKSTtekstnieartykuowanynppodstprawnarozplubpreambua"/>
      </w:pPr>
      <w:r w:rsidRPr="00884AB0">
        <w:t>Projektowana uchwała nie zawiera przepisów technicznych w rozumieniu przepisów rozporządzenia Rady Ministrów z dnia 23 grudnia 2002 r. w sprawie sposobu funkcjonowania krajowego systemu notyfikacji norm i aktów prawnych (Dz. U. poz. 2039 oraz z 2004 r. poz.</w:t>
      </w:r>
      <w:r w:rsidR="00176DD6">
        <w:t> </w:t>
      </w:r>
      <w:r w:rsidRPr="00884AB0">
        <w:t>597), w związku z czym nie podlega procedurze notyfikacji.</w:t>
      </w:r>
    </w:p>
    <w:p w14:paraId="5EAD6B54" w14:textId="2616D3E3" w:rsidR="00D10320" w:rsidRPr="00884AB0" w:rsidRDefault="00D10320" w:rsidP="006953C0">
      <w:pPr>
        <w:pStyle w:val="NIEARTTEKSTtekstnieartykuowanynppodstprawnarozplubpreambua"/>
      </w:pPr>
      <w:r w:rsidRPr="00884AB0">
        <w:t>Projekt uchwały nie zawiera wymogów nakładanych na usługodawców podlegających notyfikacji, o której mowa w art. 15 ust. 7 i art. 39 ust. 5 dyrektywy 2006/123/WE Parlamentu Europejskiego i Rady z dnia 12 grudnia 2006 r. dotyczącej usług na rynku wewnętrznym (Dz.</w:t>
      </w:r>
      <w:r w:rsidR="00176DD6">
        <w:t> </w:t>
      </w:r>
      <w:r w:rsidRPr="00884AB0">
        <w:t xml:space="preserve">Urz. UE L 376 z 27.12.2006, str. 36). </w:t>
      </w:r>
    </w:p>
    <w:p w14:paraId="3DFB6562" w14:textId="3117DA62" w:rsidR="00D10320" w:rsidRPr="00884AB0" w:rsidRDefault="00D10320" w:rsidP="006953C0">
      <w:pPr>
        <w:pStyle w:val="NIEARTTEKSTtekstnieartykuowanynppodstprawnarozplubpreambua"/>
      </w:pPr>
      <w:r w:rsidRPr="00884AB0">
        <w:t>Projekt uchwały nie wywiera wpływu na obszar danych osobowych. W związku z tym, nie przeprowadzono oceny ochrony danych osobowych, o której mowa w art. 35 ust. 1 rozporządzenia Parlamentu Europejskiego i Rady (UE) 2016/679 z dnia 27 kwietnia 2016 r. w</w:t>
      </w:r>
      <w:r w:rsidR="00176DD6">
        <w:t> </w:t>
      </w:r>
      <w:r w:rsidRPr="00884AB0">
        <w:t>sprawie ochrony osób fizycznych w związku z przetwarzaniem danych osobowych i</w:t>
      </w:r>
      <w:r w:rsidR="00075F49">
        <w:t> </w:t>
      </w:r>
      <w:r w:rsidRPr="00884AB0">
        <w:t>w</w:t>
      </w:r>
      <w:r w:rsidR="00075F49">
        <w:t> </w:t>
      </w:r>
      <w:r w:rsidRPr="00884AB0">
        <w:t>sprawie swobodnego przepływu takich danych oraz uchylenia dyrektywy 95/46/WE (ogólne rozporządzenie o ochronie danych) (Dz. Urz. UE L 119 z 04.05.2016, str. 1, z</w:t>
      </w:r>
      <w:r w:rsidR="00075F49">
        <w:t> </w:t>
      </w:r>
      <w:r w:rsidRPr="00884AB0">
        <w:t>późn.</w:t>
      </w:r>
      <w:r w:rsidR="00075F49">
        <w:t> </w:t>
      </w:r>
      <w:r w:rsidRPr="00884AB0">
        <w:t>zm.).</w:t>
      </w:r>
    </w:p>
    <w:p w14:paraId="706D41B5" w14:textId="77777777" w:rsidR="00D10320" w:rsidRPr="00884AB0" w:rsidRDefault="00D10320" w:rsidP="006953C0">
      <w:pPr>
        <w:pStyle w:val="NIEARTTEKSTtekstnieartykuowanynppodstprawnarozplubpreambua"/>
      </w:pPr>
      <w:r w:rsidRPr="00884AB0">
        <w:t xml:space="preserve">Projektowana uchwała nie wymaga przedstawienia właściwym organom i instytucjom Unii Europejskiej, w tym Europejskiemu Bankowi Centralnemu, w celu uzyskania opinii, dokonania powiadomienia, konsultacji albo uzgodnienia. </w:t>
      </w:r>
    </w:p>
    <w:p w14:paraId="2A7EA62E" w14:textId="77777777" w:rsidR="00D10320" w:rsidRPr="00884AB0" w:rsidRDefault="00D10320" w:rsidP="006953C0">
      <w:pPr>
        <w:pStyle w:val="NIEARTTEKSTtekstnieartykuowanynppodstprawnarozplubpreambua"/>
      </w:pPr>
      <w:r w:rsidRPr="00884AB0">
        <w:t xml:space="preserve">Projekt uchwały nie jest sprzeczny z prawem Unii Europejskiej. </w:t>
      </w:r>
    </w:p>
    <w:p w14:paraId="6BDC80A2" w14:textId="0678AD90" w:rsidR="00D10320" w:rsidRPr="00737F6A" w:rsidRDefault="00D10320" w:rsidP="00D10320">
      <w:r w:rsidRPr="00884AB0">
        <w:t>Jednocześnie należy wskazać, że nie ma możliwości podjęcia alternatywnych, w stosunku do</w:t>
      </w:r>
      <w:r w:rsidR="00AF0484">
        <w:t> </w:t>
      </w:r>
      <w:r w:rsidRPr="00884AB0">
        <w:t>projektu uchwały, środków umożliwiających osiągnięcie zamierzonego celu.</w:t>
      </w:r>
    </w:p>
    <w:p w14:paraId="053FB5C0" w14:textId="77777777" w:rsidR="00D10320" w:rsidRPr="00884AB0" w:rsidRDefault="00D10320" w:rsidP="00D10320"/>
    <w:p w14:paraId="782C33A1" w14:textId="77777777" w:rsidR="00D10320" w:rsidRPr="00737F6A" w:rsidRDefault="00D10320" w:rsidP="00D10320"/>
    <w:p w14:paraId="52C5A01F"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CE6C" w14:textId="77777777" w:rsidR="00E45B72" w:rsidRDefault="00E45B72">
      <w:r>
        <w:separator/>
      </w:r>
    </w:p>
  </w:endnote>
  <w:endnote w:type="continuationSeparator" w:id="0">
    <w:p w14:paraId="53720DE8" w14:textId="77777777" w:rsidR="00E45B72" w:rsidRDefault="00E4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F4AD" w14:textId="77777777" w:rsidR="00E45B72" w:rsidRDefault="00E45B72">
      <w:r>
        <w:separator/>
      </w:r>
    </w:p>
  </w:footnote>
  <w:footnote w:type="continuationSeparator" w:id="0">
    <w:p w14:paraId="25858C4C" w14:textId="77777777" w:rsidR="00E45B72" w:rsidRDefault="00E45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432A"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2911257">
    <w:abstractNumId w:val="23"/>
  </w:num>
  <w:num w:numId="2" w16cid:durableId="2016028717">
    <w:abstractNumId w:val="23"/>
  </w:num>
  <w:num w:numId="3" w16cid:durableId="1307777412">
    <w:abstractNumId w:val="18"/>
  </w:num>
  <w:num w:numId="4" w16cid:durableId="1884245524">
    <w:abstractNumId w:val="18"/>
  </w:num>
  <w:num w:numId="5" w16cid:durableId="500857215">
    <w:abstractNumId w:val="35"/>
  </w:num>
  <w:num w:numId="6" w16cid:durableId="1183671256">
    <w:abstractNumId w:val="31"/>
  </w:num>
  <w:num w:numId="7" w16cid:durableId="1588735179">
    <w:abstractNumId w:val="35"/>
  </w:num>
  <w:num w:numId="8" w16cid:durableId="464734133">
    <w:abstractNumId w:val="31"/>
  </w:num>
  <w:num w:numId="9" w16cid:durableId="1054547821">
    <w:abstractNumId w:val="35"/>
  </w:num>
  <w:num w:numId="10" w16cid:durableId="133379602">
    <w:abstractNumId w:val="31"/>
  </w:num>
  <w:num w:numId="11" w16cid:durableId="1345594680">
    <w:abstractNumId w:val="14"/>
  </w:num>
  <w:num w:numId="12" w16cid:durableId="111172884">
    <w:abstractNumId w:val="10"/>
  </w:num>
  <w:num w:numId="13" w16cid:durableId="119224869">
    <w:abstractNumId w:val="15"/>
  </w:num>
  <w:num w:numId="14" w16cid:durableId="1199390790">
    <w:abstractNumId w:val="26"/>
  </w:num>
  <w:num w:numId="15" w16cid:durableId="805901231">
    <w:abstractNumId w:val="14"/>
  </w:num>
  <w:num w:numId="16" w16cid:durableId="1134561093">
    <w:abstractNumId w:val="16"/>
  </w:num>
  <w:num w:numId="17" w16cid:durableId="105465682">
    <w:abstractNumId w:val="8"/>
  </w:num>
  <w:num w:numId="18" w16cid:durableId="370540826">
    <w:abstractNumId w:val="3"/>
  </w:num>
  <w:num w:numId="19" w16cid:durableId="1410233175">
    <w:abstractNumId w:val="2"/>
  </w:num>
  <w:num w:numId="20" w16cid:durableId="1315573352">
    <w:abstractNumId w:val="1"/>
  </w:num>
  <w:num w:numId="21" w16cid:durableId="925306087">
    <w:abstractNumId w:val="0"/>
  </w:num>
  <w:num w:numId="22" w16cid:durableId="1684548239">
    <w:abstractNumId w:val="9"/>
  </w:num>
  <w:num w:numId="23" w16cid:durableId="1995797395">
    <w:abstractNumId w:val="7"/>
  </w:num>
  <w:num w:numId="24" w16cid:durableId="1111515929">
    <w:abstractNumId w:val="6"/>
  </w:num>
  <w:num w:numId="25" w16cid:durableId="874536442">
    <w:abstractNumId w:val="5"/>
  </w:num>
  <w:num w:numId="26" w16cid:durableId="947617767">
    <w:abstractNumId w:val="4"/>
  </w:num>
  <w:num w:numId="27" w16cid:durableId="306008982">
    <w:abstractNumId w:val="33"/>
  </w:num>
  <w:num w:numId="28" w16cid:durableId="1557617418">
    <w:abstractNumId w:val="25"/>
  </w:num>
  <w:num w:numId="29" w16cid:durableId="1671059163">
    <w:abstractNumId w:val="36"/>
  </w:num>
  <w:num w:numId="30" w16cid:durableId="445587758">
    <w:abstractNumId w:val="32"/>
  </w:num>
  <w:num w:numId="31" w16cid:durableId="1285770013">
    <w:abstractNumId w:val="19"/>
  </w:num>
  <w:num w:numId="32" w16cid:durableId="921599705">
    <w:abstractNumId w:val="11"/>
  </w:num>
  <w:num w:numId="33" w16cid:durableId="2079471040">
    <w:abstractNumId w:val="30"/>
  </w:num>
  <w:num w:numId="34" w16cid:durableId="664556097">
    <w:abstractNumId w:val="20"/>
  </w:num>
  <w:num w:numId="35" w16cid:durableId="2095586645">
    <w:abstractNumId w:val="17"/>
  </w:num>
  <w:num w:numId="36" w16cid:durableId="170803638">
    <w:abstractNumId w:val="22"/>
  </w:num>
  <w:num w:numId="37" w16cid:durableId="655493747">
    <w:abstractNumId w:val="27"/>
  </w:num>
  <w:num w:numId="38" w16cid:durableId="137458942">
    <w:abstractNumId w:val="24"/>
  </w:num>
  <w:num w:numId="39" w16cid:durableId="2138449652">
    <w:abstractNumId w:val="13"/>
  </w:num>
  <w:num w:numId="40" w16cid:durableId="1295910877">
    <w:abstractNumId w:val="29"/>
  </w:num>
  <w:num w:numId="41" w16cid:durableId="401605022">
    <w:abstractNumId w:val="28"/>
  </w:num>
  <w:num w:numId="42" w16cid:durableId="2080711230">
    <w:abstractNumId w:val="21"/>
  </w:num>
  <w:num w:numId="43" w16cid:durableId="363747434">
    <w:abstractNumId w:val="34"/>
  </w:num>
  <w:num w:numId="44" w16cid:durableId="126628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91"/>
    <w:rsid w:val="000012DA"/>
    <w:rsid w:val="0000246E"/>
    <w:rsid w:val="00003862"/>
    <w:rsid w:val="00004E3A"/>
    <w:rsid w:val="00012A35"/>
    <w:rsid w:val="00016099"/>
    <w:rsid w:val="00017DC2"/>
    <w:rsid w:val="00021522"/>
    <w:rsid w:val="00023471"/>
    <w:rsid w:val="00023F13"/>
    <w:rsid w:val="00030634"/>
    <w:rsid w:val="000319C1"/>
    <w:rsid w:val="00031A8B"/>
    <w:rsid w:val="00031BCA"/>
    <w:rsid w:val="000330FA"/>
    <w:rsid w:val="0003362F"/>
    <w:rsid w:val="000341C1"/>
    <w:rsid w:val="00036B63"/>
    <w:rsid w:val="00037E1A"/>
    <w:rsid w:val="00043495"/>
    <w:rsid w:val="000446FD"/>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5F49"/>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A581F"/>
    <w:rsid w:val="000B298D"/>
    <w:rsid w:val="000B5B2D"/>
    <w:rsid w:val="000B5DCE"/>
    <w:rsid w:val="000C009A"/>
    <w:rsid w:val="000C05BA"/>
    <w:rsid w:val="000C0E8F"/>
    <w:rsid w:val="000C4645"/>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27F8"/>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2092"/>
    <w:rsid w:val="00163147"/>
    <w:rsid w:val="00164C57"/>
    <w:rsid w:val="00164C9D"/>
    <w:rsid w:val="00172F7A"/>
    <w:rsid w:val="00173150"/>
    <w:rsid w:val="00173390"/>
    <w:rsid w:val="001736F0"/>
    <w:rsid w:val="00173BB3"/>
    <w:rsid w:val="001740D0"/>
    <w:rsid w:val="00174F2C"/>
    <w:rsid w:val="00176DD6"/>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3DED"/>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3FB7"/>
    <w:rsid w:val="002555D4"/>
    <w:rsid w:val="00261A16"/>
    <w:rsid w:val="00263522"/>
    <w:rsid w:val="00264EC6"/>
    <w:rsid w:val="00271013"/>
    <w:rsid w:val="00273FE4"/>
    <w:rsid w:val="002765B4"/>
    <w:rsid w:val="00276A94"/>
    <w:rsid w:val="00286B38"/>
    <w:rsid w:val="0029405D"/>
    <w:rsid w:val="00294FA6"/>
    <w:rsid w:val="00295A6F"/>
    <w:rsid w:val="00297DEC"/>
    <w:rsid w:val="002A20C4"/>
    <w:rsid w:val="002A570F"/>
    <w:rsid w:val="002A7292"/>
    <w:rsid w:val="002A7358"/>
    <w:rsid w:val="002A7902"/>
    <w:rsid w:val="002B0F6B"/>
    <w:rsid w:val="002B23B8"/>
    <w:rsid w:val="002B4429"/>
    <w:rsid w:val="002B68A6"/>
    <w:rsid w:val="002B7FAF"/>
    <w:rsid w:val="002D0C4F"/>
    <w:rsid w:val="002D1364"/>
    <w:rsid w:val="002D40F5"/>
    <w:rsid w:val="002D41A5"/>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36554"/>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30E"/>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856"/>
    <w:rsid w:val="00424DF7"/>
    <w:rsid w:val="00432B76"/>
    <w:rsid w:val="00434D01"/>
    <w:rsid w:val="00435D26"/>
    <w:rsid w:val="00440C99"/>
    <w:rsid w:val="0044175C"/>
    <w:rsid w:val="00445F4D"/>
    <w:rsid w:val="004504C0"/>
    <w:rsid w:val="004550FB"/>
    <w:rsid w:val="0046111A"/>
    <w:rsid w:val="00462946"/>
    <w:rsid w:val="00463F43"/>
    <w:rsid w:val="00464B94"/>
    <w:rsid w:val="0046502E"/>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9529C"/>
    <w:rsid w:val="004A2001"/>
    <w:rsid w:val="004A3590"/>
    <w:rsid w:val="004A68BB"/>
    <w:rsid w:val="004B00A7"/>
    <w:rsid w:val="004B25E2"/>
    <w:rsid w:val="004B34D7"/>
    <w:rsid w:val="004B5037"/>
    <w:rsid w:val="004B5B2F"/>
    <w:rsid w:val="004B626A"/>
    <w:rsid w:val="004B660E"/>
    <w:rsid w:val="004C05BD"/>
    <w:rsid w:val="004C3B06"/>
    <w:rsid w:val="004C3F97"/>
    <w:rsid w:val="004C7EE7"/>
    <w:rsid w:val="004D291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2CD7"/>
    <w:rsid w:val="00526DFC"/>
    <w:rsid w:val="00526F43"/>
    <w:rsid w:val="00527651"/>
    <w:rsid w:val="00531294"/>
    <w:rsid w:val="005363AB"/>
    <w:rsid w:val="00543AAE"/>
    <w:rsid w:val="00544EF4"/>
    <w:rsid w:val="00545E53"/>
    <w:rsid w:val="005479D9"/>
    <w:rsid w:val="00555D28"/>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B7C6C"/>
    <w:rsid w:val="005C03B6"/>
    <w:rsid w:val="005C348E"/>
    <w:rsid w:val="005C68E1"/>
    <w:rsid w:val="005D3763"/>
    <w:rsid w:val="005D55E1"/>
    <w:rsid w:val="005E19F7"/>
    <w:rsid w:val="005E4F04"/>
    <w:rsid w:val="005E62C2"/>
    <w:rsid w:val="005E6C71"/>
    <w:rsid w:val="005F0218"/>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69C6"/>
    <w:rsid w:val="006333DA"/>
    <w:rsid w:val="00635134"/>
    <w:rsid w:val="006356E2"/>
    <w:rsid w:val="00642A65"/>
    <w:rsid w:val="00645A27"/>
    <w:rsid w:val="00645DCE"/>
    <w:rsid w:val="006465AC"/>
    <w:rsid w:val="006465BF"/>
    <w:rsid w:val="00651729"/>
    <w:rsid w:val="00653B22"/>
    <w:rsid w:val="00657BF4"/>
    <w:rsid w:val="006603FB"/>
    <w:rsid w:val="006608DF"/>
    <w:rsid w:val="0066129C"/>
    <w:rsid w:val="006623AC"/>
    <w:rsid w:val="00664DBE"/>
    <w:rsid w:val="006678AF"/>
    <w:rsid w:val="006701EF"/>
    <w:rsid w:val="00673BA5"/>
    <w:rsid w:val="00680058"/>
    <w:rsid w:val="00681F9F"/>
    <w:rsid w:val="006840EA"/>
    <w:rsid w:val="006844E2"/>
    <w:rsid w:val="00685267"/>
    <w:rsid w:val="006872AE"/>
    <w:rsid w:val="00690082"/>
    <w:rsid w:val="00690252"/>
    <w:rsid w:val="006946BB"/>
    <w:rsid w:val="006953C0"/>
    <w:rsid w:val="006969FA"/>
    <w:rsid w:val="006A35D5"/>
    <w:rsid w:val="006A3B54"/>
    <w:rsid w:val="006A748A"/>
    <w:rsid w:val="006C419E"/>
    <w:rsid w:val="006C4A31"/>
    <w:rsid w:val="006C5AC2"/>
    <w:rsid w:val="006C6AFB"/>
    <w:rsid w:val="006D2735"/>
    <w:rsid w:val="006D39E9"/>
    <w:rsid w:val="006D45B2"/>
    <w:rsid w:val="006E0FCC"/>
    <w:rsid w:val="006E1E96"/>
    <w:rsid w:val="006E375C"/>
    <w:rsid w:val="006E5E21"/>
    <w:rsid w:val="006F2648"/>
    <w:rsid w:val="006F2F10"/>
    <w:rsid w:val="006F3F85"/>
    <w:rsid w:val="006F482B"/>
    <w:rsid w:val="006F6311"/>
    <w:rsid w:val="00701952"/>
    <w:rsid w:val="00702556"/>
    <w:rsid w:val="0070277E"/>
    <w:rsid w:val="00704156"/>
    <w:rsid w:val="00705AEB"/>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69B"/>
    <w:rsid w:val="007E59C9"/>
    <w:rsid w:val="007F0072"/>
    <w:rsid w:val="007F2B00"/>
    <w:rsid w:val="007F2EB6"/>
    <w:rsid w:val="007F3E9B"/>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692C"/>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8F6A89"/>
    <w:rsid w:val="00900753"/>
    <w:rsid w:val="0090174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6F75"/>
    <w:rsid w:val="00984E03"/>
    <w:rsid w:val="00986519"/>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3F50"/>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C7F"/>
    <w:rsid w:val="00A65E00"/>
    <w:rsid w:val="00A66A78"/>
    <w:rsid w:val="00A7436E"/>
    <w:rsid w:val="00A74E96"/>
    <w:rsid w:val="00A75A8E"/>
    <w:rsid w:val="00A824DD"/>
    <w:rsid w:val="00A83676"/>
    <w:rsid w:val="00A83B7B"/>
    <w:rsid w:val="00A84274"/>
    <w:rsid w:val="00A850F3"/>
    <w:rsid w:val="00A855F3"/>
    <w:rsid w:val="00A864E3"/>
    <w:rsid w:val="00A86D69"/>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0484"/>
    <w:rsid w:val="00AF4CAA"/>
    <w:rsid w:val="00AF571A"/>
    <w:rsid w:val="00AF60A0"/>
    <w:rsid w:val="00AF67B8"/>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5D5"/>
    <w:rsid w:val="00B43E1F"/>
    <w:rsid w:val="00B45FBC"/>
    <w:rsid w:val="00B51A7D"/>
    <w:rsid w:val="00B535C2"/>
    <w:rsid w:val="00B55544"/>
    <w:rsid w:val="00B642FC"/>
    <w:rsid w:val="00B64D26"/>
    <w:rsid w:val="00B64FBB"/>
    <w:rsid w:val="00B672BB"/>
    <w:rsid w:val="00B70E22"/>
    <w:rsid w:val="00B774CB"/>
    <w:rsid w:val="00B80402"/>
    <w:rsid w:val="00B80B9A"/>
    <w:rsid w:val="00B830B7"/>
    <w:rsid w:val="00B848EA"/>
    <w:rsid w:val="00B84B2B"/>
    <w:rsid w:val="00B90500"/>
    <w:rsid w:val="00B9176C"/>
    <w:rsid w:val="00B935A4"/>
    <w:rsid w:val="00BA561A"/>
    <w:rsid w:val="00BA7595"/>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66D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901A1"/>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3C22"/>
    <w:rsid w:val="00D0464E"/>
    <w:rsid w:val="00D04A96"/>
    <w:rsid w:val="00D07A7B"/>
    <w:rsid w:val="00D10320"/>
    <w:rsid w:val="00D10E06"/>
    <w:rsid w:val="00D15197"/>
    <w:rsid w:val="00D16820"/>
    <w:rsid w:val="00D169C8"/>
    <w:rsid w:val="00D1793F"/>
    <w:rsid w:val="00D22AF5"/>
    <w:rsid w:val="00D235EA"/>
    <w:rsid w:val="00D247A9"/>
    <w:rsid w:val="00D32721"/>
    <w:rsid w:val="00D328DC"/>
    <w:rsid w:val="00D33387"/>
    <w:rsid w:val="00D402FB"/>
    <w:rsid w:val="00D47D7A"/>
    <w:rsid w:val="00D47E12"/>
    <w:rsid w:val="00D50ABD"/>
    <w:rsid w:val="00D55290"/>
    <w:rsid w:val="00D57791"/>
    <w:rsid w:val="00D6046A"/>
    <w:rsid w:val="00D62870"/>
    <w:rsid w:val="00D655D9"/>
    <w:rsid w:val="00D65872"/>
    <w:rsid w:val="00D676F3"/>
    <w:rsid w:val="00D70EF5"/>
    <w:rsid w:val="00D71024"/>
    <w:rsid w:val="00D71A25"/>
    <w:rsid w:val="00D71ACE"/>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1D15"/>
    <w:rsid w:val="00DE2901"/>
    <w:rsid w:val="00DE590F"/>
    <w:rsid w:val="00DE7DC1"/>
    <w:rsid w:val="00DF0E87"/>
    <w:rsid w:val="00DF3F7E"/>
    <w:rsid w:val="00DF53F7"/>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5B72"/>
    <w:rsid w:val="00E46308"/>
    <w:rsid w:val="00E46691"/>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03DE"/>
    <w:rsid w:val="00E83ADD"/>
    <w:rsid w:val="00E84F38"/>
    <w:rsid w:val="00E85623"/>
    <w:rsid w:val="00E87441"/>
    <w:rsid w:val="00E91FAE"/>
    <w:rsid w:val="00E96E3F"/>
    <w:rsid w:val="00EA270C"/>
    <w:rsid w:val="00EA4974"/>
    <w:rsid w:val="00EA532E"/>
    <w:rsid w:val="00EB06D9"/>
    <w:rsid w:val="00EB078E"/>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2AB"/>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8A8CE"/>
  <w15:docId w15:val="{49F9A121-D9C1-4008-9981-0589EF08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651729"/>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szynska\AppData\Local\Temp\ezdpuw\20250123095757251\1.%20Projekt%20uchwa&#322;y%20z%20uzasadnieniem%20szablon%204.0.docx.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Projekt uchwały z uzasadnieniem szablon 4.0.docx</Template>
  <TotalTime>9</TotalTime>
  <Pages>1</Pages>
  <Words>1592</Words>
  <Characters>9556</Characters>
  <Application>Microsoft Office Word</Application>
  <DocSecurity>0</DocSecurity>
  <Lines>79</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Kęska-Leszyńska Eliza</dc:creator>
  <cp:lastModifiedBy>Tenerowicz Joanna</cp:lastModifiedBy>
  <cp:revision>7</cp:revision>
  <cp:lastPrinted>2012-04-23T06:39:00Z</cp:lastPrinted>
  <dcterms:created xsi:type="dcterms:W3CDTF">2025-02-27T13:12:00Z</dcterms:created>
  <dcterms:modified xsi:type="dcterms:W3CDTF">2025-02-28T06:42:00Z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