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8A6E" w14:textId="77777777" w:rsidR="00A56FB0" w:rsidRPr="00C431A9" w:rsidRDefault="00A56FB0" w:rsidP="00A56FB0">
      <w:pPr>
        <w:spacing w:after="0" w:line="240" w:lineRule="auto"/>
        <w:rPr>
          <w:rFonts w:ascii="Times New Roman" w:eastAsia="PMingLiU" w:hAnsi="Times New Roman"/>
          <w:lang w:eastAsia="zh-TW"/>
        </w:rPr>
      </w:pPr>
      <w:r w:rsidRPr="00C431A9">
        <w:rPr>
          <w:rFonts w:ascii="Times New Roman" w:eastAsia="PMingLiU" w:hAnsi="Times New Roman"/>
          <w:lang w:eastAsia="zh-TW"/>
        </w:rPr>
        <w:t>Załącznik</w:t>
      </w:r>
      <w:r w:rsidR="00C17957" w:rsidRPr="00C431A9">
        <w:rPr>
          <w:rFonts w:ascii="Times New Roman" w:eastAsia="PMingLiU" w:hAnsi="Times New Roman"/>
          <w:lang w:eastAsia="zh-TW"/>
        </w:rPr>
        <w:t xml:space="preserve"> </w:t>
      </w:r>
      <w:r w:rsidRPr="00C431A9">
        <w:rPr>
          <w:rFonts w:ascii="Times New Roman" w:eastAsia="PMingLiU" w:hAnsi="Times New Roman"/>
          <w:lang w:eastAsia="zh-TW"/>
        </w:rPr>
        <w:t>B.10.</w:t>
      </w:r>
    </w:p>
    <w:p w14:paraId="03258FB5" w14:textId="77777777" w:rsidR="00A56FB0" w:rsidRPr="00C431A9" w:rsidRDefault="00F77B4E" w:rsidP="00A56FB0">
      <w:pPr>
        <w:spacing w:after="0" w:line="240" w:lineRule="auto"/>
        <w:rPr>
          <w:rFonts w:ascii="Times New Roman" w:eastAsia="PMingLiU" w:hAnsi="Times New Roman"/>
          <w:lang w:eastAsia="zh-TW"/>
        </w:rPr>
      </w:pPr>
      <w:r w:rsidRPr="00C431A9">
        <w:rPr>
          <w:rFonts w:ascii="Times New Roman" w:eastAsia="PMingLiU" w:hAnsi="Times New Roman"/>
          <w:lang w:eastAsia="zh-TW"/>
        </w:rPr>
        <w:fldChar w:fldCharType="begin"/>
      </w:r>
      <w:r w:rsidR="00A56FB0" w:rsidRPr="00C431A9">
        <w:rPr>
          <w:rFonts w:ascii="Times New Roman" w:eastAsia="PMingLiU" w:hAnsi="Times New Roman"/>
          <w:lang w:eastAsia="zh-TW"/>
        </w:rPr>
        <w:instrText xml:space="preserve"> FILENAME   \* MERGEFORMAT </w:instrText>
      </w:r>
      <w:r w:rsidRPr="00C431A9">
        <w:rPr>
          <w:rFonts w:ascii="Times New Roman" w:eastAsia="PMingLiU" w:hAnsi="Times New Roman"/>
          <w:lang w:eastAsia="zh-TW"/>
        </w:rPr>
        <w:fldChar w:fldCharType="end"/>
      </w:r>
    </w:p>
    <w:p w14:paraId="5306BC0A" w14:textId="77777777" w:rsidR="000A31A4" w:rsidRPr="00C431A9" w:rsidRDefault="00A56FB0" w:rsidP="00A56FB0">
      <w:pPr>
        <w:spacing w:after="240" w:line="240" w:lineRule="auto"/>
        <w:rPr>
          <w:rFonts w:ascii="Times New Roman" w:eastAsia="PMingLiU" w:hAnsi="Times New Roman"/>
          <w:b/>
          <w:sz w:val="28"/>
          <w:szCs w:val="28"/>
          <w:lang w:eastAsia="zh-TW"/>
        </w:rPr>
      </w:pPr>
      <w:bookmarkStart w:id="0" w:name="_Hlk100142905"/>
      <w:r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>LECZENIE</w:t>
      </w:r>
      <w:r w:rsidR="00C17957"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</w:t>
      </w:r>
      <w:r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>PACJENTÓW</w:t>
      </w:r>
      <w:r w:rsidR="00C17957"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</w:t>
      </w:r>
      <w:r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>Z</w:t>
      </w:r>
      <w:r w:rsidR="00C17957"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</w:t>
      </w:r>
      <w:r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>RAKIEM</w:t>
      </w:r>
      <w:r w:rsidR="00C17957"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</w:t>
      </w:r>
      <w:r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>NERKI</w:t>
      </w:r>
      <w:r w:rsidR="00C17957"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</w:t>
      </w:r>
      <w:r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>(ICD-10:</w:t>
      </w:r>
      <w:r w:rsidR="00C17957"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</w:t>
      </w:r>
      <w:r w:rsidRPr="00C431A9">
        <w:rPr>
          <w:rFonts w:ascii="Times New Roman" w:eastAsia="PMingLiU" w:hAnsi="Times New Roman"/>
          <w:b/>
          <w:sz w:val="28"/>
          <w:szCs w:val="28"/>
          <w:lang w:eastAsia="zh-TW"/>
        </w:rPr>
        <w:t>C64)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207D60" w:rsidRPr="00C431A9" w14:paraId="7E1C9611" w14:textId="77777777" w:rsidTr="001C16F8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bookmarkEnd w:id="0"/>
          <w:p w14:paraId="4468A8B2" w14:textId="77777777" w:rsidR="00E5056F" w:rsidRPr="00C431A9" w:rsidRDefault="00E5056F" w:rsidP="001C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ZAKRES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ŚWIADCZENIA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2C2290" w:rsidRPr="00C431A9" w14:paraId="4755EF2C" w14:textId="77777777" w:rsidTr="002C2290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14:paraId="29B60F7A" w14:textId="77777777" w:rsidR="00C14F74" w:rsidRPr="00C431A9" w:rsidRDefault="00C14F74" w:rsidP="001C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87C7431" w14:textId="77777777" w:rsidR="00F75873" w:rsidRPr="00C431A9" w:rsidRDefault="00C14F74" w:rsidP="001C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SCHEMAT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DAWKOWANIA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69825078" w14:textId="77777777" w:rsidR="00F75873" w:rsidRPr="00C431A9" w:rsidRDefault="00C14F74" w:rsidP="001C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DIAGNOSTYCZNE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207D60" w:rsidRPr="00C431A9" w14:paraId="1B3B69D1" w14:textId="77777777" w:rsidTr="001C16F8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6C5542F" w14:textId="77777777" w:rsidR="00C14F74" w:rsidRPr="00C431A9" w:rsidRDefault="00C14F74" w:rsidP="001C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LINIA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</w:tc>
      </w:tr>
      <w:tr w:rsidR="002C2290" w:rsidRPr="00C431A9" w14:paraId="39DF854E" w14:textId="77777777" w:rsidTr="002C2290">
        <w:trPr>
          <w:trHeight w:val="20"/>
        </w:trPr>
        <w:tc>
          <w:tcPr>
            <w:tcW w:w="1841" w:type="pct"/>
            <w:shd w:val="clear" w:color="auto" w:fill="auto"/>
          </w:tcPr>
          <w:p w14:paraId="51572921" w14:textId="77777777" w:rsidR="001B79E0" w:rsidRPr="00C431A9" w:rsidRDefault="00656B86" w:rsidP="002C2290">
            <w:pPr>
              <w:numPr>
                <w:ilvl w:val="0"/>
                <w:numId w:val="1"/>
              </w:numPr>
              <w:spacing w:before="120"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17D1A54B" w14:textId="77777777" w:rsidR="009B348E" w:rsidRPr="00C431A9" w:rsidRDefault="001B79E0" w:rsidP="001B79E0">
            <w:pPr>
              <w:spacing w:before="120"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zostać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ogólne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E11" w:rsidRPr="00C431A9">
              <w:rPr>
                <w:rFonts w:ascii="Times New Roman" w:hAnsi="Times New Roman"/>
                <w:sz w:val="20"/>
                <w:szCs w:val="20"/>
              </w:rPr>
              <w:t>(1.1.)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szczegółowe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E11" w:rsidRPr="00C431A9">
              <w:rPr>
                <w:rFonts w:ascii="Times New Roman" w:hAnsi="Times New Roman"/>
                <w:sz w:val="20"/>
                <w:szCs w:val="20"/>
              </w:rPr>
              <w:t>(1.2.)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substancji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czynnych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0BEDA9A" w14:textId="77777777" w:rsidR="001B79E0" w:rsidRPr="00C431A9" w:rsidRDefault="001B79E0" w:rsidP="001B79E0">
            <w:pPr>
              <w:spacing w:before="120"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D5342B" w14:textId="77777777" w:rsidR="004C06FA" w:rsidRPr="00C431A9" w:rsidRDefault="004C06FA" w:rsidP="002C229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Ogólne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523F1084" w14:textId="77777777" w:rsidR="00684B7D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h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istologicznie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potwierdzone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684B7D" w:rsidRPr="00C431A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86968F3" w14:textId="77777777" w:rsidR="00684B7D" w:rsidRPr="00C431A9" w:rsidRDefault="00656B86" w:rsidP="002C2290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nerkowokomórkowego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kanalików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zbiorczych</w:t>
            </w:r>
            <w:r w:rsidR="00684B7D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4B7D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4B7D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4B7D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684B7D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79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pazopanibu</w:t>
            </w:r>
            <w:r w:rsidR="00684B7D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sorafenibu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4B7D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sunitynibu</w:t>
            </w:r>
            <w:r w:rsidR="00684B7D" w:rsidRPr="00C431A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EEC19AD" w14:textId="77777777" w:rsidR="00684B7D" w:rsidRPr="00C431A9" w:rsidRDefault="009B348E" w:rsidP="002C2290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nerkowokomórkowego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komponentą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jasnokomórkowego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sarkomatyczną-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ipilimumabem</w:t>
            </w:r>
            <w:r w:rsidR="00684B7D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</w:p>
          <w:p w14:paraId="22A1F52A" w14:textId="77777777" w:rsidR="00656B86" w:rsidRPr="00C431A9" w:rsidRDefault="00684B7D" w:rsidP="002C2290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nerkowokomórkowego-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temsyrolimusu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A4714A4" w14:textId="77777777" w:rsidR="00656B86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owotwór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stadium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zaawansowanym;</w:t>
            </w:r>
          </w:p>
          <w:p w14:paraId="53EF9CE3" w14:textId="77777777" w:rsidR="00A43E38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przednie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usunięcie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guza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pierwotnego lub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odstąpienie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nefrektomii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potwierdzone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udokumentowanej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konsylium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multidyscyplinarnego;</w:t>
            </w:r>
          </w:p>
          <w:p w14:paraId="2A628AFB" w14:textId="77777777" w:rsidR="00A43E38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miany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możliwe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obiektywnej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(wg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wersji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RECIST)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obrazowych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metodą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komputerowej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tomografii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(TK)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magnetycznego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rezonansu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(MR)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zastrzeżeniem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konieczności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potwierdzenia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układzie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kostnym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przy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użyciu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konwencjonalnej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rentgenografii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(RTG)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MR;</w:t>
            </w:r>
          </w:p>
          <w:p w14:paraId="217A82D9" w14:textId="77777777" w:rsidR="009B348E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ośrodkowym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układzie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nerwowym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(dopuszczalne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wycięcie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/lub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radioterapia,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utrzymuje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stan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bezobjawowy);</w:t>
            </w:r>
          </w:p>
          <w:p w14:paraId="73FA7321" w14:textId="77777777" w:rsidR="009B348E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nowotworów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leczeniem;</w:t>
            </w:r>
          </w:p>
          <w:p w14:paraId="6A1FB0F2" w14:textId="77777777" w:rsidR="009B348E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iewystępowanie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stanów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klinicznych,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uniemożliwiają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włączenie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terapii;</w:t>
            </w:r>
          </w:p>
          <w:p w14:paraId="5CD42CC6" w14:textId="77777777" w:rsidR="009B348E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ykluczenie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ciąży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okresu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karmienia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14:paraId="52C6813E" w14:textId="77777777" w:rsidR="009B348E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a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dekwatna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wydolność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narządowa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określona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wyników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badań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laboratoryjnych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zapisami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Charakterystyki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(dalej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ChPL);</w:t>
            </w:r>
          </w:p>
          <w:p w14:paraId="24591525" w14:textId="77777777" w:rsidR="00A43E38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przeciwwskazań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każdego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38" w:rsidRPr="00C431A9">
              <w:rPr>
                <w:rFonts w:ascii="Times New Roman" w:hAnsi="Times New Roman"/>
                <w:sz w:val="20"/>
                <w:szCs w:val="20"/>
              </w:rPr>
              <w:t>ChPL.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CFC52" w14:textId="77777777" w:rsidR="00A43E38" w:rsidRPr="00C431A9" w:rsidRDefault="00A43E38" w:rsidP="00A56FB0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B87B08" w14:textId="77777777" w:rsidR="004C06FA" w:rsidRPr="00C431A9" w:rsidRDefault="004C06FA" w:rsidP="002C229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Szczegółowe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terapii</w:t>
            </w:r>
          </w:p>
          <w:p w14:paraId="77549FF2" w14:textId="77777777" w:rsidR="004C06FA" w:rsidRPr="00C431A9" w:rsidRDefault="004C06FA" w:rsidP="002C229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pazopanibem,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sorafenibem,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sunitynibem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488F00B" w14:textId="77777777" w:rsidR="004C06FA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farmakologicznego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037F" w:rsidRPr="00C431A9">
              <w:rPr>
                <w:rFonts w:ascii="Times New Roman" w:hAnsi="Times New Roman"/>
                <w:sz w:val="20"/>
                <w:szCs w:val="20"/>
              </w:rPr>
              <w:t>zaawansowanego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nerki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wykorzystaniem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kinaz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A74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sz w:val="20"/>
                <w:szCs w:val="20"/>
              </w:rPr>
              <w:t>możliwe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sz w:val="20"/>
                <w:szCs w:val="20"/>
              </w:rPr>
              <w:t>uprzednie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sz w:val="20"/>
                <w:szCs w:val="20"/>
              </w:rPr>
              <w:t>cytokinami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pazopanibu</w:t>
            </w:r>
            <w:r w:rsidR="00724A8E" w:rsidRPr="00C431A9">
              <w:rPr>
                <w:rFonts w:ascii="Times New Roman" w:hAnsi="Times New Roman"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A8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A8E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A8E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sorafenibu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A74" w:rsidRPr="00C431A9">
              <w:rPr>
                <w:rFonts w:ascii="Times New Roman" w:hAnsi="Times New Roman"/>
                <w:sz w:val="20"/>
                <w:szCs w:val="20"/>
              </w:rPr>
              <w:t>udokumentowane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A8E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A8E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A8E" w:rsidRPr="00C431A9">
              <w:rPr>
                <w:rFonts w:ascii="Times New Roman" w:hAnsi="Times New Roman"/>
                <w:sz w:val="20"/>
                <w:szCs w:val="20"/>
              </w:rPr>
              <w:t>cytokinami</w:t>
            </w:r>
            <w:r w:rsidR="006B1A7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6D837B" w14:textId="77777777" w:rsidR="004C06FA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80-100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Karnofsky'ego;</w:t>
            </w:r>
          </w:p>
          <w:p w14:paraId="4859C2FA" w14:textId="77777777" w:rsidR="004C06FA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k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orzystne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pośrednie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rokowanie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B86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International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Metastatic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Renal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Cell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Carcinoma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Database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Consortium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(IMDC)</w:t>
            </w:r>
            <w:r w:rsidR="004D1DAA"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699BAA0" w14:textId="77777777" w:rsidR="00656B86" w:rsidRPr="00C431A9" w:rsidRDefault="00656B86" w:rsidP="00A56FB0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9962BE" w14:textId="77777777" w:rsidR="004F0E41" w:rsidRPr="00C431A9" w:rsidRDefault="004F0E41" w:rsidP="002C229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kabozantynib</w:t>
            </w:r>
            <w:r w:rsidR="004C06FA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em</w:t>
            </w:r>
          </w:p>
          <w:p w14:paraId="116DEBF7" w14:textId="77777777" w:rsidR="00455571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farmakologicznego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zaawansowanego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nerki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wykorzystaniem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kinaz;</w:t>
            </w:r>
          </w:p>
          <w:p w14:paraId="41022D82" w14:textId="77777777" w:rsidR="00455571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st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22D" w:rsidRPr="00C431A9">
              <w:rPr>
                <w:rFonts w:ascii="Times New Roman" w:hAnsi="Times New Roman"/>
                <w:sz w:val="20"/>
                <w:szCs w:val="20"/>
              </w:rPr>
              <w:t>70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-100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Karnofsky'ego;</w:t>
            </w:r>
          </w:p>
          <w:p w14:paraId="0B98B8B5" w14:textId="77777777" w:rsidR="00455571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ośrednie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niekorzystne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rokowanie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1" w:rsidRPr="00C431A9">
              <w:rPr>
                <w:rFonts w:ascii="Times New Roman" w:hAnsi="Times New Roman"/>
                <w:sz w:val="20"/>
                <w:szCs w:val="20"/>
              </w:rPr>
              <w:t>IMDC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F2C17B" w14:textId="77777777" w:rsidR="004F0E41" w:rsidRPr="00C431A9" w:rsidRDefault="004F0E41" w:rsidP="00A56FB0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F581B3" w14:textId="77777777" w:rsidR="004B2EC3" w:rsidRPr="00C431A9" w:rsidRDefault="003C5861" w:rsidP="002C229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temsyrolimus</w:t>
            </w:r>
            <w:r w:rsidR="004C06FA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em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7D66CC" w14:textId="77777777" w:rsidR="00C131EA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C131EA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1EA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1EA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1EA" w:rsidRPr="00C431A9">
              <w:rPr>
                <w:rFonts w:ascii="Times New Roman" w:hAnsi="Times New Roman"/>
                <w:sz w:val="20"/>
                <w:szCs w:val="20"/>
              </w:rPr>
              <w:t>farmakologicznego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1EA"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1EA" w:rsidRPr="00C431A9">
              <w:rPr>
                <w:rFonts w:ascii="Times New Roman" w:hAnsi="Times New Roman"/>
                <w:sz w:val="20"/>
                <w:szCs w:val="20"/>
              </w:rPr>
              <w:t>nerki;</w:t>
            </w:r>
          </w:p>
          <w:p w14:paraId="15DD97D9" w14:textId="77777777" w:rsidR="00C4500A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60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wyższy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Karnofsky’ego;</w:t>
            </w:r>
          </w:p>
          <w:p w14:paraId="71171D7F" w14:textId="77777777" w:rsidR="004C06FA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iekorzystne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rokowanie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00A" w:rsidRPr="00C431A9">
              <w:rPr>
                <w:rFonts w:ascii="Times New Roman" w:hAnsi="Times New Roman"/>
                <w:sz w:val="20"/>
                <w:szCs w:val="20"/>
              </w:rPr>
              <w:t>IMDC</w:t>
            </w:r>
            <w:r w:rsidR="004C06FA" w:rsidRPr="00C431A9">
              <w:rPr>
                <w:rFonts w:ascii="Times New Roman" w:hAnsi="Times New Roman"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37DC9" w14:textId="77777777" w:rsidR="00553654" w:rsidRPr="00C431A9" w:rsidRDefault="00553654" w:rsidP="00A56FB0">
            <w:pPr>
              <w:pStyle w:val="Akapitzlist"/>
              <w:spacing w:after="60" w:line="276" w:lineRule="auto"/>
              <w:ind w:left="52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8D4A2F" w14:textId="77777777" w:rsidR="00D41DE4" w:rsidRPr="00C431A9" w:rsidRDefault="00B14148" w:rsidP="002C229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ni</w:t>
            </w:r>
            <w:r w:rsidR="006A7251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olumab</w:t>
            </w:r>
            <w:r w:rsidR="00FD040F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em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1DE4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1DE4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skojarzeniu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1DE4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ipilimumabem</w:t>
            </w:r>
          </w:p>
          <w:p w14:paraId="7163AF75" w14:textId="77777777" w:rsidR="00E15DB6" w:rsidRPr="00C431A9" w:rsidRDefault="001B79E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farmakologicznego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zaawansowanego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nerki;</w:t>
            </w:r>
          </w:p>
          <w:p w14:paraId="184F1929" w14:textId="77777777" w:rsidR="000C0619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EA3" w:rsidRPr="00C431A9">
              <w:rPr>
                <w:rFonts w:ascii="Times New Roman" w:hAnsi="Times New Roman"/>
                <w:sz w:val="20"/>
                <w:szCs w:val="20"/>
              </w:rPr>
              <w:t>70</w:t>
            </w:r>
            <w:r w:rsidR="003A516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FD0EA3" w:rsidRPr="00C431A9">
              <w:rPr>
                <w:rFonts w:ascii="Times New Roman" w:hAnsi="Times New Roman"/>
                <w:sz w:val="20"/>
                <w:szCs w:val="20"/>
              </w:rPr>
              <w:t>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Karnofsky’ego;</w:t>
            </w:r>
          </w:p>
          <w:p w14:paraId="2D8504E6" w14:textId="77777777" w:rsidR="000C0619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ośrednie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niekorzystne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rokowanie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IMDC;</w:t>
            </w:r>
          </w:p>
          <w:p w14:paraId="6319BE93" w14:textId="77777777" w:rsidR="000C0619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aktywnych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immunologicznych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wyłączeniem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220" w:rsidRPr="00C431A9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220" w:rsidRPr="00C431A9">
              <w:rPr>
                <w:rFonts w:ascii="Times New Roman" w:hAnsi="Times New Roman"/>
                <w:sz w:val="20"/>
                <w:szCs w:val="20"/>
              </w:rPr>
              <w:t>Sjögrena,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bielactwa,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cukrzycy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typu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niedoczynności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tarczycy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(leczonej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suplementacją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hormonalną),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łuszczycy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niewymagającej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systemowego;</w:t>
            </w:r>
          </w:p>
          <w:p w14:paraId="6DB0F121" w14:textId="77777777" w:rsidR="00E15DB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ostrych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stanów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zapalnych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wątroby;</w:t>
            </w:r>
          </w:p>
          <w:p w14:paraId="381F7620" w14:textId="77777777" w:rsidR="00E15DB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przewlekłych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stanów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zapalnych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wątroby,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mogą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zagrażać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bezpieczeństwu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ipilimumabem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A037C46" w14:textId="77777777" w:rsidR="00E15DB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aktywnych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schorzeń,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mogłyby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maskować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działania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niepożądane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niwolumabu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ipilimumabu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jak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np.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przewlekła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biegunka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ostre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zapalenie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uchyłków;</w:t>
            </w:r>
          </w:p>
          <w:p w14:paraId="62C34A51" w14:textId="77777777" w:rsidR="00E15DB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przebytych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poważnych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zabiegów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operacyjnych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28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dni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przed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włączeniem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7906EACD" w14:textId="77777777" w:rsidR="00065A35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iestosowanie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systemowych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steroidowych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(w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dawce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przekraczającej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10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mg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prednizonu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dobę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równoważnej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steroidowego)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immunosupresyjnych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ciągu14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dni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przed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steroidy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wziewne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są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dozwolone);</w:t>
            </w:r>
          </w:p>
          <w:p w14:paraId="196AB176" w14:textId="77777777" w:rsidR="000C0619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egatywny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wywiad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HIV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619" w:rsidRPr="00C431A9">
              <w:rPr>
                <w:rFonts w:ascii="Times New Roman" w:hAnsi="Times New Roman"/>
                <w:sz w:val="20"/>
                <w:szCs w:val="20"/>
              </w:rPr>
              <w:t>AIDS;</w:t>
            </w:r>
          </w:p>
          <w:p w14:paraId="2D26C06E" w14:textId="77777777" w:rsidR="00BD0634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18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roku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życia;</w:t>
            </w:r>
          </w:p>
          <w:p w14:paraId="42B0F728" w14:textId="77777777" w:rsidR="000539B2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przeciwciała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monoklonalne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B6" w:rsidRPr="00C431A9">
              <w:rPr>
                <w:rFonts w:ascii="Times New Roman" w:hAnsi="Times New Roman"/>
                <w:sz w:val="20"/>
                <w:szCs w:val="20"/>
              </w:rPr>
              <w:t>wywiadzie.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06800B" w14:textId="77777777" w:rsidR="00207D60" w:rsidRPr="00C431A9" w:rsidRDefault="00207D60" w:rsidP="00207D6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6AD68E" w14:textId="77777777" w:rsidR="006E2C7C" w:rsidRPr="00C431A9" w:rsidRDefault="006E2C7C" w:rsidP="002C2290">
            <w:pPr>
              <w:pStyle w:val="Akapitzlist"/>
              <w:numPr>
                <w:ilvl w:val="0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4BB5ADAC" w14:textId="77777777" w:rsidR="006E2C7C" w:rsidRPr="00C431A9" w:rsidRDefault="006E2C7C" w:rsidP="00207D60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trwa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czasu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wyłączenia.</w:t>
            </w:r>
          </w:p>
          <w:p w14:paraId="13D48025" w14:textId="77777777" w:rsidR="00FD040F" w:rsidRPr="00C431A9" w:rsidRDefault="00FD040F" w:rsidP="00A56FB0">
            <w:pPr>
              <w:pStyle w:val="Akapitzlist"/>
              <w:spacing w:after="60" w:line="276" w:lineRule="auto"/>
              <w:ind w:left="17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44CB0E" w14:textId="77777777" w:rsidR="00FC5E76" w:rsidRPr="00C431A9" w:rsidRDefault="00FC5E76" w:rsidP="002C2290">
            <w:pPr>
              <w:pStyle w:val="Akapitzlist"/>
              <w:numPr>
                <w:ilvl w:val="0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wyłączenia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1C2EBA18" w14:textId="77777777" w:rsidR="00FC5E7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dokumentowana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aktualnych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(w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ipilimumabu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potwierdzenia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kolejnym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badaniu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upływie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przynajmniej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tygodni);</w:t>
            </w:r>
          </w:p>
          <w:p w14:paraId="47A5F4AC" w14:textId="77777777" w:rsidR="00FC5E7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oligoprogresji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(oligoprogresja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definiowana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jako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sytuacja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kliniczna,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której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nastąpiła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ograniczonej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liczby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miejsc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nowotworu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przerzutami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≤5,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włączając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to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progresje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OUN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prowadzącego)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istnieje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możliwość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kontynuowania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zastosowaniu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skutecznego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miejscowego,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odnosi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korzyści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kliniczne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utrzymuje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odpowiedź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stabilizacja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pozostałych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chorobowych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A84F0A" w14:textId="77777777" w:rsidR="000539B2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którykolwiek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którąkolwiek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pomocniczą;</w:t>
            </w:r>
          </w:p>
          <w:p w14:paraId="07ED0356" w14:textId="77777777" w:rsidR="000539B2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iąża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14:paraId="2AA59F69" w14:textId="77777777" w:rsidR="000539B2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k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obiety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wieku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rozrodczym,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chcą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są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stanie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stosować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dopuszczalnej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metody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antykoncepcji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celu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uniknięcia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ciąży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cały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okres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5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jego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zakończeniu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ipilimumabu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E13638" w14:textId="77777777" w:rsidR="00FC5E7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zagrażającej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życiu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toksyczności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toksyczności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niższego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stopnia,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która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nawraca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pomimo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zastosowania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adekwatnego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postępowania,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zasadami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zawartymi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sz w:val="20"/>
                <w:szCs w:val="20"/>
              </w:rPr>
              <w:t>ChPL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aktualnych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zaleceniach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Towarzystw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Onkologicznych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0E9C93B" w14:textId="77777777" w:rsidR="00B83AE8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trzymując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pogorszenie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stanu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5162" w:rsidRPr="00C431A9">
              <w:rPr>
                <w:rFonts w:ascii="Times New Roman" w:hAnsi="Times New Roman"/>
                <w:sz w:val="20"/>
                <w:szCs w:val="20"/>
              </w:rPr>
              <w:t>uniemożliwiające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kontynuację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0B702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3D98976" w14:textId="77777777" w:rsidR="00FC5E7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stanów,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uniemożliwiają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prowadzenie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7B7B7A6F" w14:textId="77777777" w:rsidR="00FC5E76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nietolerancji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5162" w:rsidRPr="00C431A9">
              <w:rPr>
                <w:rFonts w:ascii="Times New Roman" w:hAnsi="Times New Roman"/>
                <w:sz w:val="20"/>
                <w:szCs w:val="20"/>
              </w:rPr>
              <w:t>inhibitorem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kina</w:t>
            </w:r>
            <w:r w:rsidR="003A5162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tyrozynowych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7870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08787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pazopanib/sunitynib/</w:t>
            </w:r>
            <w:r w:rsidR="007A0AD3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sorafenib</w:t>
            </w:r>
            <w:r w:rsidR="00087870" w:rsidRPr="00C431A9">
              <w:rPr>
                <w:rFonts w:ascii="Times New Roman" w:hAnsi="Times New Roman"/>
                <w:sz w:val="20"/>
                <w:szCs w:val="20"/>
              </w:rPr>
              <w:t>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możliwa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jest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uzasadnionych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przypadkach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zmiana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inny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lek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tej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E43" w:rsidRPr="00C431A9">
              <w:rPr>
                <w:rFonts w:ascii="Times New Roman" w:hAnsi="Times New Roman"/>
                <w:sz w:val="20"/>
                <w:szCs w:val="20"/>
              </w:rPr>
              <w:t>samej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grupy,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czym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zmiana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zmienia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leczenia.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7879" w:rsidRPr="00C431A9">
              <w:rPr>
                <w:rFonts w:ascii="Times New Roman" w:hAnsi="Times New Roman"/>
                <w:sz w:val="20"/>
                <w:szCs w:val="20"/>
              </w:rPr>
              <w:t>pierwotnie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42CB" w:rsidRPr="00C431A9">
              <w:rPr>
                <w:rFonts w:ascii="Times New Roman" w:hAnsi="Times New Roman"/>
                <w:sz w:val="20"/>
                <w:szCs w:val="20"/>
              </w:rPr>
              <w:t>wdrożonego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uniemożliwia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taką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procedurę;</w:t>
            </w:r>
          </w:p>
          <w:p w14:paraId="4B14FD38" w14:textId="77777777" w:rsidR="00B14148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k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linicznie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9B2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stotne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pogorszenie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E76" w:rsidRPr="00C431A9">
              <w:rPr>
                <w:rFonts w:ascii="Times New Roman" w:hAnsi="Times New Roman"/>
                <w:sz w:val="20"/>
                <w:szCs w:val="20"/>
              </w:rPr>
              <w:t>leku.</w:t>
            </w:r>
          </w:p>
          <w:p w14:paraId="7F4321C9" w14:textId="77777777" w:rsidR="00511FDF" w:rsidRPr="00C431A9" w:rsidRDefault="00511FDF" w:rsidP="00A56FB0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74110F" w14:textId="77777777" w:rsidR="00787C13" w:rsidRPr="00C431A9" w:rsidRDefault="00B14148" w:rsidP="002C2290">
            <w:pPr>
              <w:pStyle w:val="Akapitzlist"/>
              <w:numPr>
                <w:ilvl w:val="0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Kontynuacja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pacjentów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zakończeniu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finansowania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niestandardowej</w:t>
            </w:r>
          </w:p>
          <w:p w14:paraId="78BF3BCC" w14:textId="77777777" w:rsidR="00787C13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1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kwietnia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2018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r.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mogą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było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finansowane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tego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niestandardowej</w:t>
            </w:r>
            <w:r w:rsidR="00787C13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65E8A9" w14:textId="77777777" w:rsidR="00787C13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k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walifikacja,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której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tą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samą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substancją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czynną,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która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była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finansowana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niestandardowej</w:t>
            </w:r>
            <w:r w:rsidR="00787C13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9B766E" w14:textId="77777777" w:rsidR="00787C13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spełniać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wymaganych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787C13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A1B4E66" w14:textId="77777777" w:rsidR="00B14148" w:rsidRPr="00C431A9" w:rsidRDefault="00207D60" w:rsidP="002C2290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kontynuują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zakończeniu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danym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148" w:rsidRPr="00C431A9">
              <w:rPr>
                <w:rFonts w:ascii="Times New Roman" w:hAnsi="Times New Roman"/>
                <w:sz w:val="20"/>
                <w:szCs w:val="20"/>
              </w:rPr>
              <w:t>lekiem.</w:t>
            </w:r>
          </w:p>
          <w:p w14:paraId="449B8362" w14:textId="77777777" w:rsidR="006C5A95" w:rsidRPr="00C431A9" w:rsidRDefault="006C5A95" w:rsidP="00A56FB0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0C28C3" w14:textId="77777777" w:rsidR="006C5A95" w:rsidRPr="00C431A9" w:rsidRDefault="006C5A95" w:rsidP="002C2290">
            <w:pPr>
              <w:pStyle w:val="Akapitzlist"/>
              <w:numPr>
                <w:ilvl w:val="0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substancjami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czynnymi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finansowanymi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finansowania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wyjątkiem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klinicznych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leków,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dotyczyły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pierwszej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że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lekowego.</w:t>
            </w:r>
          </w:p>
          <w:p w14:paraId="7684725D" w14:textId="77777777" w:rsidR="00207D60" w:rsidRPr="00C431A9" w:rsidRDefault="00207D60" w:rsidP="00207D6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auto"/>
          </w:tcPr>
          <w:p w14:paraId="52245C76" w14:textId="77777777" w:rsidR="00C14F74" w:rsidRPr="00C431A9" w:rsidRDefault="00B516D1" w:rsidP="00C53C06">
            <w:pPr>
              <w:spacing w:before="120"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Dawkowanie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modyfikacja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dawkowania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aktualn</w:t>
            </w:r>
            <w:r w:rsidR="005B0834" w:rsidRPr="00C431A9">
              <w:rPr>
                <w:rFonts w:ascii="Times New Roman" w:hAnsi="Times New Roman"/>
                <w:sz w:val="20"/>
                <w:szCs w:val="20"/>
              </w:rPr>
              <w:t>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arakterystyk</w:t>
            </w:r>
            <w:r w:rsidR="005B0834" w:rsidRPr="00C431A9">
              <w:rPr>
                <w:rFonts w:ascii="Times New Roman" w:hAnsi="Times New Roman"/>
                <w:sz w:val="20"/>
                <w:szCs w:val="20"/>
              </w:rPr>
              <w:t>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roduktu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eczniczego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82D" w:rsidRPr="00C431A9">
              <w:rPr>
                <w:rFonts w:ascii="Times New Roman" w:hAnsi="Times New Roman"/>
                <w:sz w:val="20"/>
                <w:szCs w:val="20"/>
              </w:rPr>
              <w:t>(ChPL)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834" w:rsidRPr="00C431A9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834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pct"/>
            <w:shd w:val="clear" w:color="auto" w:fill="auto"/>
          </w:tcPr>
          <w:p w14:paraId="57FBEC50" w14:textId="77777777" w:rsidR="001B49A0" w:rsidRPr="00C431A9" w:rsidRDefault="001B49A0" w:rsidP="002C2290">
            <w:pPr>
              <w:pStyle w:val="Akapitzlist"/>
              <w:numPr>
                <w:ilvl w:val="0"/>
                <w:numId w:val="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F0839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kabozantynibem,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0839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niwolumabem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0839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839" w:rsidRPr="00C431A9">
              <w:rPr>
                <w:rFonts w:ascii="Times New Roman" w:hAnsi="Times New Roman"/>
                <w:sz w:val="20"/>
                <w:szCs w:val="20"/>
              </w:rPr>
              <w:t>połączeniu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83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0839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ipilimumabem,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0839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pazopanibem,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sorafenibem,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sunitynibem</w:t>
            </w:r>
            <w:r w:rsidR="000D6244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049F8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temsyrolimusem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6A5A3E8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457C9F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C9F" w:rsidRPr="00C431A9">
              <w:rPr>
                <w:rFonts w:ascii="Times New Roman" w:hAnsi="Times New Roman"/>
                <w:sz w:val="20"/>
                <w:szCs w:val="20"/>
              </w:rPr>
              <w:t>histopatologiczne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C9F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C9F" w:rsidRPr="00C431A9">
              <w:rPr>
                <w:rFonts w:ascii="Times New Roman" w:hAnsi="Times New Roman"/>
                <w:sz w:val="20"/>
                <w:szCs w:val="20"/>
              </w:rPr>
              <w:t>celu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potwierdzenie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457C9F" w:rsidRPr="00C431A9">
              <w:rPr>
                <w:rFonts w:ascii="Times New Roman" w:hAnsi="Times New Roman"/>
                <w:sz w:val="20"/>
                <w:szCs w:val="20"/>
              </w:rPr>
              <w:t>erkowokomórkowego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DFC3C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orfologia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21125481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hemoglobiny;</w:t>
            </w:r>
          </w:p>
          <w:p w14:paraId="57409002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14:paraId="62E190F0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14:paraId="02823CD4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alaninowej;</w:t>
            </w:r>
          </w:p>
          <w:p w14:paraId="59644B3C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asparaginianowej;</w:t>
            </w:r>
          </w:p>
          <w:p w14:paraId="77A71BCE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(LDH)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(nie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60E2AAF7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hormonu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tyreotropowego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(TSH);</w:t>
            </w:r>
          </w:p>
          <w:p w14:paraId="72C5ACC1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skorygowanego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wapnia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surowicy;</w:t>
            </w:r>
          </w:p>
          <w:p w14:paraId="24815EF4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moczu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4C58EF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246D6B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fosfatazy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alkalicznej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temsyrolimusu</w:t>
            </w:r>
            <w:r w:rsidR="004C58EF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864CE2" w14:textId="77777777" w:rsidR="00AD03A3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o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poziomu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cholesterolu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trójglicerydów-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temsyrolimusu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D40379F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antygenu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HBs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(HbsAg)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A2871C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anty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HCV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D26076D" w14:textId="77777777" w:rsidR="007C0D8C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7C0D8C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0D8C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0D8C" w:rsidRPr="00C431A9">
              <w:rPr>
                <w:rFonts w:ascii="Times New Roman" w:hAnsi="Times New Roman"/>
                <w:sz w:val="20"/>
                <w:szCs w:val="20"/>
              </w:rPr>
              <w:t>glukozy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0D8C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0D8C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0D8C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ipilimumabu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D03A3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temsyrolimusu</w:t>
            </w:r>
            <w:r w:rsidR="007C0D8C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F7BAAA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laboratoryjne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klinicznych;</w:t>
            </w:r>
          </w:p>
          <w:p w14:paraId="38C0CBF9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t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ciążowy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kobiet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wieku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rozrodczym;</w:t>
            </w:r>
          </w:p>
          <w:p w14:paraId="575DDC7B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TK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jamy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brzusznej;</w:t>
            </w:r>
          </w:p>
          <w:p w14:paraId="46E05065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RTG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przypadkach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przeprowadzenia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pomiaru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chorobowych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leczenie;</w:t>
            </w:r>
          </w:p>
          <w:p w14:paraId="26791A3F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TK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mózgu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osób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podejrzeniem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(tj.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ze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strony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osób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wcześniejszej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resekcji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przerzutów);</w:t>
            </w:r>
          </w:p>
          <w:p w14:paraId="0EF0976A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lektrokardiogram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(EKG);</w:t>
            </w:r>
          </w:p>
          <w:p w14:paraId="3EED7DA6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omiar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ciśnienia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tętniczego;</w:t>
            </w:r>
          </w:p>
          <w:p w14:paraId="37FA0F5D" w14:textId="77777777" w:rsidR="001B49A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9A0" w:rsidRPr="00C431A9">
              <w:rPr>
                <w:rFonts w:ascii="Times New Roman" w:hAnsi="Times New Roman"/>
                <w:sz w:val="20"/>
                <w:szCs w:val="20"/>
              </w:rPr>
              <w:t>klinicznych.</w:t>
            </w:r>
          </w:p>
          <w:p w14:paraId="0F2C3642" w14:textId="77777777" w:rsidR="00C14F74" w:rsidRPr="00C431A9" w:rsidRDefault="001B49A0" w:rsidP="009D1699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Wstępne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umożliwić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późniejszą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obiektywną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ocenę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54D6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54D6" w:rsidRPr="00C431A9">
              <w:rPr>
                <w:rFonts w:ascii="Times New Roman" w:hAnsi="Times New Roman"/>
                <w:sz w:val="20"/>
                <w:szCs w:val="20"/>
              </w:rPr>
              <w:t>aktualnych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54D6" w:rsidRPr="00C431A9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54D6"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2A42CA" w14:textId="77777777" w:rsidR="00211DE0" w:rsidRPr="00C431A9" w:rsidRDefault="00211DE0" w:rsidP="00A56FB0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511DCB" w14:textId="77777777" w:rsidR="00211DE0" w:rsidRPr="00C431A9" w:rsidRDefault="00211DE0" w:rsidP="002C2290">
            <w:pPr>
              <w:pStyle w:val="Akapitzlist"/>
              <w:numPr>
                <w:ilvl w:val="0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bezpieczeństwa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10F0C97E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orfologia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006EAAF6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hemoglobiny;</w:t>
            </w:r>
          </w:p>
          <w:p w14:paraId="30A15E15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znaczenia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14:paraId="39A326BE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14:paraId="43122792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o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alaninowej;</w:t>
            </w:r>
          </w:p>
          <w:p w14:paraId="2A84D46C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asparaginianowej;</w:t>
            </w:r>
          </w:p>
          <w:p w14:paraId="44D5F88B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moczu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ACC702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poziomu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cholesterolu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trójglicerydów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temsyrolimusu</w:t>
            </w:r>
            <w:r w:rsidR="008B3793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025B81C1" w14:textId="77777777" w:rsidR="00211DE0" w:rsidRPr="00C431A9" w:rsidRDefault="009D1699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lektrokardiogram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EKG) dla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ipilimumabu</w:t>
            </w:r>
            <w:r w:rsidR="008B3793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0B8D7D6B" w14:textId="77777777" w:rsidR="002C2290" w:rsidRPr="00C431A9" w:rsidRDefault="002C2290" w:rsidP="00C53C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111D1B" w14:textId="77777777" w:rsidR="00211DE0" w:rsidRPr="00C431A9" w:rsidRDefault="00211DE0" w:rsidP="00C53C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się:</w:t>
            </w:r>
          </w:p>
          <w:p w14:paraId="01967E3A" w14:textId="77777777" w:rsidR="00211DE0" w:rsidRPr="00C431A9" w:rsidRDefault="00C53C06" w:rsidP="002C2290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6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sunitynibem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5753112" w14:textId="3D51666B" w:rsidR="00211DE0" w:rsidRPr="00C431A9" w:rsidRDefault="00C53C06" w:rsidP="002C2290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sorafenibem,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temsyrolimusem,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kabozantynibem</w:t>
            </w:r>
            <w:r w:rsidR="00F77B4E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BE82347" w14:textId="77777777" w:rsidR="009E4909" w:rsidRPr="00C431A9" w:rsidRDefault="00C53C06" w:rsidP="002C2290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3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fazie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skojarzonego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ipilimumabem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fazie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monoterapii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niwolumabem;</w:t>
            </w:r>
          </w:p>
          <w:p w14:paraId="139E58C9" w14:textId="77777777" w:rsidR="00211DE0" w:rsidRPr="00C431A9" w:rsidRDefault="00C53C06" w:rsidP="002C2290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5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9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następnie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cztery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pazopanibem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C0C028" w14:textId="77777777" w:rsidR="009E4909" w:rsidRPr="00C431A9" w:rsidRDefault="00C53C06" w:rsidP="002C2290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d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odatkowo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3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7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pazopanibem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oznaczeń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określonych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punktach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4,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5,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DE0" w:rsidRPr="00C431A9">
              <w:rPr>
                <w:rFonts w:ascii="Times New Roman" w:hAnsi="Times New Roman"/>
                <w:sz w:val="20"/>
                <w:szCs w:val="20"/>
              </w:rPr>
              <w:t>6</w:t>
            </w:r>
            <w:r w:rsidR="00026E08"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988DA8" w14:textId="77777777" w:rsidR="00C53C06" w:rsidRPr="00C431A9" w:rsidRDefault="00C53C06" w:rsidP="00C53C0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7F38AC" w14:textId="77777777" w:rsidR="003049D4" w:rsidRPr="00C431A9" w:rsidRDefault="003049D4" w:rsidP="002C2290">
            <w:pPr>
              <w:pStyle w:val="Akapitzlist"/>
              <w:numPr>
                <w:ilvl w:val="0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skuteczności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7AE2C1A" w14:textId="77777777" w:rsidR="003049D4" w:rsidRPr="00C431A9" w:rsidRDefault="00C53C06" w:rsidP="002C2290">
            <w:pPr>
              <w:pStyle w:val="Akapitzlist"/>
              <w:numPr>
                <w:ilvl w:val="3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odpowiedniego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obszaru;</w:t>
            </w:r>
          </w:p>
          <w:p w14:paraId="2FDEA09C" w14:textId="77777777" w:rsidR="003049D4" w:rsidRPr="00C431A9" w:rsidRDefault="00C53C06" w:rsidP="002C2290">
            <w:pPr>
              <w:pStyle w:val="Akapitzlist"/>
              <w:numPr>
                <w:ilvl w:val="3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RTG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jeżeli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jest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KT;</w:t>
            </w:r>
          </w:p>
          <w:p w14:paraId="0AC45F3C" w14:textId="77777777" w:rsidR="003049D4" w:rsidRPr="00C431A9" w:rsidRDefault="00C53C06" w:rsidP="002C2290">
            <w:pPr>
              <w:pStyle w:val="Akapitzlist"/>
              <w:numPr>
                <w:ilvl w:val="3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klinicznych.</w:t>
            </w:r>
          </w:p>
          <w:p w14:paraId="2A863D1E" w14:textId="77777777" w:rsidR="002C2290" w:rsidRPr="00C431A9" w:rsidRDefault="002C2290" w:rsidP="00C53C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E363D6" w14:textId="77777777" w:rsidR="003049D4" w:rsidRPr="00C431A9" w:rsidRDefault="003049D4" w:rsidP="00C53C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się:</w:t>
            </w:r>
          </w:p>
          <w:p w14:paraId="007A14F0" w14:textId="77777777" w:rsidR="003049D4" w:rsidRPr="00C431A9" w:rsidRDefault="00C53C06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rzadziej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niż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12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tygodni;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prowadzenia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dłużej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niż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3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lata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mogą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wykonywane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6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klinicznych;</w:t>
            </w:r>
          </w:p>
          <w:p w14:paraId="6681E8F7" w14:textId="77777777" w:rsidR="009E4909" w:rsidRPr="00C431A9" w:rsidRDefault="00C53C06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6-12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częściej,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wymaga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tego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stan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kliniczny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0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ipilimumabem</w:t>
            </w:r>
            <w:r w:rsidR="009E4909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0D34B43" w14:textId="77777777" w:rsidR="003049D4" w:rsidRPr="00C431A9" w:rsidRDefault="00C53C06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rzed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zakończeniem:</w:t>
            </w:r>
          </w:p>
          <w:p w14:paraId="64FB0E1F" w14:textId="77777777" w:rsidR="003049D4" w:rsidRPr="00C431A9" w:rsidRDefault="003049D4" w:rsidP="002C2290">
            <w:pPr>
              <w:pStyle w:val="Akapitzlist"/>
              <w:numPr>
                <w:ilvl w:val="4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drugiego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kursu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sunitynibu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E59B1BA" w14:textId="77777777" w:rsidR="003049D4" w:rsidRPr="00C431A9" w:rsidRDefault="003049D4" w:rsidP="002C2290">
            <w:pPr>
              <w:pStyle w:val="Akapitzlist"/>
              <w:numPr>
                <w:ilvl w:val="4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trzeciego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kursu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przypadku pazopanibu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03E6B8" w14:textId="77777777" w:rsidR="003049D4" w:rsidRPr="00C431A9" w:rsidRDefault="00C53C06" w:rsidP="002C2290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wyłączenia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nastąpiło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powodu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udokumentowanej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choroby.</w:t>
            </w:r>
          </w:p>
          <w:p w14:paraId="0AB6D286" w14:textId="77777777" w:rsidR="003049D4" w:rsidRPr="00C431A9" w:rsidRDefault="003049D4" w:rsidP="00C53C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Wykonane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umożliwić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obiektywną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ocenę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leczenie.</w:t>
            </w:r>
          </w:p>
          <w:p w14:paraId="22B72291" w14:textId="77777777" w:rsidR="003049D4" w:rsidRPr="00C431A9" w:rsidRDefault="003049D4" w:rsidP="00C53C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Ocena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powinna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przeprowadzana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(klasyfikacja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wersji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odpowiedniej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rodzaju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zastosowanego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leczenia)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CHOI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B5DDE1" w14:textId="77777777" w:rsidR="004330C7" w:rsidRPr="00C431A9" w:rsidRDefault="003049D4" w:rsidP="00C53C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skuteczności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bezpieczeństwa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ust.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2479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powinno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prowadzone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jednakowo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pozostałych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pacjentów.</w:t>
            </w:r>
          </w:p>
          <w:p w14:paraId="6A0DEC55" w14:textId="77777777" w:rsidR="00C53C06" w:rsidRPr="00C431A9" w:rsidRDefault="00C53C06" w:rsidP="00C53C06">
            <w:p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3072CA" w14:textId="77777777" w:rsidR="003049D4" w:rsidRPr="00C431A9" w:rsidRDefault="003049D4" w:rsidP="002C2290">
            <w:pPr>
              <w:pStyle w:val="Akapitzlist"/>
              <w:numPr>
                <w:ilvl w:val="0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C370D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64B0772A" w14:textId="77777777" w:rsidR="00A903DA" w:rsidRPr="00C431A9" w:rsidRDefault="00A903DA" w:rsidP="00A903DA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gromadzenie w dokumentacji medycznej danych dotyczących monitorowania leczenia i każdorazowe ich przedstawianie na żądanie kontrolerów Narodowego Funduszu Zdrowia;</w:t>
            </w:r>
          </w:p>
          <w:p w14:paraId="60D8608B" w14:textId="77777777" w:rsidR="00A903DA" w:rsidRPr="00C431A9" w:rsidRDefault="00A903DA" w:rsidP="00A903DA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14:paraId="67FCAFFA" w14:textId="77777777" w:rsidR="00A903DA" w:rsidRPr="00C431A9" w:rsidRDefault="00A903DA" w:rsidP="00A903DA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 xml:space="preserve">przekazywanie informacji sprawozdawczo-rozliczeniowych do NFZ (informacje przekazuje się do NFZ w formie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papierowej lub w formie elektronicznej) zgodnie z wymaganiami opublikowanymi przez NFZ;</w:t>
            </w:r>
          </w:p>
          <w:p w14:paraId="63F7F0D8" w14:textId="77777777" w:rsidR="003049D4" w:rsidRPr="00C431A9" w:rsidRDefault="00A903DA" w:rsidP="00A903DA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ust.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2479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jest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wymagane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uzupełnianie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danych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elektronicznym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systemie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programów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D4" w:rsidRPr="00C431A9">
              <w:rPr>
                <w:rFonts w:ascii="Times New Roman" w:hAnsi="Times New Roman"/>
                <w:sz w:val="20"/>
                <w:szCs w:val="20"/>
              </w:rPr>
              <w:t>lekowych.</w:t>
            </w:r>
          </w:p>
        </w:tc>
      </w:tr>
      <w:tr w:rsidR="00207D60" w:rsidRPr="00C431A9" w14:paraId="48A2D996" w14:textId="77777777" w:rsidTr="00207D60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F09DE52" w14:textId="77777777" w:rsidR="00327EBC" w:rsidRPr="00C431A9" w:rsidRDefault="00327EBC" w:rsidP="00207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86D40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LINIA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86D40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</w:tc>
      </w:tr>
      <w:tr w:rsidR="00207D60" w:rsidRPr="00C431A9" w14:paraId="36158DFD" w14:textId="77777777" w:rsidTr="002C2290">
        <w:trPr>
          <w:trHeight w:val="20"/>
        </w:trPr>
        <w:tc>
          <w:tcPr>
            <w:tcW w:w="1841" w:type="pct"/>
            <w:shd w:val="clear" w:color="auto" w:fill="auto"/>
          </w:tcPr>
          <w:p w14:paraId="2A823B9E" w14:textId="77777777" w:rsidR="00207D60" w:rsidRPr="00C431A9" w:rsidRDefault="00FD040F" w:rsidP="002C2290">
            <w:pPr>
              <w:pStyle w:val="Akapitzlist"/>
              <w:numPr>
                <w:ilvl w:val="0"/>
                <w:numId w:val="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6135D3FE" w14:textId="77777777" w:rsidR="00342821" w:rsidRPr="00C431A9" w:rsidRDefault="00207D60" w:rsidP="00D01A1B">
            <w:pPr>
              <w:spacing w:before="120"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zostać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ogólne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E11" w:rsidRPr="00C431A9">
              <w:rPr>
                <w:rFonts w:ascii="Times New Roman" w:hAnsi="Times New Roman"/>
                <w:sz w:val="20"/>
                <w:szCs w:val="20"/>
              </w:rPr>
              <w:t>(1.1.)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szczegółowe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E11" w:rsidRPr="00C431A9">
              <w:rPr>
                <w:rFonts w:ascii="Times New Roman" w:hAnsi="Times New Roman"/>
                <w:sz w:val="20"/>
                <w:szCs w:val="20"/>
              </w:rPr>
              <w:t>(1.2.)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substancji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czynnych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912AEEF" w14:textId="77777777" w:rsidR="00207D60" w:rsidRPr="00C431A9" w:rsidRDefault="00207D60" w:rsidP="00D01A1B">
            <w:pPr>
              <w:spacing w:before="120"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CDE3BD" w14:textId="77777777" w:rsidR="00FD040F" w:rsidRPr="00C431A9" w:rsidRDefault="00FD040F" w:rsidP="002C2290">
            <w:pPr>
              <w:pStyle w:val="Akapitzlist"/>
              <w:numPr>
                <w:ilvl w:val="1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Ogólne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51A68620" w14:textId="77777777" w:rsidR="00553654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h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istologicznie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potwierdzone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C7469DD" w14:textId="77777777" w:rsidR="00553654" w:rsidRPr="00C431A9" w:rsidRDefault="00327EBC" w:rsidP="002C2290">
            <w:pPr>
              <w:pStyle w:val="Akapitzlist"/>
              <w:numPr>
                <w:ilvl w:val="4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nerkowokomórkowego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kanalików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zbiorczych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aksytynibu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65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553654" w:rsidRPr="00C431A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90E473D" w14:textId="77777777" w:rsidR="00327EBC" w:rsidRPr="00C431A9" w:rsidRDefault="00145415" w:rsidP="002C2290">
            <w:pPr>
              <w:pStyle w:val="Akapitzlist"/>
              <w:numPr>
                <w:ilvl w:val="4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nerkowokomórkowego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komponentą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jasnokomórkowego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sarkomatyczną-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3CF9DB1" w14:textId="77777777" w:rsidR="00327EBC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owotwór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stadium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zaawansowanym;</w:t>
            </w:r>
          </w:p>
          <w:p w14:paraId="5EE1616C" w14:textId="77777777" w:rsidR="00327EBC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przednie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usunięcie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guza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pierwotnego lub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nefrektomii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potwierdzone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udokumentowanej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konsylium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multidyscyplinarnego;</w:t>
            </w:r>
          </w:p>
          <w:p w14:paraId="07634913" w14:textId="77777777" w:rsidR="00327EBC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miany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możliwe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obiektywnej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sz w:val="20"/>
                <w:szCs w:val="20"/>
              </w:rPr>
              <w:t>(wg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sz w:val="20"/>
                <w:szCs w:val="20"/>
              </w:rPr>
              <w:t>wersji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FDF" w:rsidRPr="00C431A9">
              <w:rPr>
                <w:rFonts w:ascii="Times New Roman" w:hAnsi="Times New Roman"/>
                <w:sz w:val="20"/>
                <w:szCs w:val="20"/>
              </w:rPr>
              <w:t>RECIST)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obrazowych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metodą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zastrzeżeniem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konieczności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potwierdzenia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układzie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kostnym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przy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użyciu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konwencjonalnej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rentgenografii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(RTG)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MR;</w:t>
            </w:r>
          </w:p>
          <w:p w14:paraId="06F71368" w14:textId="77777777" w:rsidR="00327EBC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ośrodkowym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układzie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nerwowym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(dopuszczalne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usunięcie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/lub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radioterapia,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utrzymuje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stan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bezobjawowy);</w:t>
            </w:r>
          </w:p>
          <w:p w14:paraId="4FB0246B" w14:textId="77777777" w:rsidR="00327EBC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nowotworów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leczeniem;</w:t>
            </w:r>
          </w:p>
          <w:p w14:paraId="3371FA15" w14:textId="77777777" w:rsidR="009B348E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iewystępowanie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stanów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klinicznych,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uniemożliwiają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włączenie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9B348E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3CFF8" w14:textId="77777777" w:rsidR="00145415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ykluczenie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ciąży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okresu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karmienia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14:paraId="5F9E3CDA" w14:textId="77777777" w:rsidR="00327EBC" w:rsidRPr="00C431A9" w:rsidRDefault="00D01A1B" w:rsidP="002C2290">
            <w:pPr>
              <w:numPr>
                <w:ilvl w:val="3"/>
                <w:numId w:val="2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a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dekwatna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wydolność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narządowa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określona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badań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laboratoryjnych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zapisami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EBC" w:rsidRPr="00C431A9">
              <w:rPr>
                <w:rFonts w:ascii="Times New Roman" w:hAnsi="Times New Roman"/>
                <w:sz w:val="20"/>
                <w:szCs w:val="20"/>
              </w:rPr>
              <w:t>ChPL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4915647" w14:textId="77777777" w:rsidR="006C1A28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przeciwwskazań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określonych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ChPL.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A7CEE3" w14:textId="77777777" w:rsidR="00FD040F" w:rsidRPr="00C431A9" w:rsidRDefault="00FD040F" w:rsidP="00D01A1B">
            <w:pPr>
              <w:pStyle w:val="Akapitzlist"/>
              <w:spacing w:after="60" w:line="276" w:lineRule="auto"/>
              <w:ind w:left="52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B8C649" w14:textId="77777777" w:rsidR="00FD040F" w:rsidRPr="00C431A9" w:rsidRDefault="00FD040F" w:rsidP="002C2290">
            <w:pPr>
              <w:pStyle w:val="Akapitzlist"/>
              <w:numPr>
                <w:ilvl w:val="1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Szczegółowe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terapii</w:t>
            </w:r>
          </w:p>
          <w:p w14:paraId="219BC6F9" w14:textId="77777777" w:rsidR="00FD040F" w:rsidRPr="00C431A9" w:rsidRDefault="00FD040F" w:rsidP="002C2290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aksytynibem</w:t>
            </w:r>
          </w:p>
          <w:p w14:paraId="702CF9DF" w14:textId="77777777" w:rsidR="00FD040F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wielokinazowych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inhibitorów lub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kontrolnych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immunologicznego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(o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anty-PD-1/PD-L1,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anty-CTLA4)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jako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jedyne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poprzedzające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wcześniejszej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wykorzystaniem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cytokin;</w:t>
            </w:r>
          </w:p>
          <w:p w14:paraId="087AE1CB" w14:textId="77777777" w:rsidR="00FD040F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aksytynibem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D34CCEF" w14:textId="77777777" w:rsidR="00FD040F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80-100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Karnofsky’ego;</w:t>
            </w:r>
          </w:p>
          <w:p w14:paraId="1DA6E2C4" w14:textId="77777777" w:rsidR="00FD040F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40F" w:rsidRPr="00C431A9">
              <w:rPr>
                <w:rFonts w:ascii="Times New Roman" w:hAnsi="Times New Roman"/>
                <w:sz w:val="20"/>
                <w:szCs w:val="20"/>
              </w:rPr>
              <w:t>sercowo-naczyniowego.</w:t>
            </w:r>
          </w:p>
          <w:p w14:paraId="26562916" w14:textId="77777777" w:rsidR="009A73E8" w:rsidRPr="00C431A9" w:rsidRDefault="009A73E8" w:rsidP="00D01A1B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72E717" w14:textId="77777777" w:rsidR="00CD0569" w:rsidRPr="00C431A9" w:rsidRDefault="005A2E43" w:rsidP="002C2290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ewerolimus</w:t>
            </w:r>
            <w:r w:rsidR="00522E8D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em</w:t>
            </w:r>
          </w:p>
          <w:p w14:paraId="1D183CBE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wielokinazowych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F94755" w:rsidRPr="00C431A9">
              <w:rPr>
                <w:rFonts w:ascii="Times New Roman" w:hAnsi="Times New Roman"/>
                <w:sz w:val="20"/>
                <w:szCs w:val="20"/>
              </w:rPr>
              <w:t xml:space="preserve"> (kontynuacja terapii</w:t>
            </w:r>
            <w:r w:rsidR="007E7286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7286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ewerolimusem</w:t>
            </w:r>
            <w:r w:rsidR="00F94755" w:rsidRPr="00C431A9">
              <w:rPr>
                <w:rFonts w:ascii="Times New Roman" w:hAnsi="Times New Roman"/>
                <w:sz w:val="20"/>
                <w:szCs w:val="20"/>
              </w:rPr>
              <w:t>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4755" w:rsidRPr="00C431A9">
              <w:rPr>
                <w:rFonts w:ascii="Times New Roman" w:hAnsi="Times New Roman"/>
                <w:sz w:val="20"/>
                <w:szCs w:val="20"/>
              </w:rPr>
              <w:t xml:space="preserve">lub wielokinazowych inhibitorów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kontrolnych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immunologicznego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(o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anty-PD-1/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PD-L1)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jako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jedyne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poprzedzające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wcześniejszej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wykorzystaniem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cytokin;</w:t>
            </w:r>
          </w:p>
          <w:p w14:paraId="45DF0144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ewerolimusem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40690B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80-100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Karnofsky'ego;</w:t>
            </w:r>
          </w:p>
          <w:p w14:paraId="1D0A8E95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ykluczenie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czynnych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miejscowych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ogólnoustrojowych;</w:t>
            </w:r>
          </w:p>
          <w:p w14:paraId="390CBDD3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sercowo-naczyniowego;</w:t>
            </w:r>
          </w:p>
          <w:p w14:paraId="38DB1D5F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rawidłowe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glukozy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14:paraId="4902978F" w14:textId="77777777" w:rsidR="00FD0A45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iestosowanie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grupy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silnych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umiarkowanych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69" w:rsidRPr="00C431A9">
              <w:rPr>
                <w:rFonts w:ascii="Times New Roman" w:hAnsi="Times New Roman"/>
                <w:sz w:val="20"/>
                <w:szCs w:val="20"/>
              </w:rPr>
              <w:t>CYP3A4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informacjami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zawartymi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ChP</w:t>
            </w:r>
            <w:r w:rsidR="00723B99" w:rsidRPr="00C431A9">
              <w:rPr>
                <w:rFonts w:ascii="Times New Roman" w:hAnsi="Times New Roman"/>
                <w:sz w:val="20"/>
                <w:szCs w:val="20"/>
              </w:rPr>
              <w:t>L</w:t>
            </w:r>
            <w:r w:rsidR="00522E8D"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7D1ED2" w14:textId="77777777" w:rsidR="00D01A1B" w:rsidRPr="00C431A9" w:rsidRDefault="00D01A1B" w:rsidP="00D01A1B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1417E8" w14:textId="77777777" w:rsidR="005A2E43" w:rsidRPr="00C431A9" w:rsidRDefault="00C17957" w:rsidP="002C2290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A2E43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kaboza</w:t>
            </w:r>
            <w:r w:rsidR="00FD0A45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="005A2E43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tynib</w:t>
            </w:r>
            <w:r w:rsidR="00522E8D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em</w:t>
            </w:r>
          </w:p>
          <w:p w14:paraId="07E61346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wielokinazowych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inhibitorów lub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kontrolnych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immunologicznego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(o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anty-PD-1/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PD-L1,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anty-CTLA4)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jako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jedyne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poprzedzające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wcześniejszej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wykorzystaniem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cytokin;</w:t>
            </w:r>
          </w:p>
          <w:p w14:paraId="207E1ECD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92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kabozantynibem</w:t>
            </w:r>
            <w:r w:rsidR="0012792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170650F" w14:textId="77777777" w:rsidR="00522E8D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5A2E43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2E43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D61" w:rsidRPr="00C431A9">
              <w:rPr>
                <w:rFonts w:ascii="Times New Roman" w:hAnsi="Times New Roman"/>
                <w:sz w:val="20"/>
                <w:szCs w:val="20"/>
              </w:rPr>
              <w:t>7</w:t>
            </w:r>
            <w:r w:rsidR="005A2E43" w:rsidRPr="00C431A9">
              <w:rPr>
                <w:rFonts w:ascii="Times New Roman" w:hAnsi="Times New Roman"/>
                <w:sz w:val="20"/>
                <w:szCs w:val="20"/>
              </w:rPr>
              <w:t>0-100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2E43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2E43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2E43" w:rsidRPr="00C431A9">
              <w:rPr>
                <w:rFonts w:ascii="Times New Roman" w:hAnsi="Times New Roman"/>
                <w:sz w:val="20"/>
                <w:szCs w:val="20"/>
              </w:rPr>
              <w:t>Karnofsky'ego;</w:t>
            </w:r>
          </w:p>
          <w:p w14:paraId="6FE1A7F8" w14:textId="77777777" w:rsidR="004330C7" w:rsidRPr="00C431A9" w:rsidRDefault="005A2E43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sercowo-naczyniowego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EF5C5C9" w14:textId="77777777" w:rsidR="00E77632" w:rsidRPr="00C431A9" w:rsidRDefault="00D01A1B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zynność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tarczycy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wyrównana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farmakologicznie.</w:t>
            </w:r>
          </w:p>
          <w:p w14:paraId="75B1910C" w14:textId="77777777" w:rsidR="00522E8D" w:rsidRPr="00C431A9" w:rsidRDefault="00522E8D" w:rsidP="00D01A1B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16822E" w14:textId="77777777" w:rsidR="00580F5B" w:rsidRPr="00C431A9" w:rsidRDefault="00580F5B" w:rsidP="002C2290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ni</w:t>
            </w:r>
            <w:r w:rsidR="006C1A28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olumab</w:t>
            </w:r>
            <w:r w:rsidR="00522E8D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em</w:t>
            </w:r>
          </w:p>
          <w:p w14:paraId="528CEC43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systemowego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zastosowaniem wielokinazowych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6C1A2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sunitynib,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pazopanib,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6C1A2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</w:t>
            </w:r>
            <w:r w:rsidR="006C1A28" w:rsidRPr="00C431A9">
              <w:rPr>
                <w:rFonts w:ascii="Times New Roman" w:hAnsi="Times New Roman"/>
                <w:sz w:val="20"/>
                <w:szCs w:val="20"/>
              </w:rPr>
              <w:t>)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50A01C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CB2555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555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555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555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</w:t>
            </w:r>
            <w:r w:rsidR="00521A8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  <w:r w:rsidR="00CB2555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olumabem</w:t>
            </w:r>
            <w:r w:rsidR="00CB2555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1AF683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70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Karnofsky'ego;</w:t>
            </w:r>
          </w:p>
          <w:p w14:paraId="706FDD1A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aktywnych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autoimmunologicznych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wyłączeniem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3B99" w:rsidRPr="00C431A9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3B99" w:rsidRPr="00C431A9">
              <w:rPr>
                <w:rFonts w:ascii="Times New Roman" w:hAnsi="Times New Roman"/>
                <w:sz w:val="20"/>
                <w:szCs w:val="20"/>
              </w:rPr>
              <w:t>Sjögrena,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bielactwa,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cukrzycy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typu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niedoczynności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tarczycy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(leczonej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suplementacją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hormonalną),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łuszczycy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niewymagającej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systemowego;</w:t>
            </w:r>
          </w:p>
          <w:p w14:paraId="0E82134D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chorób,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stanowią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udokumentowane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przeciwwskazanie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74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niwolumabem;</w:t>
            </w:r>
          </w:p>
          <w:p w14:paraId="2F2B3755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iestosowanie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systemowe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steroidowych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(w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dawce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przekraczającej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10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mg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prednizonu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dobę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równoważnej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dawki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steroidowego)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immunosupresyjnych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ciągu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ostatnich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14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dni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przed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steroidy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wziewne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dozwolone);</w:t>
            </w:r>
          </w:p>
          <w:p w14:paraId="27F680DC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istotnych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toksyczności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związanych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uprzednio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stosowaną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terapią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przeciwnowotworową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BA4E9D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egatywny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wywiad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HIV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AIDS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466BCF2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18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roku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6B5693" w14:textId="77777777" w:rsidR="00BD0634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przeciwciała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monoklonalne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wywiadzie</w:t>
            </w:r>
            <w:r w:rsidR="00522E8D"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E503E4" w14:textId="77777777" w:rsidR="00C161F0" w:rsidRPr="00C431A9" w:rsidRDefault="00C161F0" w:rsidP="00D01A1B">
            <w:p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D32E67" w14:textId="77777777" w:rsidR="00580F5B" w:rsidRPr="00C431A9" w:rsidRDefault="00580F5B" w:rsidP="002C2290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10A7E08A" w14:textId="77777777" w:rsidR="00580F5B" w:rsidRPr="00C431A9" w:rsidRDefault="00580F5B" w:rsidP="00316C2A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trwa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czasu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wyłączenia.</w:t>
            </w:r>
          </w:p>
          <w:p w14:paraId="135DCDAD" w14:textId="77777777" w:rsidR="00C04C46" w:rsidRPr="00C431A9" w:rsidRDefault="00C04C46" w:rsidP="00D01A1B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A81A87" w14:textId="77777777" w:rsidR="00580F5B" w:rsidRPr="00C431A9" w:rsidRDefault="00580F5B" w:rsidP="002C2290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wyłączenia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1C0E54C2" w14:textId="77777777" w:rsidR="00580F5B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FE6645" w:rsidRPr="00C431A9">
              <w:rPr>
                <w:rFonts w:ascii="Times New Roman" w:hAnsi="Times New Roman"/>
                <w:sz w:val="20"/>
                <w:szCs w:val="20"/>
              </w:rPr>
              <w:t>dokumentowana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645" w:rsidRPr="00C431A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645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645" w:rsidRPr="00C431A9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645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645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3237" w:rsidRPr="00C431A9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3237" w:rsidRPr="00C431A9">
              <w:rPr>
                <w:rFonts w:ascii="Times New Roman" w:hAnsi="Times New Roman"/>
                <w:sz w:val="20"/>
                <w:szCs w:val="20"/>
              </w:rPr>
              <w:t>aktualnych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3237" w:rsidRPr="00C431A9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3237"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723B99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3B99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3B99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723B99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potwierdzenia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kolejnym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badaniu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upływie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przynajmniej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tygodni);</w:t>
            </w:r>
          </w:p>
          <w:p w14:paraId="6CD6544A" w14:textId="77777777" w:rsidR="00580F5B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oligoprogresji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(oligoprogresja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definiowana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jako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sytuacja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kliniczna,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której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nastąpiła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ograniczonej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liczby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miejsc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nowotworu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przerzutami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≤5,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włączając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to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progresje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OUN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prowadzącego)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istnieje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możliwość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kontynuowania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zastosowaniu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skutecznego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miejscowego,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odnosi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korzyści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kliniczne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utrzymuje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odpowiedź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stabilizacja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pozostałych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chorobowych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56C9576" w14:textId="77777777" w:rsidR="00580F5B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c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iąża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14:paraId="61AED65D" w14:textId="77777777" w:rsidR="00580F5B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którykolwiek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pomocniczą;</w:t>
            </w:r>
          </w:p>
          <w:p w14:paraId="0B62896D" w14:textId="77777777" w:rsidR="00580F5B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zagrażającej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życiu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nawrotowej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toksyczności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mimo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zastosowania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adekwatnego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postępowania,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zasadami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zawartymi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aktualnych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Charakterystykach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Leczniczych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zalecaniami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Towarzystw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F5B" w:rsidRPr="00C431A9">
              <w:rPr>
                <w:rFonts w:ascii="Times New Roman" w:hAnsi="Times New Roman"/>
                <w:sz w:val="20"/>
                <w:szCs w:val="20"/>
              </w:rPr>
              <w:t>Onkologicznych;</w:t>
            </w:r>
          </w:p>
          <w:p w14:paraId="5E3ED3B1" w14:textId="77777777" w:rsidR="00C04F8F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trzymując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pogorszenie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stanu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uniemożliwiające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kontynuowanie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16B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4C16E0" w14:textId="77777777" w:rsidR="00FE3809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zastoinowej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niewydolności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serca,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ostrych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incydentów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niewydolności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wieńcowej,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niekontrolowanego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nadciśnienia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tętniczego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niestabilnych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zaburzeń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rytmu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serca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wymagających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leczenia-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F8F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5C370D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21166698" w14:textId="77777777" w:rsidR="00BF3C83" w:rsidRPr="00C431A9" w:rsidRDefault="00BF3C83" w:rsidP="00D01A1B">
            <w:pPr>
              <w:pStyle w:val="Akapitzlist"/>
              <w:spacing w:after="60" w:line="276" w:lineRule="auto"/>
              <w:ind w:left="52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6A992D" w14:textId="77777777" w:rsidR="00BF3C83" w:rsidRPr="00C431A9" w:rsidRDefault="00BF3C83" w:rsidP="002C2290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Kontynuacja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pacjentów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zakończeniu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finansowania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niestandardowej</w:t>
            </w:r>
          </w:p>
          <w:p w14:paraId="5B8349E2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kwietnia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2018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mogą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było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finansowane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tego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niestandardowej;</w:t>
            </w:r>
          </w:p>
          <w:p w14:paraId="56B64ABA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k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walifikacja,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tą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samą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substancją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czynną,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była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finansowana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niestandardowej;</w:t>
            </w:r>
          </w:p>
          <w:p w14:paraId="2A5DA36E" w14:textId="77777777" w:rsidR="00522E8D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spełniać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wymaganych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programu;</w:t>
            </w:r>
          </w:p>
          <w:p w14:paraId="65536EFA" w14:textId="77777777" w:rsidR="006C5A95" w:rsidRPr="00C431A9" w:rsidRDefault="00316C2A" w:rsidP="002C2290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kontynuują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zakończeniu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danym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lekiem.</w:t>
            </w:r>
          </w:p>
          <w:p w14:paraId="4CD5599E" w14:textId="77777777" w:rsidR="006C5A95" w:rsidRPr="00C431A9" w:rsidRDefault="006C5A95" w:rsidP="00D01A1B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FDBD259" w14:textId="77777777" w:rsidR="006C5A95" w:rsidRPr="00C431A9" w:rsidRDefault="006C5A95" w:rsidP="002C2290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substancjami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czynnymi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finansowanymi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finansowania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wyjątkiem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klinicznych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leków,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dotyczyły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drugiej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że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lekowego.</w:t>
            </w:r>
          </w:p>
          <w:p w14:paraId="1F2172E8" w14:textId="77777777" w:rsidR="00316C2A" w:rsidRPr="00C431A9" w:rsidRDefault="00316C2A" w:rsidP="00316C2A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auto"/>
          </w:tcPr>
          <w:p w14:paraId="6141E833" w14:textId="77777777" w:rsidR="00327EBC" w:rsidRPr="00C431A9" w:rsidRDefault="005B0834" w:rsidP="00C53C06">
            <w:pPr>
              <w:spacing w:before="120"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Dawkowanie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modyfikacja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dawkowania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aktualnymi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Charakterystykami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(ChPL)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leków.</w:t>
            </w:r>
          </w:p>
        </w:tc>
        <w:tc>
          <w:tcPr>
            <w:tcW w:w="1823" w:type="pct"/>
            <w:shd w:val="clear" w:color="auto" w:fill="auto"/>
          </w:tcPr>
          <w:p w14:paraId="3875D607" w14:textId="77777777" w:rsidR="00E03D44" w:rsidRPr="00C431A9" w:rsidRDefault="00E03D44" w:rsidP="002C2290">
            <w:pPr>
              <w:pStyle w:val="Akapitzlist"/>
              <w:numPr>
                <w:ilvl w:val="0"/>
                <w:numId w:val="6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aksytynibem,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ewerolimusem,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kabozantynibem,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niwolumabem</w:t>
            </w:r>
          </w:p>
          <w:p w14:paraId="1BA09ACB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orfologia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7B5F25D3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hemoglobiny;</w:t>
            </w:r>
          </w:p>
          <w:p w14:paraId="0C3B05D1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14:paraId="4F5AE7A2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14:paraId="6D752158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alaninowej;</w:t>
            </w:r>
          </w:p>
          <w:p w14:paraId="418D1199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asparaginianowej;</w:t>
            </w:r>
          </w:p>
          <w:p w14:paraId="5BE8F252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(LDH)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(nie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12A52888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hormonu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tyreotropowego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(TSH)</w:t>
            </w:r>
            <w:r w:rsidR="003A516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65109CBB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skorygowanego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wapnia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surowicy;</w:t>
            </w:r>
          </w:p>
          <w:p w14:paraId="49599C08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moczu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aksytynibu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C3C08B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fosfatazy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alkalicznej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9BE3B9C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antygenu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HBs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(HbsAg)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01A279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anty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HCV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C2A46C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laboratoryjne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klinicznych;</w:t>
            </w:r>
          </w:p>
          <w:p w14:paraId="2D2A7A03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t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ciążowy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kobiet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wieku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rozrodczym;</w:t>
            </w:r>
          </w:p>
          <w:p w14:paraId="5197871A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TK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jamy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brzusznej;</w:t>
            </w:r>
          </w:p>
          <w:p w14:paraId="3D26CB42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RTG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przypadkach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przeprowadzenia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pomiaru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chorobowych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leczenie;</w:t>
            </w:r>
          </w:p>
          <w:p w14:paraId="14508283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TK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mózgu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osób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podejrzeniem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(tj.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strony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osób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wcześniejszej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resekcji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przerzutów);</w:t>
            </w:r>
          </w:p>
          <w:p w14:paraId="6FABA5C4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lektrokardiogram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(EKG);</w:t>
            </w:r>
          </w:p>
          <w:p w14:paraId="270349AA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omiar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ciśnienia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tętniczego;</w:t>
            </w:r>
          </w:p>
          <w:p w14:paraId="442DC32B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klinicznych.</w:t>
            </w:r>
          </w:p>
          <w:p w14:paraId="2AA51C3E" w14:textId="77777777" w:rsidR="00E03D44" w:rsidRPr="00C431A9" w:rsidRDefault="00E03D44" w:rsidP="000A75FF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Wstępne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umożliwić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późniejszą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obiektywną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ocenę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leczenie.</w:t>
            </w:r>
          </w:p>
          <w:p w14:paraId="1B394547" w14:textId="77777777" w:rsidR="006E2C7C" w:rsidRPr="00C431A9" w:rsidRDefault="006E2C7C" w:rsidP="00D01A1B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236498" w14:textId="77777777" w:rsidR="00E03D44" w:rsidRPr="00C431A9" w:rsidRDefault="00E03D44" w:rsidP="002C2290">
            <w:pPr>
              <w:pStyle w:val="Akapitzlist"/>
              <w:numPr>
                <w:ilvl w:val="0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bezpieczeństwa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0BD71714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orfologia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559D177B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hemoglobiny;</w:t>
            </w:r>
          </w:p>
          <w:p w14:paraId="069AB2E3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14:paraId="77CD62D6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14:paraId="1D55AAAC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alaninowej;</w:t>
            </w:r>
          </w:p>
          <w:p w14:paraId="7A8156EE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asparaginianowej;</w:t>
            </w:r>
          </w:p>
          <w:p w14:paraId="4EF0EF7B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moczu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aksytynibu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C2027D0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poziomu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cholesterolu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trójglicerydów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8A42024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lektrokardiogram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EKG) dla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26373E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5B71ED27" w14:textId="77777777" w:rsidR="00E03D44" w:rsidRPr="00C431A9" w:rsidRDefault="00E03D44" w:rsidP="000A75FF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aksytynibem,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ewerolimusem,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kabozantynibem,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</w:t>
            </w:r>
            <w:r w:rsidR="0026373E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3CA3D679" w14:textId="77777777" w:rsidR="00E03D44" w:rsidRPr="00C431A9" w:rsidRDefault="00E03D44" w:rsidP="00D01A1B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67A99C" w14:textId="77777777" w:rsidR="00E03D44" w:rsidRPr="00C431A9" w:rsidRDefault="00E03D44" w:rsidP="002C2290">
            <w:pPr>
              <w:pStyle w:val="Akapitzlist"/>
              <w:numPr>
                <w:ilvl w:val="0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skuteczności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7E2B4B7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odpowiedniego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obszaru;</w:t>
            </w:r>
          </w:p>
          <w:p w14:paraId="5F3BB1D0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RTG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jeżeli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jest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KT;</w:t>
            </w:r>
          </w:p>
          <w:p w14:paraId="10215088" w14:textId="77777777" w:rsidR="00E03D44" w:rsidRPr="00C431A9" w:rsidRDefault="000A75FF" w:rsidP="002C2290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klinicznych.</w:t>
            </w:r>
          </w:p>
          <w:p w14:paraId="691B2E52" w14:textId="77777777" w:rsidR="002C2290" w:rsidRPr="00C431A9" w:rsidRDefault="002C2290" w:rsidP="000A75FF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CCF37A" w14:textId="77777777" w:rsidR="00E03D44" w:rsidRPr="00C431A9" w:rsidRDefault="00E03D44" w:rsidP="000A75FF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się:</w:t>
            </w:r>
          </w:p>
          <w:p w14:paraId="1BA57A8C" w14:textId="77777777" w:rsidR="00E03D44" w:rsidRPr="00C431A9" w:rsidRDefault="00E83306" w:rsidP="002C2290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rzadziej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niż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12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tygodni;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prowadzenia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dłużej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niż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3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lata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mogą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6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klinicznych;</w:t>
            </w:r>
          </w:p>
          <w:p w14:paraId="365AFD90" w14:textId="77777777" w:rsidR="00E03D44" w:rsidRPr="00C431A9" w:rsidRDefault="00E83306" w:rsidP="002C2290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rzed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zakończeniem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trzeciego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kursu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aksytynibu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BE59B3" w14:textId="77777777" w:rsidR="00E03D44" w:rsidRPr="00C431A9" w:rsidRDefault="00E83306" w:rsidP="002C2290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wyłączenia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nastąpiło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powodu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udokumentowanej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44" w:rsidRPr="00C431A9">
              <w:rPr>
                <w:rFonts w:ascii="Times New Roman" w:hAnsi="Times New Roman"/>
                <w:sz w:val="20"/>
                <w:szCs w:val="20"/>
              </w:rPr>
              <w:t>choroby.</w:t>
            </w:r>
          </w:p>
          <w:p w14:paraId="30840072" w14:textId="77777777" w:rsidR="00E03D44" w:rsidRPr="00C431A9" w:rsidRDefault="00E03D44" w:rsidP="00E833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Wykonane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umożliwić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obiektywną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ocenę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leczenie.</w:t>
            </w:r>
          </w:p>
          <w:p w14:paraId="5311D5C7" w14:textId="77777777" w:rsidR="00E03D44" w:rsidRPr="00C431A9" w:rsidRDefault="00E03D44" w:rsidP="00E833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Ocena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powinna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przeprowadzana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(klasyfikacja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wersji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odpowiedniej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rodzaju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zastosowanego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leczenia)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CHOI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430E41" w14:textId="77777777" w:rsidR="00E03D44" w:rsidRPr="00C431A9" w:rsidRDefault="00E03D44" w:rsidP="00E83306">
            <w:p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skuteczności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bezpieczeństwa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us</w:t>
            </w:r>
            <w:r w:rsidR="00410E96" w:rsidRPr="00C431A9">
              <w:rPr>
                <w:rFonts w:ascii="Times New Roman" w:hAnsi="Times New Roman"/>
                <w:sz w:val="20"/>
                <w:szCs w:val="20"/>
              </w:rPr>
              <w:t>t.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4 pkt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powinno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prowadzone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jednakowo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pozostałych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pacjentów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D86C116" w14:textId="77777777" w:rsidR="00E03D44" w:rsidRPr="00C431A9" w:rsidRDefault="00E03D44" w:rsidP="00D01A1B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5AA2B01" w14:textId="77777777" w:rsidR="00E03D44" w:rsidRPr="00C431A9" w:rsidRDefault="00E03D44" w:rsidP="002C2290">
            <w:pPr>
              <w:pStyle w:val="Akapitzlist"/>
              <w:numPr>
                <w:ilvl w:val="0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C370D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7C40A02C" w14:textId="77777777" w:rsidR="00A903DA" w:rsidRPr="00C431A9" w:rsidRDefault="00A903DA" w:rsidP="00A903DA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gromadzenie w dokumentacji medycznej danych dotyczących monitorowania leczenia i każdorazowe ich przedstawianie na żądanie kontrolerów Narodowego Funduszu Zdrowia;</w:t>
            </w:r>
          </w:p>
          <w:p w14:paraId="564DBDE1" w14:textId="77777777" w:rsidR="00A903DA" w:rsidRPr="00C431A9" w:rsidRDefault="00A903DA" w:rsidP="00A903DA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14:paraId="7F7A515A" w14:textId="77777777" w:rsidR="00A903DA" w:rsidRPr="00C431A9" w:rsidRDefault="00A903DA" w:rsidP="00A903DA">
            <w:pPr>
              <w:numPr>
                <w:ilvl w:val="3"/>
                <w:numId w:val="6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 (informacje przekazuje się do NFZ w formie papierowej lub w formie elektronicznej) zgodnie z wymaganiami opublikowanymi przez NFZ;</w:t>
            </w:r>
          </w:p>
          <w:p w14:paraId="128FEA20" w14:textId="77777777" w:rsidR="006E2C7C" w:rsidRPr="00C431A9" w:rsidRDefault="00A903DA" w:rsidP="00A903DA">
            <w:pPr>
              <w:numPr>
                <w:ilvl w:val="3"/>
                <w:numId w:val="6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ust.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jest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wymagane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uzupełnianie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danych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elektronicznym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systemie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programów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lekowych.</w:t>
            </w:r>
          </w:p>
        </w:tc>
      </w:tr>
      <w:tr w:rsidR="00207D60" w:rsidRPr="00C431A9" w14:paraId="18BC417C" w14:textId="77777777" w:rsidTr="00316C2A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3F4FDDF" w14:textId="77777777" w:rsidR="008A4CDA" w:rsidRPr="00C431A9" w:rsidRDefault="008A4CDA" w:rsidP="00316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III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86D40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LINIA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86D40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</w:tc>
      </w:tr>
      <w:tr w:rsidR="00207D60" w:rsidRPr="00207D60" w14:paraId="570F4B26" w14:textId="77777777" w:rsidTr="002C2290">
        <w:trPr>
          <w:trHeight w:val="20"/>
        </w:trPr>
        <w:tc>
          <w:tcPr>
            <w:tcW w:w="1841" w:type="pct"/>
            <w:shd w:val="clear" w:color="auto" w:fill="auto"/>
          </w:tcPr>
          <w:p w14:paraId="0928F410" w14:textId="77777777" w:rsidR="00316C2A" w:rsidRPr="00C431A9" w:rsidRDefault="004E45FA" w:rsidP="002C2290">
            <w:pPr>
              <w:pStyle w:val="Akapitzlist"/>
              <w:numPr>
                <w:ilvl w:val="0"/>
                <w:numId w:val="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0327BE44" w14:textId="77777777" w:rsidR="004E45FA" w:rsidRPr="00C431A9" w:rsidRDefault="00316C2A" w:rsidP="00316C2A">
            <w:pPr>
              <w:spacing w:before="120"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zostać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ogólne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E11" w:rsidRPr="00C431A9">
              <w:rPr>
                <w:rFonts w:ascii="Times New Roman" w:hAnsi="Times New Roman"/>
                <w:sz w:val="20"/>
                <w:szCs w:val="20"/>
              </w:rPr>
              <w:t>(1.1.)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szczegółowe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E11" w:rsidRPr="00C431A9">
              <w:rPr>
                <w:rFonts w:ascii="Times New Roman" w:hAnsi="Times New Roman"/>
                <w:sz w:val="20"/>
                <w:szCs w:val="20"/>
              </w:rPr>
              <w:t>(1.2.)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substancji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czynnych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6BAEFE0" w14:textId="77777777" w:rsidR="00316C2A" w:rsidRPr="00C431A9" w:rsidRDefault="00316C2A" w:rsidP="00316C2A">
            <w:pPr>
              <w:spacing w:before="120"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C912E8E" w14:textId="77777777" w:rsidR="004E45FA" w:rsidRPr="00C431A9" w:rsidRDefault="004E45FA" w:rsidP="002C229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Ogólne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18B3E7B0" w14:textId="77777777" w:rsidR="00E77632" w:rsidRPr="00C431A9" w:rsidRDefault="00316C2A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h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istologicznie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potwierdzone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8CC0635" w14:textId="599A9EE7" w:rsidR="00E77632" w:rsidRPr="00C431A9" w:rsidRDefault="00C53B4D" w:rsidP="002C2290">
            <w:pPr>
              <w:pStyle w:val="Akapitzlist"/>
              <w:numPr>
                <w:ilvl w:val="4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nerkowokomórkowego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wyłączeniem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kanalików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zbiorczych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616ECBB" w14:textId="77777777" w:rsidR="00C53B4D" w:rsidRPr="00C431A9" w:rsidRDefault="00164670" w:rsidP="002C2290">
            <w:pPr>
              <w:pStyle w:val="Akapitzlist"/>
              <w:numPr>
                <w:ilvl w:val="4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nerkowokomórkowego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komponentą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jasnokomórkowego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komponentą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sarkomatyczną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88494BB" w14:textId="77777777" w:rsidR="00E70F59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owotwór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stadium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zaawansowanym;</w:t>
            </w:r>
          </w:p>
          <w:p w14:paraId="214A98C3" w14:textId="77777777" w:rsidR="00C53B4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przednie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usunięcie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guza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pierwotnego lub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od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nefrektomii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potwierdzone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udokumentowanej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konsylium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multidyscyplinarnego;</w:t>
            </w:r>
          </w:p>
          <w:p w14:paraId="45D3279D" w14:textId="77777777" w:rsidR="00C53B4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miany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możliwe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obiektywnej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(wg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wersji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RECIST)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obrazowych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metodą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zastrzeżeniem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konieczności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potwierdzenia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układzie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kostnym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przy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użyciu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konwencjonalnej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RTG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0A38368" w14:textId="77777777" w:rsidR="00C53B4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ośrodkowym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układzie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nerwowym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(dopuszczalne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neurochirurgiczne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radioterapia,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utrzymuje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stan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bezobjawowy);</w:t>
            </w:r>
          </w:p>
          <w:p w14:paraId="2BF510AA" w14:textId="77777777" w:rsidR="00B3523F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B3523F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523F" w:rsidRPr="00C431A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523F" w:rsidRPr="00C431A9">
              <w:rPr>
                <w:rFonts w:ascii="Times New Roman" w:hAnsi="Times New Roman"/>
                <w:sz w:val="20"/>
                <w:szCs w:val="20"/>
              </w:rPr>
              <w:t>nowotworów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523F"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523F" w:rsidRPr="00C431A9">
              <w:rPr>
                <w:rFonts w:ascii="Times New Roman" w:hAnsi="Times New Roman"/>
                <w:sz w:val="20"/>
                <w:szCs w:val="20"/>
              </w:rPr>
              <w:t>leczeniem;</w:t>
            </w:r>
          </w:p>
          <w:p w14:paraId="738D021A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iewystępowanie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stanów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klinicznych,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uniemożliwiają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włączenie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terapii;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969011" w14:textId="77777777" w:rsidR="00C53B4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ykluczenie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ciąży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okresu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karmienia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B4D" w:rsidRPr="00C431A9">
              <w:rPr>
                <w:rFonts w:ascii="Times New Roman" w:hAnsi="Times New Roman"/>
                <w:sz w:val="20"/>
                <w:szCs w:val="20"/>
              </w:rPr>
              <w:t>piersią;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218FF4" w14:textId="77777777" w:rsidR="00C04C46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a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dekwatna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wydolność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narządowa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określona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badań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laboratoryjnych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809" w:rsidRPr="00C431A9">
              <w:rPr>
                <w:rFonts w:ascii="Times New Roman" w:hAnsi="Times New Roman"/>
                <w:sz w:val="20"/>
                <w:szCs w:val="20"/>
              </w:rPr>
              <w:t>zapisami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ChPL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C9C4AD3" w14:textId="77777777" w:rsidR="006029C1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przeciwwskazań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określonych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9C1" w:rsidRPr="00C431A9">
              <w:rPr>
                <w:rFonts w:ascii="Times New Roman" w:hAnsi="Times New Roman"/>
                <w:sz w:val="20"/>
                <w:szCs w:val="20"/>
              </w:rPr>
              <w:t>ChPL.</w:t>
            </w:r>
          </w:p>
          <w:p w14:paraId="32EF498F" w14:textId="77777777" w:rsidR="00660A63" w:rsidRPr="00C431A9" w:rsidRDefault="00660A63" w:rsidP="00660A63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E5C2AD" w14:textId="77777777" w:rsidR="00C53B4D" w:rsidRPr="00C431A9" w:rsidRDefault="00164670" w:rsidP="002C229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Szczegółowe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296A2484" w14:textId="77777777" w:rsidR="004E45FA" w:rsidRPr="00C431A9" w:rsidRDefault="004E45FA" w:rsidP="002C2290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ewerolimusem</w:t>
            </w:r>
          </w:p>
          <w:p w14:paraId="6807A23C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ipilimumabem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1.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niwolumabu/aksytynibu/kabozantynibu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2.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07E7C02D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0C432CC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80-100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Karnofsky'ego;</w:t>
            </w:r>
          </w:p>
          <w:p w14:paraId="61DD9BA4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ykluczenie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czynnych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miejscowych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ogólnoustrojowych;</w:t>
            </w:r>
          </w:p>
          <w:p w14:paraId="0DA8D320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sercowo-naczyniowego;</w:t>
            </w:r>
          </w:p>
          <w:p w14:paraId="20B81F5C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p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rawidłowe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glukozy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14:paraId="5297D0C1" w14:textId="77777777" w:rsidR="00164670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iestosowanie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grupy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silnych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umiarkowanych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inhibitorów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CYP3A4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informacjami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zawartymi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ChPL.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6F21" w14:textId="77777777" w:rsidR="00164670" w:rsidRPr="00C431A9" w:rsidRDefault="00164670" w:rsidP="00316C2A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2417DC" w14:textId="77777777" w:rsidR="004E45FA" w:rsidRPr="00C431A9" w:rsidRDefault="004E45FA" w:rsidP="002C2290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kabozantynibem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9B428B7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celowanej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czynnik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wzrostu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śródbłonka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naczyniowego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(VEGF)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1.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2.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6F8ACD7E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kabozantynibem;</w:t>
            </w:r>
          </w:p>
          <w:p w14:paraId="3AFA52E2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80-100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Karnofsky'ego;</w:t>
            </w:r>
          </w:p>
          <w:p w14:paraId="304A8889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45FA" w:rsidRPr="00C431A9">
              <w:rPr>
                <w:rFonts w:ascii="Times New Roman" w:hAnsi="Times New Roman"/>
                <w:sz w:val="20"/>
                <w:szCs w:val="20"/>
              </w:rPr>
              <w:t>sercowo-naczyniowego;</w:t>
            </w:r>
          </w:p>
          <w:p w14:paraId="3664C0D8" w14:textId="77777777" w:rsidR="0064175D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zynność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tarczycy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wyrównana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farmakologicznie</w:t>
            </w:r>
            <w:r w:rsidR="0064175D" w:rsidRPr="00C431A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246E679" w14:textId="77777777" w:rsidR="0064175D" w:rsidRPr="00C431A9" w:rsidRDefault="0064175D" w:rsidP="00316C2A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049F28" w14:textId="77777777" w:rsidR="00E70F59" w:rsidRPr="00C431A9" w:rsidRDefault="00164670" w:rsidP="002C2290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niwolumabem</w:t>
            </w:r>
          </w:p>
          <w:p w14:paraId="1D5A63ED" w14:textId="77777777" w:rsidR="0064175D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niepowodzenie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celowanej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czynnik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wzrostu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śródbłonka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naczyniowego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(VEGF)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1.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2.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2FB83CE3" w14:textId="77777777" w:rsidR="0064175D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wcześniejszego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niwolumabem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04965F" w14:textId="77777777" w:rsidR="0064175D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s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sprawności 80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100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Karnofsky’ego;</w:t>
            </w:r>
          </w:p>
          <w:p w14:paraId="2D09A669" w14:textId="77777777" w:rsidR="00145415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aktywnych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immunologicznych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wyłączeniem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Sjögrena,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bielactwa,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cukrzycy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typu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niedoczynności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tarczycy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(leczonej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suplementacją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hormonalną),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łuszczycy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niewymagającej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systemowego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41D333" w14:textId="77777777" w:rsidR="00145415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n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chorób,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stanowią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udokumentowane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przeciwskazanie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634" w:rsidRPr="00C431A9">
              <w:rPr>
                <w:rFonts w:ascii="Times New Roman" w:hAnsi="Times New Roman"/>
                <w:sz w:val="20"/>
                <w:szCs w:val="20"/>
              </w:rPr>
              <w:t>niwolumabem;</w:t>
            </w:r>
          </w:p>
          <w:p w14:paraId="06502931" w14:textId="77777777" w:rsidR="00145415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iestosowanie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systemowych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steroidowych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(w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dawce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przekraczającej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10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mg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prednizonu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dobę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równoważnej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dawki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steroidowego)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immunosupresyjnych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ciągu14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dni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przed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niwolumabem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(</w:t>
            </w:r>
            <w:r w:rsidR="00863602" w:rsidRPr="00C431A9">
              <w:rPr>
                <w:rFonts w:ascii="Times New Roman" w:hAnsi="Times New Roman"/>
                <w:sz w:val="20"/>
                <w:szCs w:val="20"/>
              </w:rPr>
              <w:t>kortyko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steroidy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wziewne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są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dozwolone);</w:t>
            </w:r>
          </w:p>
          <w:p w14:paraId="4C48F239" w14:textId="77777777" w:rsidR="00145415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ieobecność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istotnych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toksyczności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związanych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uprzednio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stosowaną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terapią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przeciwnowotworową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81621B" w14:textId="77777777" w:rsidR="00145415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egatywny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wywiad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HIV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AIDS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9D60C6" w14:textId="77777777" w:rsidR="00145415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18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roku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968A43" w14:textId="77777777" w:rsidR="002D7CF8" w:rsidRPr="00C431A9" w:rsidRDefault="00660A63" w:rsidP="002C229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rak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przeciwciała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monoklonalne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wywiadzie</w:t>
            </w:r>
            <w:r w:rsidR="00164670" w:rsidRPr="00C431A9">
              <w:rPr>
                <w:rFonts w:ascii="Times New Roman" w:hAnsi="Times New Roman"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2E968" w14:textId="77777777" w:rsidR="00164670" w:rsidRPr="00C431A9" w:rsidRDefault="00164670" w:rsidP="00316C2A">
            <w:pPr>
              <w:spacing w:after="60" w:line="276" w:lineRule="auto"/>
              <w:ind w:left="5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01160B" w14:textId="77777777" w:rsidR="00C04C46" w:rsidRPr="00C431A9" w:rsidRDefault="00C04C46" w:rsidP="002C2290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27B786FA" w14:textId="77777777" w:rsidR="00C04C46" w:rsidRPr="00C431A9" w:rsidRDefault="00C04C46" w:rsidP="00660A63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trwa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czasu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wyłączenia.</w:t>
            </w:r>
          </w:p>
          <w:p w14:paraId="46C1FCA3" w14:textId="77777777" w:rsidR="00C04C46" w:rsidRPr="00C431A9" w:rsidRDefault="00C04C46" w:rsidP="00316C2A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05CE90" w14:textId="77777777" w:rsidR="00C04C46" w:rsidRPr="00C431A9" w:rsidRDefault="00C04C46" w:rsidP="002C2290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wyłączenia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48D21984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dokumentowana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(w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niwolumabu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potwierdzenia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kolejnym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badaniu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upływie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przynajmniej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tygodni)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29C76D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oligoprogresji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(oligoprogresja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definiowana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jako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sytuacja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kliniczna,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której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nastąpiła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ograniczonej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liczby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miejsc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nowotworu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przerzutami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≤5,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włączając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to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progresje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OUN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prowadzącego)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istnieje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możliwość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kontynuowania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zastosowaniu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skutecznego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miejscowego,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odnosi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korzyści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kliniczne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utrzymuje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odpowiedź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stabilizacja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pozostałych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24E" w:rsidRPr="00C431A9">
              <w:rPr>
                <w:rFonts w:ascii="Times New Roman" w:hAnsi="Times New Roman"/>
                <w:sz w:val="20"/>
                <w:szCs w:val="20"/>
              </w:rPr>
              <w:t>chorobowych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D47EB5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6C29" w:rsidRPr="00C431A9">
              <w:rPr>
                <w:rFonts w:ascii="Times New Roman" w:hAnsi="Times New Roman"/>
                <w:sz w:val="20"/>
                <w:szCs w:val="20"/>
              </w:rPr>
              <w:t>którykolwiek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6C29" w:rsidRPr="00C431A9">
              <w:rPr>
                <w:rFonts w:ascii="Times New Roman" w:hAnsi="Times New Roman"/>
                <w:sz w:val="20"/>
                <w:szCs w:val="20"/>
              </w:rPr>
              <w:t>lek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którąkolwiek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pomocniczą;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0DC4FD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zagrażającej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życiu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nawrotowej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toksyczności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mimo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zastosowania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adekwatnego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postępowania,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z zasadami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zawartymi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aktualnych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Charakterystykach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Leczniczych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zalecaniami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Towarzystw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F" w:rsidRPr="00C431A9">
              <w:rPr>
                <w:rFonts w:ascii="Times New Roman" w:hAnsi="Times New Roman"/>
                <w:sz w:val="20"/>
                <w:szCs w:val="20"/>
              </w:rPr>
              <w:t>Onkologicznych;</w:t>
            </w:r>
          </w:p>
          <w:p w14:paraId="324AF295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trzymujący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stan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70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niższy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skali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Karnofsky’ego;</w:t>
            </w:r>
          </w:p>
          <w:p w14:paraId="0048FB59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k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linicznie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pogorszenie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stanu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ogólnej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145415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ADF482C" w14:textId="77777777" w:rsidR="00145415" w:rsidRPr="00C431A9" w:rsidRDefault="00660A63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stanów,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uniemożliwiają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prowadzenie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C46" w:rsidRPr="00C431A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32E0745D" w14:textId="77777777" w:rsidR="00145415" w:rsidRPr="00C431A9" w:rsidRDefault="00094E87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zastoinowej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niewydolności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serca,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ostrych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incydentów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niewydolności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wieńcowej,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niekontrolowanego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nadciśnienia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tętniczego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niestabilnych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zaburzeń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rytmu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serca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wymagających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leczenia-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334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DCD45D" w14:textId="77777777" w:rsidR="00106B30" w:rsidRPr="00C431A9" w:rsidRDefault="00094E87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c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iąża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piersią.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CBD468" w14:textId="77777777" w:rsidR="006E2C7C" w:rsidRPr="00C431A9" w:rsidRDefault="006E2C7C" w:rsidP="00316C2A">
            <w:pPr>
              <w:pStyle w:val="Akapitzlist"/>
              <w:spacing w:after="60" w:line="276" w:lineRule="auto"/>
              <w:ind w:left="52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A0690F" w14:textId="77777777" w:rsidR="00BF3C83" w:rsidRPr="00C431A9" w:rsidRDefault="00BF3C83" w:rsidP="002C2290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Kontynuacja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pacjentów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zakończeniu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finansowania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niestandardowej</w:t>
            </w:r>
          </w:p>
          <w:p w14:paraId="37EB1EAB" w14:textId="77777777" w:rsidR="00145415" w:rsidRPr="00C431A9" w:rsidRDefault="00094E87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kwietnia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2018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mogą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było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finansowane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tego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niestandardowej;</w:t>
            </w:r>
          </w:p>
          <w:p w14:paraId="52046521" w14:textId="77777777" w:rsidR="00145415" w:rsidRPr="00C431A9" w:rsidRDefault="00094E87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k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walifikacja,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tą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samą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substancją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czynną,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była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finansowana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niestandardowej;</w:t>
            </w:r>
          </w:p>
          <w:p w14:paraId="0DA8891E" w14:textId="77777777" w:rsidR="00145415" w:rsidRPr="00C431A9" w:rsidRDefault="00094E87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p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spełniać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wymaganych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programu;</w:t>
            </w:r>
          </w:p>
          <w:p w14:paraId="15A10D7B" w14:textId="77777777" w:rsidR="00BF3C83" w:rsidRPr="00C431A9" w:rsidRDefault="00094E87" w:rsidP="002C2290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kontynuują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zakończeniu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danym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C83" w:rsidRPr="00C431A9">
              <w:rPr>
                <w:rFonts w:ascii="Times New Roman" w:hAnsi="Times New Roman"/>
                <w:sz w:val="20"/>
                <w:szCs w:val="20"/>
              </w:rPr>
              <w:t>lekiem.</w:t>
            </w:r>
          </w:p>
          <w:p w14:paraId="5E8EE965" w14:textId="77777777" w:rsidR="0078277C" w:rsidRPr="00C431A9" w:rsidRDefault="0078277C" w:rsidP="00316C2A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9CACFF" w14:textId="77777777" w:rsidR="0078277C" w:rsidRPr="00C431A9" w:rsidRDefault="0078277C" w:rsidP="002C2290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substancjami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czynnymi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finansowanymi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finansowania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wyjątkiem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klinicznych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leków,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dotyczyły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32" w:rsidRPr="00C431A9">
              <w:rPr>
                <w:rFonts w:ascii="Times New Roman" w:hAnsi="Times New Roman"/>
                <w:sz w:val="20"/>
                <w:szCs w:val="20"/>
              </w:rPr>
              <w:t>trzeciej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linii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że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lekowego.</w:t>
            </w:r>
          </w:p>
          <w:p w14:paraId="34A57C4B" w14:textId="77777777" w:rsidR="00094E87" w:rsidRPr="00C431A9" w:rsidRDefault="00094E87" w:rsidP="00094E87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auto"/>
          </w:tcPr>
          <w:p w14:paraId="4B9E11ED" w14:textId="77777777" w:rsidR="00327EBC" w:rsidRPr="00C431A9" w:rsidRDefault="005B0834" w:rsidP="00E83306">
            <w:pPr>
              <w:spacing w:before="120"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Dawkowanie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modyfikacja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dawkowania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aktualnymi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Charakterystykami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(ChPL)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leków.</w:t>
            </w:r>
          </w:p>
        </w:tc>
        <w:tc>
          <w:tcPr>
            <w:tcW w:w="1823" w:type="pct"/>
            <w:shd w:val="clear" w:color="auto" w:fill="auto"/>
          </w:tcPr>
          <w:p w14:paraId="0A229249" w14:textId="77777777" w:rsidR="00F528B8" w:rsidRPr="00C431A9" w:rsidRDefault="00F528B8" w:rsidP="002C2290">
            <w:pPr>
              <w:pStyle w:val="Akapitzlist"/>
              <w:numPr>
                <w:ilvl w:val="0"/>
                <w:numId w:val="8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leczenia 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ewerolimusem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kabozantynibem</w:t>
            </w:r>
            <w:r w:rsidR="002520A2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520A2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niwolumabem</w:t>
            </w:r>
            <w:r w:rsidR="00C17957" w:rsidRPr="00C431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B529E2F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orfologia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5B8B5C98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hemoglobiny;</w:t>
            </w:r>
          </w:p>
          <w:p w14:paraId="0C6C263D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14:paraId="2C039EAB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14:paraId="21EADBEB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alaninowej;</w:t>
            </w:r>
          </w:p>
          <w:p w14:paraId="4A037906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asparaginianowej;</w:t>
            </w:r>
          </w:p>
          <w:p w14:paraId="0246ACEE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(LDH)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(nie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6C64E074" w14:textId="77777777" w:rsidR="00106B30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fosfatazy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alkalicznej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B30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106B30" w:rsidRPr="00C431A9">
              <w:rPr>
                <w:rFonts w:ascii="Times New Roman" w:hAnsi="Times New Roman"/>
                <w:sz w:val="20"/>
                <w:szCs w:val="20"/>
              </w:rPr>
              <w:t>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03B29B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hormonu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tyreotropowego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(TSH)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(nie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29E7EDCE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skorygowanego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wapnia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surowicy;</w:t>
            </w:r>
          </w:p>
          <w:p w14:paraId="419AB74D" w14:textId="77777777" w:rsidR="0051531C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moczu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7DE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76D90A" w14:textId="77777777" w:rsidR="0051531C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antygenu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HBs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(HbsAg)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20A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20A2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20A2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5714D31" w14:textId="77777777" w:rsidR="0051531C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anty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HCV</w:t>
            </w:r>
            <w:r w:rsidR="002520A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20A2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20A2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niwolumabu</w:t>
            </w:r>
            <w:r w:rsidR="0051531C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6AB349A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i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laboratoryjne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klinicznych;</w:t>
            </w:r>
          </w:p>
          <w:p w14:paraId="210DF60D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t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ciążowy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kobiet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wieku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rozrodczym;</w:t>
            </w:r>
          </w:p>
          <w:p w14:paraId="2FA51F2D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TK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jamy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brzusznej;</w:t>
            </w:r>
          </w:p>
          <w:p w14:paraId="6CA9BBA4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RTG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przypadkach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przeprowadzenia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pomiaru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zmian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chorobowych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oceny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leczenie;</w:t>
            </w:r>
          </w:p>
          <w:p w14:paraId="4690688E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TK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mózgu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osób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podejrzeniem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(tj.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strony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oraz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osób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wcześniejszej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resekcji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przerzutów);</w:t>
            </w:r>
          </w:p>
          <w:p w14:paraId="2D07F1AB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lektrokardiogram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(EKG);</w:t>
            </w:r>
          </w:p>
          <w:p w14:paraId="24CEFE0C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omiar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ciśnienia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tętniczego;</w:t>
            </w:r>
          </w:p>
          <w:p w14:paraId="33F4CC6E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klinicznych.</w:t>
            </w:r>
          </w:p>
          <w:p w14:paraId="51536908" w14:textId="77777777" w:rsidR="00F528B8" w:rsidRPr="00C431A9" w:rsidRDefault="00F528B8" w:rsidP="00E833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Wstępne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umożliwić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późniejszą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obiektywną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ocenę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leczenie.</w:t>
            </w:r>
          </w:p>
          <w:p w14:paraId="07F14648" w14:textId="77777777" w:rsidR="00F528B8" w:rsidRPr="00C431A9" w:rsidRDefault="00F528B8" w:rsidP="00316C2A">
            <w:p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21DA9F" w14:textId="77777777" w:rsidR="00F528B8" w:rsidRPr="00C431A9" w:rsidRDefault="00F528B8" w:rsidP="002C2290">
            <w:pPr>
              <w:pStyle w:val="Akapitzlist"/>
              <w:numPr>
                <w:ilvl w:val="0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bezpieczeństwa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03CCF4E2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orfologia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krwi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68DB43E3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hemoglobiny;</w:t>
            </w:r>
          </w:p>
          <w:p w14:paraId="3EC847BD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14:paraId="2474E332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14:paraId="333CBE38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alaninowej;</w:t>
            </w:r>
          </w:p>
          <w:p w14:paraId="3C5A4801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asparaginianowej;</w:t>
            </w:r>
          </w:p>
          <w:p w14:paraId="6E892A26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moczu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F22E134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poziomu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cholesterolu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trójglicerydów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82642DD" w14:textId="77777777" w:rsidR="00F528B8" w:rsidRPr="00C431A9" w:rsidRDefault="00E83306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e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lektrokardiogram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(EKG)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20A2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kabozantynibu</w:t>
            </w:r>
            <w:r w:rsidR="00C61B0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niwolumabu</w:t>
            </w:r>
            <w:r w:rsidR="00F528B8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0EDFC9E4" w14:textId="77777777" w:rsidR="00F528B8" w:rsidRPr="00C431A9" w:rsidRDefault="00F528B8" w:rsidP="00E83306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lastRenderedPageBreak/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się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ewerolimusem,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kabozantynibem</w:t>
            </w:r>
            <w:r w:rsidR="00C61B0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, niwolumabem</w:t>
            </w:r>
            <w:r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3A50ECBF" w14:textId="77777777" w:rsidR="00F528B8" w:rsidRPr="00C431A9" w:rsidRDefault="00F528B8" w:rsidP="00316C2A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9728B6" w14:textId="77777777" w:rsidR="00F528B8" w:rsidRPr="00C431A9" w:rsidRDefault="00F528B8" w:rsidP="002C2290">
            <w:pPr>
              <w:pStyle w:val="Akapitzlist"/>
              <w:numPr>
                <w:ilvl w:val="0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skuteczności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B01B957" w14:textId="77777777" w:rsidR="00F528B8" w:rsidRPr="00C431A9" w:rsidRDefault="00375781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MR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odpowiedniego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obszaru;</w:t>
            </w:r>
          </w:p>
          <w:p w14:paraId="4C3015AC" w14:textId="77777777" w:rsidR="00F528B8" w:rsidRPr="00C431A9" w:rsidRDefault="00C17957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5781" w:rsidRPr="00C431A9">
              <w:rPr>
                <w:rFonts w:ascii="Times New Roman" w:hAnsi="Times New Roman"/>
                <w:sz w:val="20"/>
                <w:szCs w:val="20"/>
              </w:rPr>
              <w:t>b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adanie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RTG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klatki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piersiowej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-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jeżeli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jest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wykonywane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badanie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KT;</w:t>
            </w:r>
          </w:p>
          <w:p w14:paraId="6BBC43DE" w14:textId="77777777" w:rsidR="00F528B8" w:rsidRPr="00C431A9" w:rsidRDefault="00375781" w:rsidP="002C2290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razie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wskazań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klinicznych.</w:t>
            </w:r>
          </w:p>
          <w:p w14:paraId="30849A6E" w14:textId="77777777" w:rsidR="002C2290" w:rsidRPr="00C431A9" w:rsidRDefault="002C2290" w:rsidP="00375781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252E52" w14:textId="77777777" w:rsidR="00F528B8" w:rsidRPr="00C431A9" w:rsidRDefault="00F528B8" w:rsidP="00375781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się:</w:t>
            </w:r>
          </w:p>
          <w:p w14:paraId="2F6F011E" w14:textId="77777777" w:rsidR="00F528B8" w:rsidRPr="00C431A9" w:rsidRDefault="00375781" w:rsidP="002C2290">
            <w:pPr>
              <w:numPr>
                <w:ilvl w:val="3"/>
                <w:numId w:val="9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n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rzadziej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niż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12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tygodni;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prowadzenia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dłużej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niż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3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lata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mogą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6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klinicznych;</w:t>
            </w:r>
          </w:p>
          <w:p w14:paraId="508AA301" w14:textId="77777777" w:rsidR="00F528B8" w:rsidRPr="00C431A9" w:rsidRDefault="00375781" w:rsidP="002C2290">
            <w:pPr>
              <w:numPr>
                <w:ilvl w:val="3"/>
                <w:numId w:val="9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rzed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zakończeniem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trzeciego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kursu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–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przypadku </w:t>
            </w:r>
            <w:r w:rsidR="00C17957" w:rsidRPr="00C431A9">
              <w:rPr>
                <w:rFonts w:ascii="Times New Roman" w:hAnsi="Times New Roman"/>
                <w:i/>
                <w:iCs/>
                <w:sz w:val="20"/>
                <w:szCs w:val="20"/>
              </w:rPr>
              <w:t>ewerolimusu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19C45A9" w14:textId="77777777" w:rsidR="00F528B8" w:rsidRPr="00C431A9" w:rsidRDefault="00375781" w:rsidP="002C2290">
            <w:pPr>
              <w:numPr>
                <w:ilvl w:val="3"/>
                <w:numId w:val="9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wyłączenia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ile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nastąpiło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powodu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udokumentowanej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8B8" w:rsidRPr="00C431A9">
              <w:rPr>
                <w:rFonts w:ascii="Times New Roman" w:hAnsi="Times New Roman"/>
                <w:sz w:val="20"/>
                <w:szCs w:val="20"/>
              </w:rPr>
              <w:t>choroby.</w:t>
            </w:r>
          </w:p>
          <w:p w14:paraId="13295E9B" w14:textId="77777777" w:rsidR="00F528B8" w:rsidRPr="00C431A9" w:rsidRDefault="00F528B8" w:rsidP="00375781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Wykonane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muszą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umożliwić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obiektywną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ocenę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leczenie.</w:t>
            </w:r>
          </w:p>
          <w:p w14:paraId="351F1DAD" w14:textId="77777777" w:rsidR="00F528B8" w:rsidRPr="00C431A9" w:rsidRDefault="00F528B8" w:rsidP="00375781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Ocena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powinna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przeprowadzana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z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(klasyfikacja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RECIST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wersji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odpowiedniej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dla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rodzaju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zastosowanego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leczenia)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lub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CHOI</w:t>
            </w:r>
            <w:r w:rsidR="0059615E" w:rsidRPr="00C431A9">
              <w:rPr>
                <w:rFonts w:ascii="Times New Roman" w:hAnsi="Times New Roman"/>
                <w:sz w:val="20"/>
                <w:szCs w:val="20"/>
              </w:rPr>
              <w:t>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C246A0" w14:textId="77777777" w:rsidR="00F528B8" w:rsidRPr="00C431A9" w:rsidRDefault="00F528B8" w:rsidP="00375781">
            <w:p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Monitorowanie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skuteczności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bezpieczeństwa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ust.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2479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powinno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być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prowadzone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jednakowo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jak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pozostałych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31A9">
              <w:rPr>
                <w:rFonts w:ascii="Times New Roman" w:hAnsi="Times New Roman"/>
                <w:sz w:val="20"/>
                <w:szCs w:val="20"/>
              </w:rPr>
              <w:t>pacjentów</w:t>
            </w: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91C1443" w14:textId="214C8D9D" w:rsidR="00F528B8" w:rsidRPr="00C431A9" w:rsidRDefault="00F528B8" w:rsidP="00316C2A">
            <w:p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E185F2" w14:textId="77777777" w:rsidR="00CE784B" w:rsidRPr="00C431A9" w:rsidRDefault="00CE784B" w:rsidP="00316C2A">
            <w:pPr>
              <w:spacing w:after="6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542014B" w14:textId="77777777" w:rsidR="00F528B8" w:rsidRPr="00C431A9" w:rsidRDefault="00F528B8" w:rsidP="002C2290">
            <w:pPr>
              <w:pStyle w:val="Akapitzlist"/>
              <w:numPr>
                <w:ilvl w:val="0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Monitorowanie</w:t>
            </w:r>
            <w:r w:rsidR="00C17957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A39D1" w:rsidRPr="00C431A9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20386181" w14:textId="77777777" w:rsidR="00A903DA" w:rsidRPr="00C431A9" w:rsidRDefault="00A903DA" w:rsidP="00A903DA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gromadzenie w dokumentacji medycznej danych dotyczących monitorowania leczenia i każdorazowe ich przedstawianie na żądanie kontrolerów Narodowego Funduszu Zdrowia;</w:t>
            </w:r>
          </w:p>
          <w:p w14:paraId="2E0161BD" w14:textId="77777777" w:rsidR="00A903DA" w:rsidRPr="00C431A9" w:rsidRDefault="00A903DA" w:rsidP="00A903DA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14:paraId="060F5B44" w14:textId="77777777" w:rsidR="00A903DA" w:rsidRPr="00C431A9" w:rsidRDefault="00A903DA" w:rsidP="00A903DA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 (informacje przekazuje się do NFZ w formie papierowej lub w formie elektronicznej) zgodnie z wymaganiami opublikowanymi przez NFZ;</w:t>
            </w:r>
          </w:p>
          <w:p w14:paraId="162CFDBF" w14:textId="77777777" w:rsidR="006E2C7C" w:rsidRPr="00C431A9" w:rsidRDefault="00A903DA" w:rsidP="00A903DA">
            <w:pPr>
              <w:numPr>
                <w:ilvl w:val="3"/>
                <w:numId w:val="8"/>
              </w:num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o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mowa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sekcji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ust.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4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pkt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1,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jest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wymagane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uzupełnianie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danych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elektronicznym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systemie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programów</w:t>
            </w:r>
            <w:r w:rsidR="00C17957" w:rsidRPr="00C4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C7C" w:rsidRPr="00C431A9">
              <w:rPr>
                <w:rFonts w:ascii="Times New Roman" w:hAnsi="Times New Roman"/>
                <w:sz w:val="20"/>
                <w:szCs w:val="20"/>
              </w:rPr>
              <w:t>lekowych.</w:t>
            </w:r>
          </w:p>
        </w:tc>
      </w:tr>
    </w:tbl>
    <w:p w14:paraId="00C2C494" w14:textId="77777777" w:rsidR="00B52071" w:rsidRPr="00207D60" w:rsidRDefault="00B52071">
      <w:pPr>
        <w:rPr>
          <w:rFonts w:ascii="Times New Roman" w:hAnsi="Times New Roman"/>
          <w:sz w:val="20"/>
          <w:szCs w:val="20"/>
        </w:rPr>
      </w:pPr>
    </w:p>
    <w:sectPr w:rsidR="00B52071" w:rsidRPr="00207D60" w:rsidSect="001C16F8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C2E"/>
    <w:multiLevelType w:val="multilevel"/>
    <w:tmpl w:val="D8F82C8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87331DE"/>
    <w:multiLevelType w:val="multilevel"/>
    <w:tmpl w:val="CE5C147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B5D7F0F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23440D5C"/>
    <w:multiLevelType w:val="multilevel"/>
    <w:tmpl w:val="D8F82C8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28C82DC6"/>
    <w:multiLevelType w:val="multilevel"/>
    <w:tmpl w:val="572EE8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46AD2E0C"/>
    <w:multiLevelType w:val="multilevel"/>
    <w:tmpl w:val="CE5C147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48E379C4"/>
    <w:multiLevelType w:val="multilevel"/>
    <w:tmpl w:val="572EE8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4D707539"/>
    <w:multiLevelType w:val="multilevel"/>
    <w:tmpl w:val="CE5C147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63F33F65"/>
    <w:multiLevelType w:val="multilevel"/>
    <w:tmpl w:val="572EE8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790808D9"/>
    <w:multiLevelType w:val="multilevel"/>
    <w:tmpl w:val="CE5C147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73"/>
    <w:rsid w:val="000041EE"/>
    <w:rsid w:val="00026E08"/>
    <w:rsid w:val="000539B2"/>
    <w:rsid w:val="00053BA9"/>
    <w:rsid w:val="00062334"/>
    <w:rsid w:val="00065A35"/>
    <w:rsid w:val="00075335"/>
    <w:rsid w:val="0008228C"/>
    <w:rsid w:val="00083220"/>
    <w:rsid w:val="00086D40"/>
    <w:rsid w:val="00087870"/>
    <w:rsid w:val="00094E87"/>
    <w:rsid w:val="000A31A4"/>
    <w:rsid w:val="000A75FF"/>
    <w:rsid w:val="000B61F1"/>
    <w:rsid w:val="000B7024"/>
    <w:rsid w:val="000C0619"/>
    <w:rsid w:val="000C273F"/>
    <w:rsid w:val="000D4A28"/>
    <w:rsid w:val="000D6244"/>
    <w:rsid w:val="0010113D"/>
    <w:rsid w:val="00106B30"/>
    <w:rsid w:val="00127924"/>
    <w:rsid w:val="00141C8D"/>
    <w:rsid w:val="00143237"/>
    <w:rsid w:val="00145415"/>
    <w:rsid w:val="00150919"/>
    <w:rsid w:val="00164670"/>
    <w:rsid w:val="00170DC4"/>
    <w:rsid w:val="0017224E"/>
    <w:rsid w:val="00174F85"/>
    <w:rsid w:val="00190952"/>
    <w:rsid w:val="001B396D"/>
    <w:rsid w:val="001B49A0"/>
    <w:rsid w:val="001B79E0"/>
    <w:rsid w:val="001C16F8"/>
    <w:rsid w:val="001C1FDD"/>
    <w:rsid w:val="001E3DEC"/>
    <w:rsid w:val="001F1695"/>
    <w:rsid w:val="001F33EC"/>
    <w:rsid w:val="00201828"/>
    <w:rsid w:val="002049F8"/>
    <w:rsid w:val="00207D60"/>
    <w:rsid w:val="00211DE0"/>
    <w:rsid w:val="00226404"/>
    <w:rsid w:val="00233C62"/>
    <w:rsid w:val="0023475B"/>
    <w:rsid w:val="00237B3A"/>
    <w:rsid w:val="0024433F"/>
    <w:rsid w:val="002475E8"/>
    <w:rsid w:val="002520A2"/>
    <w:rsid w:val="00254F16"/>
    <w:rsid w:val="0026373E"/>
    <w:rsid w:val="002654D6"/>
    <w:rsid w:val="00290A35"/>
    <w:rsid w:val="002A422D"/>
    <w:rsid w:val="002A68D3"/>
    <w:rsid w:val="002C2290"/>
    <w:rsid w:val="002D7CF8"/>
    <w:rsid w:val="002F1CE2"/>
    <w:rsid w:val="003004B7"/>
    <w:rsid w:val="003049D4"/>
    <w:rsid w:val="00306692"/>
    <w:rsid w:val="00316C2A"/>
    <w:rsid w:val="00317A9A"/>
    <w:rsid w:val="00321BA5"/>
    <w:rsid w:val="00327EBC"/>
    <w:rsid w:val="00341F6A"/>
    <w:rsid w:val="00342821"/>
    <w:rsid w:val="003432AC"/>
    <w:rsid w:val="00350D09"/>
    <w:rsid w:val="00375781"/>
    <w:rsid w:val="0038416B"/>
    <w:rsid w:val="003A5162"/>
    <w:rsid w:val="003C5861"/>
    <w:rsid w:val="003C7D60"/>
    <w:rsid w:val="003F4850"/>
    <w:rsid w:val="003F6C29"/>
    <w:rsid w:val="00410E96"/>
    <w:rsid w:val="0041765F"/>
    <w:rsid w:val="004207E2"/>
    <w:rsid w:val="00421845"/>
    <w:rsid w:val="00432293"/>
    <w:rsid w:val="004330C7"/>
    <w:rsid w:val="00433776"/>
    <w:rsid w:val="004475E4"/>
    <w:rsid w:val="004504DD"/>
    <w:rsid w:val="00455571"/>
    <w:rsid w:val="00457C9F"/>
    <w:rsid w:val="0046510F"/>
    <w:rsid w:val="00487A66"/>
    <w:rsid w:val="004B2EC3"/>
    <w:rsid w:val="004C06FA"/>
    <w:rsid w:val="004C58EF"/>
    <w:rsid w:val="004C7094"/>
    <w:rsid w:val="004D1DAA"/>
    <w:rsid w:val="004E45FA"/>
    <w:rsid w:val="004F0E41"/>
    <w:rsid w:val="004F70B8"/>
    <w:rsid w:val="00511FDF"/>
    <w:rsid w:val="0051531C"/>
    <w:rsid w:val="00517792"/>
    <w:rsid w:val="00520DCF"/>
    <w:rsid w:val="00521A87"/>
    <w:rsid w:val="00521DB5"/>
    <w:rsid w:val="00522E8D"/>
    <w:rsid w:val="005255F7"/>
    <w:rsid w:val="00553654"/>
    <w:rsid w:val="00562E9B"/>
    <w:rsid w:val="00580F5B"/>
    <w:rsid w:val="005842CB"/>
    <w:rsid w:val="00590C4C"/>
    <w:rsid w:val="0059615E"/>
    <w:rsid w:val="005A2E43"/>
    <w:rsid w:val="005B0705"/>
    <w:rsid w:val="005B0834"/>
    <w:rsid w:val="005C07D9"/>
    <w:rsid w:val="005C370D"/>
    <w:rsid w:val="005E4A6C"/>
    <w:rsid w:val="006029C1"/>
    <w:rsid w:val="0064175D"/>
    <w:rsid w:val="00656B86"/>
    <w:rsid w:val="00660A63"/>
    <w:rsid w:val="00675766"/>
    <w:rsid w:val="00680F6A"/>
    <w:rsid w:val="00684B7D"/>
    <w:rsid w:val="00694EEE"/>
    <w:rsid w:val="006A41DB"/>
    <w:rsid w:val="006A7251"/>
    <w:rsid w:val="006B1A74"/>
    <w:rsid w:val="006B7EF9"/>
    <w:rsid w:val="006C1A28"/>
    <w:rsid w:val="006C5A95"/>
    <w:rsid w:val="006C7FD2"/>
    <w:rsid w:val="006D7002"/>
    <w:rsid w:val="006E1D9C"/>
    <w:rsid w:val="006E2C7C"/>
    <w:rsid w:val="00707C53"/>
    <w:rsid w:val="00713A0A"/>
    <w:rsid w:val="00723B99"/>
    <w:rsid w:val="00724A8E"/>
    <w:rsid w:val="007377DE"/>
    <w:rsid w:val="00740142"/>
    <w:rsid w:val="007425DF"/>
    <w:rsid w:val="0074712E"/>
    <w:rsid w:val="00765EF1"/>
    <w:rsid w:val="0078277C"/>
    <w:rsid w:val="00787C13"/>
    <w:rsid w:val="007915F3"/>
    <w:rsid w:val="007A0AD3"/>
    <w:rsid w:val="007A2DD3"/>
    <w:rsid w:val="007C0D8C"/>
    <w:rsid w:val="007C6E43"/>
    <w:rsid w:val="007D3747"/>
    <w:rsid w:val="007D39DB"/>
    <w:rsid w:val="007D55B2"/>
    <w:rsid w:val="007E7286"/>
    <w:rsid w:val="007F327F"/>
    <w:rsid w:val="00833C2F"/>
    <w:rsid w:val="00863602"/>
    <w:rsid w:val="00865F9D"/>
    <w:rsid w:val="00866FAE"/>
    <w:rsid w:val="00884D7E"/>
    <w:rsid w:val="00887CC5"/>
    <w:rsid w:val="008959DD"/>
    <w:rsid w:val="008A4CDA"/>
    <w:rsid w:val="008B3793"/>
    <w:rsid w:val="008F20A6"/>
    <w:rsid w:val="009242F1"/>
    <w:rsid w:val="00931E63"/>
    <w:rsid w:val="009413AA"/>
    <w:rsid w:val="009466F6"/>
    <w:rsid w:val="00970D61"/>
    <w:rsid w:val="00975200"/>
    <w:rsid w:val="009777CB"/>
    <w:rsid w:val="00987BE6"/>
    <w:rsid w:val="009A73E8"/>
    <w:rsid w:val="009B348E"/>
    <w:rsid w:val="009D1699"/>
    <w:rsid w:val="009E1E97"/>
    <w:rsid w:val="009E4909"/>
    <w:rsid w:val="00A0130B"/>
    <w:rsid w:val="00A227FE"/>
    <w:rsid w:val="00A3041A"/>
    <w:rsid w:val="00A43E38"/>
    <w:rsid w:val="00A46E45"/>
    <w:rsid w:val="00A56FB0"/>
    <w:rsid w:val="00A903DA"/>
    <w:rsid w:val="00A9482D"/>
    <w:rsid w:val="00AB79C3"/>
    <w:rsid w:val="00AC6491"/>
    <w:rsid w:val="00AD03A3"/>
    <w:rsid w:val="00AE179E"/>
    <w:rsid w:val="00AF7FB2"/>
    <w:rsid w:val="00B14148"/>
    <w:rsid w:val="00B24B50"/>
    <w:rsid w:val="00B3523F"/>
    <w:rsid w:val="00B40454"/>
    <w:rsid w:val="00B516D1"/>
    <w:rsid w:val="00B52071"/>
    <w:rsid w:val="00B61518"/>
    <w:rsid w:val="00B7583E"/>
    <w:rsid w:val="00B83AE8"/>
    <w:rsid w:val="00BB0EC1"/>
    <w:rsid w:val="00BB2530"/>
    <w:rsid w:val="00BC6CFE"/>
    <w:rsid w:val="00BD0634"/>
    <w:rsid w:val="00BD1A26"/>
    <w:rsid w:val="00BF3C83"/>
    <w:rsid w:val="00C021F4"/>
    <w:rsid w:val="00C04C46"/>
    <w:rsid w:val="00C04F8F"/>
    <w:rsid w:val="00C131EA"/>
    <w:rsid w:val="00C14F74"/>
    <w:rsid w:val="00C161F0"/>
    <w:rsid w:val="00C17957"/>
    <w:rsid w:val="00C208D9"/>
    <w:rsid w:val="00C414D5"/>
    <w:rsid w:val="00C431A9"/>
    <w:rsid w:val="00C4500A"/>
    <w:rsid w:val="00C53B4D"/>
    <w:rsid w:val="00C53C06"/>
    <w:rsid w:val="00C57C8B"/>
    <w:rsid w:val="00C61B07"/>
    <w:rsid w:val="00C93428"/>
    <w:rsid w:val="00CA1E5C"/>
    <w:rsid w:val="00CA39D1"/>
    <w:rsid w:val="00CA5BD5"/>
    <w:rsid w:val="00CB2555"/>
    <w:rsid w:val="00CC5C9F"/>
    <w:rsid w:val="00CD0569"/>
    <w:rsid w:val="00CE784B"/>
    <w:rsid w:val="00CF0839"/>
    <w:rsid w:val="00D01A1B"/>
    <w:rsid w:val="00D103DA"/>
    <w:rsid w:val="00D230FB"/>
    <w:rsid w:val="00D23B3E"/>
    <w:rsid w:val="00D31559"/>
    <w:rsid w:val="00D41DE4"/>
    <w:rsid w:val="00D47506"/>
    <w:rsid w:val="00D52479"/>
    <w:rsid w:val="00D52A96"/>
    <w:rsid w:val="00D842F3"/>
    <w:rsid w:val="00D94D0C"/>
    <w:rsid w:val="00DA0BEF"/>
    <w:rsid w:val="00DD518C"/>
    <w:rsid w:val="00DE7451"/>
    <w:rsid w:val="00DF122D"/>
    <w:rsid w:val="00E03D44"/>
    <w:rsid w:val="00E15DB6"/>
    <w:rsid w:val="00E420E7"/>
    <w:rsid w:val="00E47879"/>
    <w:rsid w:val="00E5056F"/>
    <w:rsid w:val="00E70F59"/>
    <w:rsid w:val="00E77632"/>
    <w:rsid w:val="00E83306"/>
    <w:rsid w:val="00EA062C"/>
    <w:rsid w:val="00EC66B9"/>
    <w:rsid w:val="00EC7B60"/>
    <w:rsid w:val="00F117B0"/>
    <w:rsid w:val="00F12FD6"/>
    <w:rsid w:val="00F14F62"/>
    <w:rsid w:val="00F426CF"/>
    <w:rsid w:val="00F47B73"/>
    <w:rsid w:val="00F528B8"/>
    <w:rsid w:val="00F53FF6"/>
    <w:rsid w:val="00F5718C"/>
    <w:rsid w:val="00F75873"/>
    <w:rsid w:val="00F77B4E"/>
    <w:rsid w:val="00F831C5"/>
    <w:rsid w:val="00F94755"/>
    <w:rsid w:val="00FA037F"/>
    <w:rsid w:val="00FA64EF"/>
    <w:rsid w:val="00FC0E11"/>
    <w:rsid w:val="00FC5E76"/>
    <w:rsid w:val="00FD040F"/>
    <w:rsid w:val="00FD0A45"/>
    <w:rsid w:val="00FD0EA3"/>
    <w:rsid w:val="00FE3809"/>
    <w:rsid w:val="00FE4A66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B89F"/>
  <w15:docId w15:val="{0C755475-57F3-4964-ACFD-42FBD36E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C7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4F7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41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uiPriority w:val="21"/>
    <w:qFormat/>
    <w:rsid w:val="009A73E8"/>
    <w:rPr>
      <w:i/>
      <w:iCs/>
      <w:color w:val="4472C4"/>
    </w:rPr>
  </w:style>
  <w:style w:type="character" w:styleId="Odwoaniedokomentarza">
    <w:name w:val="annotation reference"/>
    <w:uiPriority w:val="99"/>
    <w:semiHidden/>
    <w:unhideWhenUsed/>
    <w:rsid w:val="004C58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8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58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8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58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58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30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6258-A5A0-4D97-895B-D697D082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4747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Klimkowska Katarzyna</dc:creator>
  <cp:keywords/>
  <cp:lastModifiedBy>Królak-Buzakowska Joanna</cp:lastModifiedBy>
  <cp:revision>4</cp:revision>
  <dcterms:created xsi:type="dcterms:W3CDTF">2022-04-07T17:44:00Z</dcterms:created>
  <dcterms:modified xsi:type="dcterms:W3CDTF">2022-04-12T10:45:00Z</dcterms:modified>
</cp:coreProperties>
</file>