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2884E13A" w:rsidR="00707165" w:rsidRPr="00903599" w:rsidRDefault="00707165" w:rsidP="00784D6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03599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224EE" w:rsidRPr="00903599">
        <w:rPr>
          <w:rFonts w:ascii="Arial" w:eastAsia="Times New Roman" w:hAnsi="Arial" w:cs="Arial"/>
          <w:sz w:val="21"/>
          <w:szCs w:val="21"/>
          <w:lang w:eastAsia="pl-PL"/>
        </w:rPr>
        <w:t>74</w:t>
      </w:r>
      <w:r w:rsidR="008E7E41" w:rsidRPr="00903599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 w:rsidRPr="00903599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771417" w:rsidRPr="00903599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90359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03599" w:rsidRPr="00903599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771417" w:rsidRPr="0090359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84D6A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06154C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0188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903599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84D6A">
        <w:rPr>
          <w:rFonts w:ascii="Arial" w:eastAsia="Times New Roman" w:hAnsi="Arial" w:cs="Arial"/>
          <w:sz w:val="21"/>
          <w:szCs w:val="21"/>
          <w:lang w:eastAsia="pl-PL"/>
        </w:rPr>
        <w:t>08</w:t>
      </w:r>
      <w:r w:rsidR="0006154C" w:rsidRPr="0090359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 w:rsidRPr="00903599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03599" w:rsidRPr="0090359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90359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903599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 w:rsidRPr="0090359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903599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903599" w:rsidRDefault="00771417" w:rsidP="00784D6A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903599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903599" w:rsidRDefault="00707165" w:rsidP="00784D6A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F17268D" w:rsidR="00707165" w:rsidRPr="00903599" w:rsidRDefault="00707165" w:rsidP="00784D6A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0359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4C6ADB7F" w14:textId="413FCB48" w:rsidR="00C9379B" w:rsidRPr="00C9379B" w:rsidRDefault="00707165" w:rsidP="00784D6A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C9379B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 w:rsidRPr="00C9379B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C9379B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 w:rsidRPr="00C9379B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 w:rsidRPr="00C9379B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 w:rsidRPr="00C9379B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 w:rsidRPr="00C9379B">
        <w:rPr>
          <w:rFonts w:ascii="Arial" w:eastAsia="Times New Roman" w:hAnsi="Arial" w:cs="Arial"/>
          <w:i/>
          <w:iCs/>
          <w:sz w:val="21"/>
          <w:szCs w:val="21"/>
        </w:rPr>
        <w:t xml:space="preserve">z </w:t>
      </w:r>
      <w:proofErr w:type="spellStart"/>
      <w:r w:rsidR="00EB5FAF" w:rsidRPr="00C9379B">
        <w:rPr>
          <w:rFonts w:ascii="Arial" w:eastAsia="Times New Roman" w:hAnsi="Arial" w:cs="Arial"/>
          <w:i/>
          <w:iCs/>
          <w:sz w:val="21"/>
          <w:szCs w:val="21"/>
        </w:rPr>
        <w:t>późn</w:t>
      </w:r>
      <w:proofErr w:type="spellEnd"/>
      <w:r w:rsidR="00EB5FAF" w:rsidRPr="00C9379B">
        <w:rPr>
          <w:rFonts w:ascii="Arial" w:eastAsia="Times New Roman" w:hAnsi="Arial" w:cs="Arial"/>
          <w:i/>
          <w:iCs/>
          <w:sz w:val="21"/>
          <w:szCs w:val="21"/>
        </w:rPr>
        <w:t>. zm.</w:t>
      </w:r>
      <w:r w:rsidR="00EB5FAF" w:rsidRPr="00C9379B">
        <w:rPr>
          <w:rFonts w:ascii="Arial" w:eastAsia="Calibri" w:hAnsi="Arial" w:cs="Arial"/>
          <w:i/>
          <w:sz w:val="21"/>
          <w:szCs w:val="21"/>
        </w:rPr>
        <w:t>)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C9379B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64E29" w:rsidRPr="00C9379B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C9379B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 w:rsidRPr="00C9379B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C9379B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C9379B">
        <w:rPr>
          <w:rFonts w:ascii="Arial" w:eastAsia="Times New Roman" w:hAnsi="Arial" w:cs="Arial"/>
          <w:i/>
          <w:sz w:val="21"/>
          <w:szCs w:val="21"/>
        </w:rPr>
        <w:t>10</w:t>
      </w:r>
      <w:r w:rsidR="00884301" w:rsidRPr="00C9379B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C9379B">
        <w:rPr>
          <w:rFonts w:ascii="Arial" w:eastAsia="Times New Roman" w:hAnsi="Arial" w:cs="Arial"/>
          <w:i/>
          <w:sz w:val="21"/>
          <w:szCs w:val="21"/>
        </w:rPr>
        <w:t xml:space="preserve"> z </w:t>
      </w:r>
      <w:proofErr w:type="spellStart"/>
      <w:r w:rsidR="00F14E1A" w:rsidRPr="00C9379B">
        <w:rPr>
          <w:rFonts w:ascii="Arial" w:eastAsia="Times New Roman" w:hAnsi="Arial" w:cs="Arial"/>
          <w:i/>
          <w:sz w:val="21"/>
          <w:szCs w:val="21"/>
        </w:rPr>
        <w:t>późn</w:t>
      </w:r>
      <w:proofErr w:type="spellEnd"/>
      <w:r w:rsidR="00F14E1A" w:rsidRPr="00C9379B">
        <w:rPr>
          <w:rFonts w:ascii="Arial" w:eastAsia="Times New Roman" w:hAnsi="Arial" w:cs="Arial"/>
          <w:i/>
          <w:sz w:val="21"/>
          <w:szCs w:val="21"/>
        </w:rPr>
        <w:t>. zm.</w:t>
      </w:r>
      <w:bookmarkEnd w:id="0"/>
      <w:r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C937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C9379B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C9379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9379B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C9379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C9379B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D0188" w:rsidRPr="00C9379B">
        <w:rPr>
          <w:rFonts w:ascii="Arial" w:hAnsi="Arial" w:cs="Arial"/>
          <w:sz w:val="21"/>
          <w:szCs w:val="21"/>
        </w:rPr>
        <w:t xml:space="preserve">pn.: </w:t>
      </w:r>
      <w:r w:rsidR="00E224EE" w:rsidRPr="00C9379B">
        <w:rPr>
          <w:rFonts w:ascii="Arial" w:hAnsi="Arial" w:cs="Arial"/>
          <w:b/>
          <w:sz w:val="21"/>
          <w:szCs w:val="21"/>
        </w:rPr>
        <w:t>„Budowa farmy wiatrowej FW Lubieszewo wraz z infrastrukturą towarzyszącą”</w:t>
      </w:r>
      <w:r w:rsidR="00E224EE" w:rsidRPr="00C9379B">
        <w:rPr>
          <w:rFonts w:ascii="Arial" w:hAnsi="Arial" w:cs="Arial"/>
          <w:sz w:val="21"/>
          <w:szCs w:val="21"/>
        </w:rPr>
        <w:t xml:space="preserve"> zlokalizowanej na działce nr 250 obręb Lubieszewo, gm. Nowy Dwór Gdański, powiat nowodworski, woj. pomorskie</w:t>
      </w:r>
      <w:r w:rsidR="006131CE" w:rsidRPr="00C9379B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774DDF" w:rsidRPr="00C9379B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C9379B">
        <w:rPr>
          <w:rFonts w:ascii="Arial" w:hAnsi="Arial" w:cs="Arial"/>
          <w:sz w:val="21"/>
          <w:szCs w:val="21"/>
        </w:rPr>
        <w:t xml:space="preserve">że </w:t>
      </w:r>
    </w:p>
    <w:p w14:paraId="24167F78" w14:textId="625A5DF8" w:rsidR="00C9379B" w:rsidRPr="00C9379B" w:rsidRDefault="00C9379B" w:rsidP="00784D6A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9379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wystąpił do </w:t>
      </w:r>
      <w:bookmarkStart w:id="1" w:name="_Hlk126314948"/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Państwowego Gospodarstwa </w:t>
      </w:r>
      <w:proofErr w:type="spellStart"/>
      <w:r w:rsidRPr="00C9379B">
        <w:rPr>
          <w:rFonts w:ascii="Arial" w:eastAsia="Times New Roman" w:hAnsi="Arial" w:cs="Arial"/>
          <w:sz w:val="21"/>
          <w:szCs w:val="21"/>
          <w:lang w:eastAsia="pl-PL"/>
        </w:rPr>
        <w:t>Wodngo</w:t>
      </w:r>
      <w:proofErr w:type="spellEnd"/>
      <w:r w:rsidRPr="00C9379B">
        <w:rPr>
          <w:rFonts w:ascii="Arial" w:eastAsia="Times New Roman" w:hAnsi="Arial" w:cs="Arial"/>
          <w:sz w:val="21"/>
          <w:szCs w:val="21"/>
          <w:lang w:eastAsia="pl-PL"/>
        </w:rPr>
        <w:t xml:space="preserve"> Wody Polskie,</w:t>
      </w:r>
      <w:r w:rsidRPr="00C9379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bookmarkEnd w:id="1"/>
      <w:r w:rsidRPr="00C9379B">
        <w:rPr>
          <w:rStyle w:val="Pogrubienie"/>
          <w:rFonts w:ascii="Arial" w:hAnsi="Arial" w:cs="Arial"/>
          <w:b w:val="0"/>
          <w:bCs w:val="0"/>
          <w:color w:val="383838"/>
          <w:sz w:val="21"/>
          <w:szCs w:val="21"/>
        </w:rPr>
        <w:t>Regionalny Zarząd Gospodarki Wodnej w Gdańsku</w:t>
      </w:r>
      <w:r w:rsidRPr="00C9379B">
        <w:rPr>
          <w:rFonts w:ascii="Arial" w:hAnsi="Arial" w:cs="Arial"/>
          <w:sz w:val="21"/>
          <w:szCs w:val="21"/>
        </w:rPr>
        <w:t xml:space="preserve"> oraz do </w:t>
      </w:r>
      <w:r w:rsidR="002F28C4" w:rsidRPr="00104F89">
        <w:rPr>
          <w:rFonts w:ascii="Arial" w:hAnsi="Arial" w:cs="Arial"/>
          <w:color w:val="202124"/>
          <w:sz w:val="20"/>
          <w:szCs w:val="20"/>
          <w:shd w:val="clear" w:color="auto" w:fill="FFFFFF"/>
        </w:rPr>
        <w:t>Wojewódzk</w:t>
      </w:r>
      <w:r w:rsidR="002F28C4">
        <w:rPr>
          <w:rFonts w:ascii="Arial" w:hAnsi="Arial" w:cs="Arial"/>
          <w:color w:val="202124"/>
          <w:sz w:val="20"/>
          <w:szCs w:val="20"/>
          <w:shd w:val="clear" w:color="auto" w:fill="FFFFFF"/>
        </w:rPr>
        <w:t>iej</w:t>
      </w:r>
      <w:r w:rsidR="002F28C4" w:rsidRPr="00104F8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Stacj</w:t>
      </w:r>
      <w:r w:rsidR="002F28C4">
        <w:rPr>
          <w:rFonts w:ascii="Arial" w:hAnsi="Arial" w:cs="Arial"/>
          <w:color w:val="202124"/>
          <w:sz w:val="20"/>
          <w:szCs w:val="20"/>
          <w:shd w:val="clear" w:color="auto" w:fill="FFFFFF"/>
        </w:rPr>
        <w:t>i</w:t>
      </w:r>
      <w:r w:rsidR="002F28C4" w:rsidRPr="00104F8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="002F28C4" w:rsidRPr="00104F89">
        <w:rPr>
          <w:rFonts w:ascii="Arial" w:hAnsi="Arial" w:cs="Arial"/>
          <w:color w:val="202124"/>
          <w:sz w:val="20"/>
          <w:szCs w:val="20"/>
          <w:shd w:val="clear" w:color="auto" w:fill="FFFFFF"/>
        </w:rPr>
        <w:t>Sanitarno</w:t>
      </w:r>
      <w:proofErr w:type="spellEnd"/>
      <w:r w:rsidR="002F28C4" w:rsidRPr="00104F8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- Epidemiologiczn</w:t>
      </w:r>
      <w:r w:rsidR="00E73FB6">
        <w:rPr>
          <w:rFonts w:ascii="Arial" w:hAnsi="Arial" w:cs="Arial"/>
          <w:color w:val="202124"/>
          <w:sz w:val="20"/>
          <w:szCs w:val="20"/>
          <w:shd w:val="clear" w:color="auto" w:fill="FFFFFF"/>
        </w:rPr>
        <w:t>ej</w:t>
      </w:r>
      <w:r w:rsidR="002F28C4" w:rsidRPr="00104F8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w Gdańsku</w:t>
      </w:r>
      <w:r w:rsidR="002F28C4" w:rsidRPr="00C9379B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>,</w:t>
      </w:r>
      <w:r w:rsidRPr="00C9379B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 xml:space="preserve"> </w:t>
      </w:r>
      <w:r w:rsidRPr="00C9379B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2F28C4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Pr="00C9379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opinię/uzgodnienie co do konieczności przeprowadzenia oceny oddziaływania przedsięwzięcia. </w:t>
      </w:r>
    </w:p>
    <w:p w14:paraId="388FCC33" w14:textId="77777777" w:rsidR="00C9379B" w:rsidRPr="00C9379B" w:rsidRDefault="00C9379B" w:rsidP="00784D6A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ED61738" w14:textId="0E24E5C7" w:rsidR="00707165" w:rsidRPr="00903599" w:rsidRDefault="00707165" w:rsidP="00784D6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903599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903599" w:rsidRDefault="00707165" w:rsidP="00784D6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903599" w:rsidRDefault="00707165" w:rsidP="00784D6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03599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903599" w:rsidRDefault="00707165" w:rsidP="00784D6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903599" w:rsidRDefault="00707165" w:rsidP="00784D6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03599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Pr="00903599" w:rsidRDefault="00D402DC" w:rsidP="00784D6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F04F3E1" w14:textId="77777777" w:rsidR="00060DA8" w:rsidRPr="00903599" w:rsidRDefault="00060DA8" w:rsidP="00784D6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C7AA395" w14:textId="77777777" w:rsidR="00264E29" w:rsidRPr="00903599" w:rsidRDefault="00264E29" w:rsidP="00784D6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2D8EE" w14:textId="77777777" w:rsidR="00E224EE" w:rsidRPr="00903599" w:rsidRDefault="00E224EE" w:rsidP="00784D6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31BC029" w14:textId="77777777" w:rsidR="00E224EE" w:rsidRPr="00842F98" w:rsidRDefault="00E224EE" w:rsidP="00784D6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2AD2B942" w14:textId="77777777" w:rsidR="00E224EE" w:rsidRPr="00842F98" w:rsidRDefault="00E224EE" w:rsidP="00784D6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0BA78C0D" w14:textId="77777777" w:rsidR="00E224EE" w:rsidRPr="00842F98" w:rsidRDefault="00E224EE" w:rsidP="00784D6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7754E22" w14:textId="77777777" w:rsidR="00060DA8" w:rsidRDefault="00060DA8" w:rsidP="00784D6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44E63F7C" w14:textId="77777777" w:rsidR="00C9379B" w:rsidRDefault="00C9379B" w:rsidP="00784D6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3643C29F" w14:textId="77777777" w:rsidR="00C9379B" w:rsidRPr="00C9379B" w:rsidRDefault="00C9379B" w:rsidP="00784D6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C9379B" w:rsidRDefault="00707165" w:rsidP="00784D6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C9379B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C9379B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C9379B" w:rsidRDefault="00707165" w:rsidP="00784D6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C9379B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C9379B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C9379B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C9379B" w:rsidRDefault="00707165" w:rsidP="00784D6A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C9379B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C9379B">
        <w:rPr>
          <w:rFonts w:ascii="Arial" w:eastAsia="Calibri" w:hAnsi="Arial" w:cs="Arial"/>
          <w:sz w:val="14"/>
          <w:szCs w:val="14"/>
        </w:rPr>
        <w:t> </w:t>
      </w:r>
      <w:r w:rsidRPr="00C9379B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C9379B" w:rsidRDefault="00F14E1A" w:rsidP="00784D6A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C9379B">
        <w:rPr>
          <w:rFonts w:ascii="Arial" w:hAnsi="Arial" w:cs="Arial"/>
          <w:sz w:val="14"/>
          <w:szCs w:val="14"/>
          <w:u w:val="single"/>
        </w:rPr>
        <w:t>art. 36</w:t>
      </w:r>
      <w:r w:rsidRPr="00C9379B">
        <w:rPr>
          <w:rFonts w:ascii="Arial" w:hAnsi="Arial" w:cs="Arial"/>
          <w:sz w:val="14"/>
          <w:szCs w:val="14"/>
        </w:rPr>
        <w:t xml:space="preserve"> </w:t>
      </w:r>
      <w:r w:rsidRPr="00C9379B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C9379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C9379B" w:rsidRDefault="00707165" w:rsidP="00784D6A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C9379B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C9379B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C9379B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9379B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C9379B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208D152A" w:rsidR="00F14E1A" w:rsidRPr="00C9379B" w:rsidRDefault="0046419B" w:rsidP="00784D6A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C9379B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C9379B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264E29" w:rsidRPr="00C9379B">
        <w:rPr>
          <w:rFonts w:ascii="Arial" w:eastAsia="Calibri" w:hAnsi="Arial" w:cs="Arial"/>
          <w:bCs/>
          <w:sz w:val="14"/>
          <w:szCs w:val="14"/>
          <w:u w:val="single"/>
        </w:rPr>
        <w:t>r</w:t>
      </w:r>
      <w:r w:rsidR="00D402DC" w:rsidRPr="00C9379B">
        <w:rPr>
          <w:rFonts w:ascii="Arial" w:eastAsia="Calibri" w:hAnsi="Arial" w:cs="Arial"/>
          <w:bCs/>
          <w:sz w:val="14"/>
          <w:szCs w:val="14"/>
          <w:u w:val="single"/>
        </w:rPr>
        <w:t xml:space="preserve"> ustawy </w:t>
      </w:r>
      <w:proofErr w:type="spellStart"/>
      <w:r w:rsidR="00D402DC" w:rsidRPr="00C9379B">
        <w:rPr>
          <w:rFonts w:ascii="Arial" w:eastAsia="Calibri" w:hAnsi="Arial" w:cs="Arial"/>
          <w:bCs/>
          <w:sz w:val="14"/>
          <w:szCs w:val="14"/>
          <w:u w:val="single"/>
        </w:rPr>
        <w:t>ooś</w:t>
      </w:r>
      <w:proofErr w:type="spellEnd"/>
      <w:r w:rsidR="00D402DC" w:rsidRPr="00C9379B">
        <w:rPr>
          <w:rFonts w:ascii="Arial" w:eastAsia="Calibri" w:hAnsi="Arial" w:cs="Arial"/>
          <w:bCs/>
          <w:sz w:val="14"/>
          <w:szCs w:val="14"/>
          <w:u w:val="single"/>
        </w:rPr>
        <w:t>:</w:t>
      </w:r>
      <w:r w:rsidR="00D402DC" w:rsidRPr="00C9379B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="00264E29" w:rsidRPr="00C9379B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="00D402DC" w:rsidRPr="00C9379B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25B41E74" w14:textId="77777777" w:rsidR="00F14E1A" w:rsidRDefault="00F14E1A" w:rsidP="00784D6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553DB4EA" w14:textId="77777777" w:rsidR="00C9379B" w:rsidRDefault="00C9379B" w:rsidP="00784D6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7EFAA8D6" w14:textId="77777777" w:rsidR="00C9379B" w:rsidRPr="00842F98" w:rsidRDefault="00C9379B" w:rsidP="00784D6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1FE8A106" w14:textId="0A00FE2B" w:rsidR="00707165" w:rsidRPr="00C9379B" w:rsidRDefault="00707165" w:rsidP="00784D6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C9379B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C9379B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C9379B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C9379B" w:rsidRDefault="00707165" w:rsidP="00784D6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9379B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C9379B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C9379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C9379B" w:rsidRDefault="00707165" w:rsidP="00784D6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C9379B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C9379B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4EDED0D7" w14:textId="2E0F6938" w:rsidR="00CF5DBB" w:rsidRPr="00C9379B" w:rsidRDefault="00884301" w:rsidP="00784D6A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C9379B">
        <w:rPr>
          <w:rFonts w:ascii="Arial" w:eastAsia="Calibri" w:hAnsi="Arial" w:cs="Arial"/>
          <w:sz w:val="16"/>
          <w:szCs w:val="16"/>
        </w:rPr>
        <w:t xml:space="preserve">aa </w:t>
      </w:r>
      <w:r w:rsidRPr="00C9379B">
        <w:rPr>
          <w:rFonts w:ascii="Arial" w:eastAsia="Calibri" w:hAnsi="Arial" w:cs="Arial"/>
          <w:sz w:val="16"/>
          <w:szCs w:val="16"/>
        </w:rPr>
        <w:tab/>
      </w:r>
      <w:r w:rsidR="00771417" w:rsidRPr="00C9379B">
        <w:rPr>
          <w:rFonts w:ascii="Arial" w:eastAsia="Calibri" w:hAnsi="Arial" w:cs="Arial"/>
          <w:bCs/>
          <w:sz w:val="16"/>
          <w:szCs w:val="16"/>
        </w:rPr>
        <w:t>Agata Mach</w:t>
      </w:r>
      <w:r w:rsidRPr="00C9379B">
        <w:rPr>
          <w:rFonts w:ascii="Arial" w:eastAsia="Calibri" w:hAnsi="Arial" w:cs="Arial"/>
          <w:bCs/>
          <w:sz w:val="16"/>
          <w:szCs w:val="16"/>
        </w:rPr>
        <w:t>, tel.: 58 68 36 840</w:t>
      </w:r>
    </w:p>
    <w:p w14:paraId="4D3CFCD5" w14:textId="0CA52770" w:rsidR="002C56D3" w:rsidRPr="00C9379B" w:rsidRDefault="002C56D3" w:rsidP="00784D6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4198AC9" w14:textId="7D8F0CFC" w:rsidR="00264E29" w:rsidRPr="00020FD8" w:rsidRDefault="00264E29" w:rsidP="00784D6A">
      <w:pPr>
        <w:rPr>
          <w:rFonts w:ascii="Arial" w:hAnsi="Arial" w:cs="Arial"/>
          <w:iCs/>
          <w:sz w:val="16"/>
          <w:szCs w:val="16"/>
        </w:rPr>
      </w:pPr>
      <w:bookmarkStart w:id="2" w:name="_Hlk88632866"/>
    </w:p>
    <w:bookmarkEnd w:id="2"/>
    <w:sectPr w:rsidR="00264E29" w:rsidRPr="00020FD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8"/>
  </w:num>
  <w:num w:numId="2" w16cid:durableId="1241134194">
    <w:abstractNumId w:val="4"/>
  </w:num>
  <w:num w:numId="3" w16cid:durableId="869103387">
    <w:abstractNumId w:val="5"/>
  </w:num>
  <w:num w:numId="4" w16cid:durableId="475143437">
    <w:abstractNumId w:val="2"/>
  </w:num>
  <w:num w:numId="5" w16cid:durableId="1839878533">
    <w:abstractNumId w:val="8"/>
    <w:lvlOverride w:ilvl="0">
      <w:startOverride w:val="1"/>
    </w:lvlOverride>
  </w:num>
  <w:num w:numId="6" w16cid:durableId="1087965791">
    <w:abstractNumId w:val="6"/>
  </w:num>
  <w:num w:numId="7" w16cid:durableId="1180658268">
    <w:abstractNumId w:val="7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B201E"/>
    <w:rsid w:val="000B3A2D"/>
    <w:rsid w:val="000D0188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64E29"/>
    <w:rsid w:val="00270BD0"/>
    <w:rsid w:val="0029206B"/>
    <w:rsid w:val="002C56D3"/>
    <w:rsid w:val="002E6AED"/>
    <w:rsid w:val="002F28C4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1417"/>
    <w:rsid w:val="00774DDF"/>
    <w:rsid w:val="0078446D"/>
    <w:rsid w:val="00784D6A"/>
    <w:rsid w:val="00797634"/>
    <w:rsid w:val="007A54EE"/>
    <w:rsid w:val="00842F98"/>
    <w:rsid w:val="00882F0A"/>
    <w:rsid w:val="00884301"/>
    <w:rsid w:val="008B537B"/>
    <w:rsid w:val="008C3C27"/>
    <w:rsid w:val="008E7E41"/>
    <w:rsid w:val="00903599"/>
    <w:rsid w:val="00912707"/>
    <w:rsid w:val="00913295"/>
    <w:rsid w:val="00977B5A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9379B"/>
    <w:rsid w:val="00CF5DBB"/>
    <w:rsid w:val="00D12733"/>
    <w:rsid w:val="00D15882"/>
    <w:rsid w:val="00D364A5"/>
    <w:rsid w:val="00D402DC"/>
    <w:rsid w:val="00DD24DB"/>
    <w:rsid w:val="00E02560"/>
    <w:rsid w:val="00E224EE"/>
    <w:rsid w:val="00E254DB"/>
    <w:rsid w:val="00E367DB"/>
    <w:rsid w:val="00E5021A"/>
    <w:rsid w:val="00E5546E"/>
    <w:rsid w:val="00E63141"/>
    <w:rsid w:val="00E73FB6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C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2024-03-07T12:33:00Z</cp:lastPrinted>
  <dcterms:created xsi:type="dcterms:W3CDTF">2024-03-08T09:07:00Z</dcterms:created>
  <dcterms:modified xsi:type="dcterms:W3CDTF">2024-03-08T09:07:00Z</dcterms:modified>
</cp:coreProperties>
</file>