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1B2EB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1434766C" w14:textId="77777777" w:rsidTr="00A06425">
        <w:tc>
          <w:tcPr>
            <w:tcW w:w="15388" w:type="dxa"/>
            <w:gridSpan w:val="6"/>
            <w:vAlign w:val="center"/>
          </w:tcPr>
          <w:p w14:paraId="6BF9B19E" w14:textId="318720C0" w:rsidR="00A06425" w:rsidRPr="00D86592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D8659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D86592" w:rsidRPr="00D86592">
              <w:rPr>
                <w:rFonts w:asciiTheme="minorHAnsi" w:hAnsiTheme="minorHAnsi" w:cstheme="minorHAnsi"/>
                <w:sz w:val="22"/>
                <w:szCs w:val="22"/>
              </w:rPr>
              <w:t xml:space="preserve"> projektu </w:t>
            </w:r>
            <w:r w:rsidR="00D86592" w:rsidRPr="00D8659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ustawy o zmianie ustawy </w:t>
            </w:r>
            <w:r w:rsidR="00D86592" w:rsidRPr="00D86592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D86592" w:rsidRPr="00D8659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Prawo o ustroju sądów powszechnych</w:t>
            </w:r>
            <w:r w:rsidR="00D86592" w:rsidRPr="00D86592">
              <w:rPr>
                <w:rFonts w:asciiTheme="minorHAnsi" w:hAnsiTheme="minorHAnsi" w:cstheme="minorHAnsi"/>
                <w:sz w:val="22"/>
                <w:szCs w:val="22"/>
              </w:rPr>
              <w:t xml:space="preserve"> (UD379) (wersja z dnia 12 maja 2026 r.)</w:t>
            </w:r>
          </w:p>
          <w:p w14:paraId="651FE8D7" w14:textId="77777777" w:rsidR="00A06425" w:rsidRPr="00D86592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A06425" w:rsidRPr="00A06425" w14:paraId="51FC971F" w14:textId="77777777" w:rsidTr="00A06425">
        <w:tc>
          <w:tcPr>
            <w:tcW w:w="562" w:type="dxa"/>
            <w:vAlign w:val="center"/>
          </w:tcPr>
          <w:p w14:paraId="3BAFB97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5F6A045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01351A62" w14:textId="77777777" w:rsidR="00A06425" w:rsidRPr="00D86592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86592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vAlign w:val="center"/>
          </w:tcPr>
          <w:p w14:paraId="6D41CB7C" w14:textId="77777777" w:rsidR="00A06425" w:rsidRPr="00D86592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86592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vAlign w:val="center"/>
          </w:tcPr>
          <w:p w14:paraId="1028427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738BB71C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7E27C84C" w14:textId="77777777" w:rsidTr="00A06425">
        <w:tc>
          <w:tcPr>
            <w:tcW w:w="562" w:type="dxa"/>
          </w:tcPr>
          <w:p w14:paraId="623E541B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0C2D7377" w14:textId="5F72C1D5" w:rsidR="00A06425" w:rsidRPr="00A06425" w:rsidRDefault="00D86592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Prezes Urzędu Ochrony Danych Osobowych</w:t>
            </w:r>
          </w:p>
        </w:tc>
        <w:tc>
          <w:tcPr>
            <w:tcW w:w="1843" w:type="dxa"/>
          </w:tcPr>
          <w:p w14:paraId="46B36609" w14:textId="15B90E1C" w:rsidR="00A06425" w:rsidRPr="00D86592" w:rsidRDefault="00D86592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86592">
              <w:rPr>
                <w:rFonts w:asciiTheme="minorHAnsi" w:hAnsiTheme="minorHAnsi" w:cstheme="minorHAnsi"/>
                <w:sz w:val="22"/>
                <w:szCs w:val="22"/>
              </w:rPr>
              <w:t xml:space="preserve">art. 157 § 1b pkt 4 </w:t>
            </w:r>
            <w:r w:rsidRPr="00E456C3">
              <w:rPr>
                <w:rFonts w:ascii="Arial" w:hAnsi="Arial" w:cs="Arial"/>
              </w:rPr>
              <w:t>ustawy – Prawo o ustroju sądów powszechnych</w:t>
            </w:r>
          </w:p>
        </w:tc>
        <w:tc>
          <w:tcPr>
            <w:tcW w:w="4678" w:type="dxa"/>
          </w:tcPr>
          <w:p w14:paraId="678CE9CA" w14:textId="77777777" w:rsidR="00D86592" w:rsidRPr="00D86592" w:rsidRDefault="00D86592" w:rsidP="00D86592">
            <w:pPr>
              <w:pStyle w:val="Tekstpodstawowywcity2"/>
              <w:tabs>
                <w:tab w:val="clear" w:pos="851"/>
                <w:tab w:val="clear" w:pos="1135"/>
                <w:tab w:val="left" w:pos="0"/>
              </w:tabs>
              <w:spacing w:before="120" w:after="120" w:line="276" w:lineRule="auto"/>
              <w:ind w:right="142" w:firstLine="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86592">
              <w:rPr>
                <w:rFonts w:asciiTheme="minorHAnsi" w:hAnsiTheme="minorHAnsi" w:cstheme="minorHAnsi"/>
                <w:sz w:val="22"/>
                <w:szCs w:val="22"/>
              </w:rPr>
              <w:t xml:space="preserve">Prezes Urzędu Ochrony Danych Osobowych </w:t>
            </w:r>
            <w:r w:rsidRPr="00D865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nie podziela</w:t>
            </w:r>
            <w:r w:rsidRPr="00D86592">
              <w:rPr>
                <w:rFonts w:asciiTheme="minorHAnsi" w:hAnsiTheme="minorHAnsi" w:cstheme="minorHAnsi"/>
                <w:sz w:val="22"/>
                <w:szCs w:val="22"/>
              </w:rPr>
              <w:t xml:space="preserve"> wyrażonego przez projektodawcę w dokumencie pt. „Zestawienie uwag do projektu</w:t>
            </w:r>
            <w:r w:rsidRPr="00D8659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ustawy o zmianie ustawy – Prawo o ustroju sądów powszechnych (UD379</w:t>
            </w:r>
            <w:r w:rsidRPr="00D86592">
              <w:rPr>
                <w:rFonts w:asciiTheme="minorHAnsi" w:hAnsiTheme="minorHAnsi" w:cstheme="minorHAnsi"/>
                <w:sz w:val="22"/>
                <w:szCs w:val="22"/>
              </w:rPr>
              <w:t>) zgłoszonych w ramach opiniowania i konsultacji”</w:t>
            </w:r>
            <w:r w:rsidRPr="00D86592">
              <w:rPr>
                <w:rStyle w:val="Odwoanieprzypisudolnego"/>
                <w:rFonts w:asciiTheme="minorHAnsi" w:hAnsiTheme="minorHAnsi" w:cstheme="minorHAnsi"/>
                <w:sz w:val="22"/>
                <w:szCs w:val="22"/>
              </w:rPr>
              <w:footnoteReference w:id="1"/>
            </w:r>
            <w:r w:rsidRPr="00D86592">
              <w:rPr>
                <w:rFonts w:asciiTheme="minorHAnsi" w:hAnsiTheme="minorHAnsi" w:cstheme="minorHAnsi"/>
                <w:sz w:val="22"/>
                <w:szCs w:val="22"/>
              </w:rPr>
              <w:t xml:space="preserve"> stanowiska, zgodnie z którym: „[…] </w:t>
            </w:r>
            <w:r w:rsidRPr="00D8659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z faktu obowiązkowego zamieszczenia na liście biegłych sądowych nr telefonu biegłego wynika obowiązek udostępnienia takich danych przez biegłego w toku ubiegania się o powołanie biegłym […]”. Opierając się na tym stanowisku projektodawca </w:t>
            </w:r>
            <w:r w:rsidRPr="00D86592">
              <w:rPr>
                <w:rFonts w:asciiTheme="minorHAnsi" w:hAnsiTheme="minorHAnsi" w:cstheme="minorHAnsi"/>
                <w:b/>
                <w:sz w:val="22"/>
                <w:szCs w:val="22"/>
              </w:rPr>
              <w:t>nie uwzględnił</w:t>
            </w:r>
            <w:r w:rsidRPr="00D8659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w </w:t>
            </w:r>
            <w:r w:rsidRPr="00D86592">
              <w:rPr>
                <w:rFonts w:asciiTheme="minorHAnsi" w:hAnsiTheme="minorHAnsi" w:cstheme="minorHAnsi"/>
                <w:sz w:val="22"/>
                <w:szCs w:val="22"/>
              </w:rPr>
              <w:t xml:space="preserve">art. 157 § 1b pkt 4 </w:t>
            </w:r>
            <w:proofErr w:type="spellStart"/>
            <w:r w:rsidRPr="00D86592">
              <w:rPr>
                <w:rFonts w:asciiTheme="minorHAnsi" w:hAnsiTheme="minorHAnsi" w:cstheme="minorHAnsi"/>
                <w:sz w:val="22"/>
                <w:szCs w:val="22"/>
              </w:rPr>
              <w:t>u.s.p</w:t>
            </w:r>
            <w:proofErr w:type="spellEnd"/>
            <w:r w:rsidRPr="00D86592">
              <w:rPr>
                <w:rFonts w:asciiTheme="minorHAnsi" w:hAnsiTheme="minorHAnsi" w:cstheme="minorHAnsi"/>
                <w:sz w:val="22"/>
                <w:szCs w:val="22"/>
              </w:rPr>
              <w:t>., dodawanym przez art. 1 pkt 2 lit. b projektu z 12.05.2026, uwagi organu właściwego w sprawie ochrony danych osobowych co do braku podstawy prawnej do zamieszczania na liście biegłych sądowych numeru telefonu biegłego sądowego</w:t>
            </w:r>
            <w:r w:rsidRPr="00D86592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  <w:p w14:paraId="5EAD7320" w14:textId="2AF080E0" w:rsidR="00D86592" w:rsidRPr="00D86592" w:rsidRDefault="00D86592" w:rsidP="00D86592">
            <w:pPr>
              <w:pStyle w:val="Tekstpodstawowywcity2"/>
              <w:tabs>
                <w:tab w:val="clear" w:pos="851"/>
                <w:tab w:val="clear" w:pos="1135"/>
                <w:tab w:val="left" w:pos="0"/>
              </w:tabs>
              <w:spacing w:before="120" w:after="120" w:line="276" w:lineRule="auto"/>
              <w:ind w:right="142" w:firstLine="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86592">
              <w:rPr>
                <w:rFonts w:asciiTheme="minorHAnsi" w:hAnsiTheme="minorHAnsi" w:cstheme="minorHAnsi"/>
                <w:sz w:val="22"/>
                <w:szCs w:val="22"/>
              </w:rPr>
              <w:t xml:space="preserve">Przeciwko prawidłowości przedstawionego wyżej stanowiska projektodawcy przemawia nie tylko argumentacja zaprezentowana w piśmie </w:t>
            </w:r>
            <w:r w:rsidRPr="00D8659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Prezesa Urzędu Ochrony Danych Osobowych z 14 kwietnia 2026 r., lecz – przede wszystkim – pozostaje ono w sprzeczności z działaniami legislacyjnymi podjętymi przez samego Ministra Sprawiedliwości. Oto bowiem w projekcie </w:t>
            </w:r>
            <w:r w:rsidRPr="00D865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ustawy o biegłych sądowych oraz instytucjach opiniujących</w:t>
            </w:r>
            <w:r w:rsidRPr="00D86592">
              <w:rPr>
                <w:rFonts w:asciiTheme="minorHAnsi" w:hAnsiTheme="minorHAnsi" w:cstheme="minorHAnsi"/>
                <w:sz w:val="22"/>
                <w:szCs w:val="22"/>
              </w:rPr>
              <w:t xml:space="preserve"> (UD265), powoływanym dalej z zastosowaniem skrótu „projekt ustawy o biegłych sądowych z 02.04.2026”, przekazanym do zaopiniowania organowi właściwemu w sprawie ochrony danych osobowych w kwietniu br., projektodawca zamieścił przepis (art. 25 ust. 3 pkt 4 projektu ustawy o biegłych sądowych z 02.04.2026) nakładający na kandydata na biegłego sądowego obowiązek zamieszczenia we wniosku o wszczęcie procedury certyfikacyjnej</w:t>
            </w:r>
            <w:r w:rsidRPr="00D8659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przeprowadzanej przez Państwową Komisję Certyfikacyjną (art. 27 ust. 1</w:t>
            </w:r>
            <w:r w:rsidRPr="00D86592">
              <w:rPr>
                <w:rFonts w:asciiTheme="minorHAnsi" w:hAnsiTheme="minorHAnsi" w:cstheme="minorHAnsi"/>
                <w:sz w:val="22"/>
                <w:szCs w:val="22"/>
              </w:rPr>
              <w:t xml:space="preserve"> projektu ustawy o biegłych sądowych z 02.04.2026</w:t>
            </w:r>
            <w:r w:rsidRPr="00D8659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) numeru telefonu. Dopiero zaś na podstawie tego wniosku i pozytywnie zakończonej procedury certyfikacyjnej następuje wpisanie numeru telefonu biegłego sądowego do </w:t>
            </w:r>
            <w:r w:rsidRPr="00D86592">
              <w:rPr>
                <w:rFonts w:asciiTheme="minorHAnsi" w:hAnsiTheme="minorHAnsi" w:cstheme="minorHAnsi"/>
                <w:sz w:val="22"/>
                <w:szCs w:val="22"/>
              </w:rPr>
              <w:t>Krajowego Rejestru Biegłych Sądowych i Instytucji Opiniujących (art. 56 pkt 3 projektu ustawy o biegłych sądowych z 02.04.2026).</w:t>
            </w:r>
          </w:p>
          <w:p w14:paraId="3F266E1D" w14:textId="77777777" w:rsidR="00D86592" w:rsidRPr="00D86592" w:rsidRDefault="00D86592" w:rsidP="00D86592">
            <w:pPr>
              <w:pStyle w:val="Tekstpodstawowywcity2"/>
              <w:tabs>
                <w:tab w:val="clear" w:pos="851"/>
                <w:tab w:val="clear" w:pos="1135"/>
                <w:tab w:val="left" w:pos="0"/>
              </w:tabs>
              <w:spacing w:before="240" w:line="276" w:lineRule="auto"/>
              <w:ind w:right="142" w:firstLin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86592">
              <w:rPr>
                <w:rFonts w:asciiTheme="minorHAnsi" w:hAnsiTheme="minorHAnsi" w:cstheme="minorHAnsi"/>
                <w:sz w:val="22"/>
                <w:szCs w:val="22"/>
              </w:rPr>
              <w:t xml:space="preserve">Z uwagi na powyższe, działając na podstawie art. 57 ust. 1 lit. c) rozporządzenia Parlamentu </w:t>
            </w:r>
            <w:r w:rsidRPr="00D8659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Europejskiego i Rady UE 2016/679</w:t>
            </w:r>
            <w:r w:rsidRPr="00D86592">
              <w:rPr>
                <w:rStyle w:val="Odwoanieprzypisudolnego"/>
                <w:rFonts w:asciiTheme="minorHAnsi" w:hAnsiTheme="minorHAnsi" w:cstheme="minorHAnsi"/>
                <w:sz w:val="22"/>
                <w:szCs w:val="22"/>
              </w:rPr>
              <w:footnoteReference w:id="2"/>
            </w:r>
            <w:r w:rsidRPr="00D86592">
              <w:rPr>
                <w:rFonts w:asciiTheme="minorHAnsi" w:hAnsiTheme="minorHAnsi" w:cstheme="minorHAnsi"/>
                <w:sz w:val="22"/>
                <w:szCs w:val="22"/>
              </w:rPr>
              <w:t xml:space="preserve"> oraz art. 51 ustawy o ochronie danych osobowych</w:t>
            </w:r>
            <w:r w:rsidRPr="00D86592">
              <w:rPr>
                <w:rStyle w:val="Odwoanieprzypisudolnego"/>
                <w:rFonts w:asciiTheme="minorHAnsi" w:hAnsiTheme="minorHAnsi" w:cstheme="minorHAnsi"/>
                <w:sz w:val="22"/>
                <w:szCs w:val="22"/>
              </w:rPr>
              <w:footnoteReference w:id="3"/>
            </w:r>
            <w:r w:rsidRPr="00D86592">
              <w:rPr>
                <w:rFonts w:asciiTheme="minorHAnsi" w:hAnsiTheme="minorHAnsi" w:cstheme="minorHAnsi"/>
                <w:sz w:val="22"/>
                <w:szCs w:val="22"/>
              </w:rPr>
              <w:t xml:space="preserve">, Prezes Urzędu Ochrony Danych Osobowych jako organ nadzorczy </w:t>
            </w:r>
            <w:r w:rsidRPr="00D865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podtrzymuje uwagę</w:t>
            </w:r>
            <w:r w:rsidRPr="00D865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865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 do nieistnienia w obowiązujących przepisach </w:t>
            </w:r>
            <w:proofErr w:type="spellStart"/>
            <w:r w:rsidRPr="00D865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u.s.p</w:t>
            </w:r>
            <w:proofErr w:type="spellEnd"/>
            <w:r w:rsidRPr="00D865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Pr="00D86592">
              <w:rPr>
                <w:rStyle w:val="Odwoanieprzypisudolnego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4"/>
            </w:r>
            <w:r w:rsidRPr="00D865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przepisu prawa materialnego, który nakładałby na biegłego sądowego obowiązek posiadania i posługiwania się telefonem dla celów służbowych, a – wobec braku takiego przepisu – zamieszczania na liście biegłych sądowych numeru telefonu biegłego sądowego</w:t>
            </w:r>
            <w:r w:rsidRPr="00D86592">
              <w:rPr>
                <w:rFonts w:asciiTheme="minorHAnsi" w:hAnsiTheme="minorHAnsi" w:cstheme="minorHAnsi"/>
                <w:sz w:val="22"/>
                <w:szCs w:val="22"/>
              </w:rPr>
              <w:t xml:space="preserve"> – uwaga do art. 157 § 1b pkt 4 </w:t>
            </w:r>
            <w:proofErr w:type="spellStart"/>
            <w:r w:rsidRPr="00D86592">
              <w:rPr>
                <w:rFonts w:asciiTheme="minorHAnsi" w:hAnsiTheme="minorHAnsi" w:cstheme="minorHAnsi"/>
                <w:sz w:val="22"/>
                <w:szCs w:val="22"/>
              </w:rPr>
              <w:t>u.s.p</w:t>
            </w:r>
            <w:proofErr w:type="spellEnd"/>
            <w:r w:rsidRPr="00D86592">
              <w:rPr>
                <w:rFonts w:asciiTheme="minorHAnsi" w:hAnsiTheme="minorHAnsi" w:cstheme="minorHAnsi"/>
                <w:sz w:val="22"/>
                <w:szCs w:val="22"/>
              </w:rPr>
              <w:t>., dodawanego przez art. 1 pkt 2 lit. b projektu z 12.05.2026.</w:t>
            </w:r>
          </w:p>
          <w:p w14:paraId="6B5E3DE2" w14:textId="77777777" w:rsidR="00A06425" w:rsidRPr="00D86592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</w:tcPr>
          <w:p w14:paraId="1DA534D4" w14:textId="77777777" w:rsidR="00D86592" w:rsidRPr="00D86592" w:rsidRDefault="00D86592" w:rsidP="00D86592">
            <w:pPr>
              <w:pStyle w:val="Tekstpodstawowywcity2"/>
              <w:tabs>
                <w:tab w:val="clear" w:pos="851"/>
                <w:tab w:val="clear" w:pos="1135"/>
                <w:tab w:val="left" w:pos="0"/>
              </w:tabs>
              <w:spacing w:before="240" w:line="276" w:lineRule="auto"/>
              <w:ind w:right="142" w:firstLin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8659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Prezes Urzędu Ochrony Danych Osobowych jako organ nadzorczy </w:t>
            </w:r>
            <w:r w:rsidRPr="00D865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podtrzymuje uwagę</w:t>
            </w:r>
            <w:r w:rsidRPr="00D865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865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 do nieistnienia w obowiązujących przepisach </w:t>
            </w:r>
            <w:proofErr w:type="spellStart"/>
            <w:r w:rsidRPr="00D865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u.s.p</w:t>
            </w:r>
            <w:proofErr w:type="spellEnd"/>
            <w:r w:rsidRPr="00D865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Pr="00D86592">
              <w:rPr>
                <w:rStyle w:val="Odwoanieprzypisudolnego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5"/>
            </w:r>
            <w:r w:rsidRPr="00D865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przepisu prawa materialnego, który nakładałby na biegłego sądowego obowiązek posiadania i posługiwania się telefonem dla celów służbowych, a – wobec braku takiego przepisu – zamieszczania na liście biegłych sądowych numeru telefonu biegłego sądowego</w:t>
            </w:r>
            <w:r w:rsidRPr="00D86592">
              <w:rPr>
                <w:rFonts w:asciiTheme="minorHAnsi" w:hAnsiTheme="minorHAnsi" w:cstheme="minorHAnsi"/>
                <w:sz w:val="22"/>
                <w:szCs w:val="22"/>
              </w:rPr>
              <w:t xml:space="preserve"> – uwaga do art. 157 § 1b pkt 4 </w:t>
            </w:r>
            <w:proofErr w:type="spellStart"/>
            <w:r w:rsidRPr="00D86592">
              <w:rPr>
                <w:rFonts w:asciiTheme="minorHAnsi" w:hAnsiTheme="minorHAnsi" w:cstheme="minorHAnsi"/>
                <w:sz w:val="22"/>
                <w:szCs w:val="22"/>
              </w:rPr>
              <w:t>u.s.p</w:t>
            </w:r>
            <w:proofErr w:type="spellEnd"/>
            <w:r w:rsidRPr="00D86592">
              <w:rPr>
                <w:rFonts w:asciiTheme="minorHAnsi" w:hAnsiTheme="minorHAnsi" w:cstheme="minorHAnsi"/>
                <w:sz w:val="22"/>
                <w:szCs w:val="22"/>
              </w:rPr>
              <w:t>., dodawanego przez art. 1 pkt 2 lit. b projektu z 12.05.2026.</w:t>
            </w:r>
          </w:p>
          <w:p w14:paraId="19790668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52F78EA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55DCC8C3" w14:textId="77777777" w:rsidTr="00A06425">
        <w:tc>
          <w:tcPr>
            <w:tcW w:w="562" w:type="dxa"/>
          </w:tcPr>
          <w:p w14:paraId="573BF794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2</w:t>
            </w:r>
          </w:p>
        </w:tc>
        <w:tc>
          <w:tcPr>
            <w:tcW w:w="1134" w:type="dxa"/>
          </w:tcPr>
          <w:p w14:paraId="3295DF3A" w14:textId="591A6CAF" w:rsidR="00A06425" w:rsidRPr="00D86592" w:rsidRDefault="00D86592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86592">
              <w:rPr>
                <w:rFonts w:asciiTheme="minorHAnsi" w:hAnsiTheme="minorHAnsi" w:cstheme="minorHAnsi"/>
                <w:b/>
                <w:sz w:val="22"/>
                <w:szCs w:val="22"/>
              </w:rPr>
              <w:t>Prezes Urzędu Ochrony Danych Osobowych</w:t>
            </w:r>
          </w:p>
        </w:tc>
        <w:tc>
          <w:tcPr>
            <w:tcW w:w="1843" w:type="dxa"/>
          </w:tcPr>
          <w:p w14:paraId="3AA19494" w14:textId="7A940330" w:rsidR="00A06425" w:rsidRPr="00D86592" w:rsidRDefault="00D86592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86592">
              <w:rPr>
                <w:rFonts w:asciiTheme="minorHAnsi" w:hAnsiTheme="minorHAnsi" w:cstheme="minorHAnsi"/>
                <w:sz w:val="22"/>
                <w:szCs w:val="22"/>
              </w:rPr>
              <w:t>art. 157 § 1d zdanie drugie ustawy – Prawo o ustroju sądów powszechnych</w:t>
            </w:r>
          </w:p>
        </w:tc>
        <w:tc>
          <w:tcPr>
            <w:tcW w:w="4678" w:type="dxa"/>
          </w:tcPr>
          <w:p w14:paraId="4C7A79AA" w14:textId="77777777" w:rsidR="00D86592" w:rsidRPr="00D86592" w:rsidRDefault="00D86592" w:rsidP="00D86592">
            <w:pPr>
              <w:pStyle w:val="Tekstpodstawowywcity2"/>
              <w:tabs>
                <w:tab w:val="clear" w:pos="851"/>
                <w:tab w:val="clear" w:pos="1135"/>
                <w:tab w:val="left" w:pos="0"/>
              </w:tabs>
              <w:spacing w:before="120" w:line="276" w:lineRule="auto"/>
              <w:ind w:right="142" w:firstLin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86592">
              <w:rPr>
                <w:rFonts w:asciiTheme="minorHAnsi" w:hAnsiTheme="minorHAnsi" w:cstheme="minorHAnsi"/>
                <w:sz w:val="22"/>
                <w:szCs w:val="22"/>
              </w:rPr>
              <w:t xml:space="preserve">Po dokonanej analizie projektu z 12.05.2026 Prezes Urzędu Ochrony Danych Osobowych z </w:t>
            </w:r>
            <w:r w:rsidRPr="00D865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zadowoleniem</w:t>
            </w:r>
            <w:r w:rsidRPr="00D86592">
              <w:rPr>
                <w:rFonts w:asciiTheme="minorHAnsi" w:hAnsiTheme="minorHAnsi" w:cstheme="minorHAnsi"/>
                <w:sz w:val="22"/>
                <w:szCs w:val="22"/>
              </w:rPr>
              <w:t xml:space="preserve"> odnotowuje, że większość uwag zgłoszonych przez organ nadzorczy do pierwotnego projektu</w:t>
            </w:r>
            <w:r w:rsidRPr="00D86592">
              <w:rPr>
                <w:rStyle w:val="Odwoanieprzypisudolnego"/>
                <w:rFonts w:asciiTheme="minorHAnsi" w:hAnsiTheme="minorHAnsi" w:cstheme="minorHAnsi"/>
                <w:sz w:val="22"/>
                <w:szCs w:val="22"/>
              </w:rPr>
              <w:footnoteReference w:id="6"/>
            </w:r>
            <w:r w:rsidRPr="00D86592">
              <w:rPr>
                <w:rFonts w:asciiTheme="minorHAnsi" w:hAnsiTheme="minorHAnsi" w:cstheme="minorHAnsi"/>
                <w:sz w:val="22"/>
                <w:szCs w:val="22"/>
              </w:rPr>
              <w:t xml:space="preserve"> zostało w ww. projekcie uwzględnionych.</w:t>
            </w:r>
          </w:p>
          <w:p w14:paraId="2B40682D" w14:textId="744FF5CF" w:rsidR="00D86592" w:rsidRPr="00D86592" w:rsidRDefault="00D86592" w:rsidP="00D86592">
            <w:pPr>
              <w:pStyle w:val="Tekstpodstawowywcity2"/>
              <w:tabs>
                <w:tab w:val="clear" w:pos="851"/>
                <w:tab w:val="clear" w:pos="1135"/>
                <w:tab w:val="left" w:pos="0"/>
              </w:tabs>
              <w:spacing w:before="120" w:line="276" w:lineRule="auto"/>
              <w:ind w:right="142" w:firstLin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86592">
              <w:rPr>
                <w:rFonts w:asciiTheme="minorHAnsi" w:hAnsiTheme="minorHAnsi" w:cstheme="minorHAnsi"/>
                <w:sz w:val="22"/>
                <w:szCs w:val="22"/>
              </w:rPr>
              <w:t>Z nowego brzmienia art. 157 § 1d zdanie drugie ustawy – Prawo o ustroju sądów powszechnych</w:t>
            </w:r>
            <w:r w:rsidRPr="00D86592">
              <w:rPr>
                <w:rStyle w:val="Odwoanieprzypisudolnego"/>
                <w:rFonts w:asciiTheme="minorHAnsi" w:hAnsiTheme="minorHAnsi" w:cstheme="minorHAnsi"/>
                <w:sz w:val="22"/>
                <w:szCs w:val="22"/>
              </w:rPr>
              <w:footnoteReference w:id="7"/>
            </w:r>
            <w:r w:rsidRPr="00D86592">
              <w:rPr>
                <w:rFonts w:asciiTheme="minorHAnsi" w:hAnsiTheme="minorHAnsi" w:cstheme="minorHAnsi"/>
                <w:sz w:val="22"/>
                <w:szCs w:val="22"/>
              </w:rPr>
              <w:t>, powoływanej dalej z zastosowaniem skrótu „</w:t>
            </w:r>
            <w:proofErr w:type="spellStart"/>
            <w:r w:rsidRPr="00D86592">
              <w:rPr>
                <w:rFonts w:asciiTheme="minorHAnsi" w:hAnsiTheme="minorHAnsi" w:cstheme="minorHAnsi"/>
                <w:sz w:val="22"/>
                <w:szCs w:val="22"/>
              </w:rPr>
              <w:t>u.s.p</w:t>
            </w:r>
            <w:proofErr w:type="spellEnd"/>
            <w:r w:rsidRPr="00D86592">
              <w:rPr>
                <w:rFonts w:asciiTheme="minorHAnsi" w:hAnsiTheme="minorHAnsi" w:cstheme="minorHAnsi"/>
                <w:sz w:val="22"/>
                <w:szCs w:val="22"/>
              </w:rPr>
              <w:t xml:space="preserve">.”, zaproponowanego w art. 1 pkt 2 lit. b projektu z </w:t>
            </w:r>
            <w:r w:rsidRPr="00D8659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12.05.2026, </w:t>
            </w:r>
            <w:r w:rsidRPr="00D865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usunięto</w:t>
            </w:r>
            <w:r w:rsidRPr="00D86592">
              <w:rPr>
                <w:rFonts w:asciiTheme="minorHAnsi" w:hAnsiTheme="minorHAnsi" w:cstheme="minorHAnsi"/>
                <w:sz w:val="22"/>
                <w:szCs w:val="22"/>
              </w:rPr>
              <w:t xml:space="preserve"> – zakwestionowaną przez organ nadzorczy w piśmie z 14 kwietnia 2026 r. – możliwość wyrażenia przez biegłego sądowego zgody na ujawnienie na liście biegłych sądowych jego numeru PESEL.</w:t>
            </w:r>
          </w:p>
          <w:p w14:paraId="63CDC9CE" w14:textId="77777777" w:rsidR="00A06425" w:rsidRPr="00D86592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</w:tcPr>
          <w:p w14:paraId="68C3CE1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3AC5EB33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28879644" w14:textId="77777777" w:rsidTr="00A06425">
        <w:tc>
          <w:tcPr>
            <w:tcW w:w="562" w:type="dxa"/>
          </w:tcPr>
          <w:p w14:paraId="120EB463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592B01BF" w14:textId="57641B71" w:rsidR="00A06425" w:rsidRPr="00D86592" w:rsidRDefault="00D86592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86592">
              <w:rPr>
                <w:rFonts w:asciiTheme="minorHAnsi" w:hAnsiTheme="minorHAnsi" w:cstheme="minorHAnsi"/>
                <w:b/>
                <w:sz w:val="22"/>
                <w:szCs w:val="22"/>
              </w:rPr>
              <w:t>Prezes Urzędu Ochrony Danych Osobowych</w:t>
            </w:r>
          </w:p>
        </w:tc>
        <w:tc>
          <w:tcPr>
            <w:tcW w:w="1843" w:type="dxa"/>
          </w:tcPr>
          <w:p w14:paraId="163E0D85" w14:textId="77777777" w:rsidR="00A06425" w:rsidRPr="00D86592" w:rsidRDefault="00D86592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86592">
              <w:rPr>
                <w:rFonts w:asciiTheme="minorHAnsi" w:hAnsiTheme="minorHAnsi" w:cstheme="minorHAnsi"/>
                <w:sz w:val="22"/>
                <w:szCs w:val="22"/>
              </w:rPr>
              <w:t>art. 175da § 9</w:t>
            </w:r>
          </w:p>
          <w:p w14:paraId="61EED6AC" w14:textId="7D5D7531" w:rsidR="00D86592" w:rsidRPr="00D86592" w:rsidRDefault="00D86592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86592">
              <w:rPr>
                <w:rFonts w:asciiTheme="minorHAnsi" w:hAnsiTheme="minorHAnsi" w:cstheme="minorHAnsi"/>
                <w:sz w:val="22"/>
                <w:szCs w:val="22"/>
              </w:rPr>
              <w:t>ustawy – Prawo o ustroju sądów powszechnych</w:t>
            </w:r>
          </w:p>
        </w:tc>
        <w:tc>
          <w:tcPr>
            <w:tcW w:w="4678" w:type="dxa"/>
          </w:tcPr>
          <w:p w14:paraId="6961CEBB" w14:textId="4699AA70" w:rsidR="00D86592" w:rsidRPr="00D86592" w:rsidRDefault="00D86592" w:rsidP="00D86592">
            <w:pPr>
              <w:pStyle w:val="Tekstpodstawowywcity2"/>
              <w:tabs>
                <w:tab w:val="clear" w:pos="851"/>
                <w:tab w:val="clear" w:pos="1135"/>
                <w:tab w:val="left" w:pos="0"/>
              </w:tabs>
              <w:spacing w:before="120" w:line="276" w:lineRule="auto"/>
              <w:ind w:right="142" w:firstLin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86592">
              <w:rPr>
                <w:rFonts w:asciiTheme="minorHAnsi" w:hAnsiTheme="minorHAnsi" w:cstheme="minorHAnsi"/>
                <w:sz w:val="22"/>
                <w:szCs w:val="22"/>
              </w:rPr>
              <w:t xml:space="preserve">Prezes Urzędu Ochrony Danych Osobowych z </w:t>
            </w:r>
            <w:r w:rsidRPr="00D865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zadowoleniem</w:t>
            </w:r>
            <w:r w:rsidRPr="00D86592">
              <w:rPr>
                <w:rFonts w:asciiTheme="minorHAnsi" w:hAnsiTheme="minorHAnsi" w:cstheme="minorHAnsi"/>
                <w:sz w:val="22"/>
                <w:szCs w:val="22"/>
              </w:rPr>
              <w:t xml:space="preserve"> odnotowuje, że Projektodawca </w:t>
            </w:r>
            <w:r w:rsidRPr="00D865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odstąpił</w:t>
            </w:r>
            <w:r w:rsidRPr="00D86592">
              <w:rPr>
                <w:rFonts w:asciiTheme="minorHAnsi" w:hAnsiTheme="minorHAnsi" w:cstheme="minorHAnsi"/>
                <w:sz w:val="22"/>
                <w:szCs w:val="22"/>
              </w:rPr>
              <w:t xml:space="preserve"> też od propozycji uchylenia art. 175da § 9 </w:t>
            </w:r>
            <w:proofErr w:type="spellStart"/>
            <w:r w:rsidRPr="00D86592">
              <w:rPr>
                <w:rFonts w:asciiTheme="minorHAnsi" w:hAnsiTheme="minorHAnsi" w:cstheme="minorHAnsi"/>
                <w:sz w:val="22"/>
                <w:szCs w:val="22"/>
              </w:rPr>
              <w:t>u.s.p</w:t>
            </w:r>
            <w:proofErr w:type="spellEnd"/>
            <w:r w:rsidRPr="00D86592">
              <w:rPr>
                <w:rFonts w:asciiTheme="minorHAnsi" w:hAnsiTheme="minorHAnsi" w:cstheme="minorHAnsi"/>
                <w:sz w:val="22"/>
                <w:szCs w:val="22"/>
              </w:rPr>
              <w:t xml:space="preserve">.; w art. 1 pkt 3 projektu poprzestając na zmianie delegacji ustawowej oraz wytycznych do – proponowanego w tym przepisie </w:t>
            </w:r>
            <w:proofErr w:type="spellStart"/>
            <w:r w:rsidRPr="00D86592">
              <w:rPr>
                <w:rFonts w:asciiTheme="minorHAnsi" w:hAnsiTheme="minorHAnsi" w:cstheme="minorHAnsi"/>
                <w:sz w:val="22"/>
                <w:szCs w:val="22"/>
              </w:rPr>
              <w:t>u.s.p</w:t>
            </w:r>
            <w:proofErr w:type="spellEnd"/>
            <w:r w:rsidRPr="00D86592">
              <w:rPr>
                <w:rFonts w:asciiTheme="minorHAnsi" w:hAnsiTheme="minorHAnsi" w:cstheme="minorHAnsi"/>
                <w:sz w:val="22"/>
                <w:szCs w:val="22"/>
              </w:rPr>
              <w:t>. – rozporządzenia (fakultatywnego) Ministra Sprawiedliwości</w:t>
            </w:r>
            <w:r w:rsidRPr="00D86592">
              <w:rPr>
                <w:rStyle w:val="Odwoanieprzypisudolnego"/>
                <w:rFonts w:asciiTheme="minorHAnsi" w:hAnsiTheme="minorHAnsi" w:cstheme="minorHAnsi"/>
                <w:bCs/>
                <w:sz w:val="22"/>
                <w:szCs w:val="22"/>
              </w:rPr>
              <w:footnoteReference w:id="8"/>
            </w:r>
            <w:r w:rsidRPr="00D8659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2AE7FF8" w14:textId="77777777" w:rsidR="00A06425" w:rsidRPr="00D86592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</w:tcPr>
          <w:p w14:paraId="1B700DC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34CC9BF3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37A8B702" w14:textId="77777777" w:rsidTr="00A06425">
        <w:tc>
          <w:tcPr>
            <w:tcW w:w="562" w:type="dxa"/>
          </w:tcPr>
          <w:p w14:paraId="749C7223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30D394D6" w14:textId="77777777" w:rsidR="00A06425" w:rsidRPr="00A06425" w:rsidRDefault="00A06425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4001B3C7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1C5AB190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</w:tcPr>
          <w:p w14:paraId="5E5A93BD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53E29CDD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08D9BCA8" w14:textId="77777777" w:rsidTr="00A06425">
        <w:tc>
          <w:tcPr>
            <w:tcW w:w="562" w:type="dxa"/>
          </w:tcPr>
          <w:p w14:paraId="5E8190B5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2B994673" w14:textId="77777777" w:rsidR="00A06425" w:rsidRPr="00A06425" w:rsidRDefault="00A06425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32306353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055F2DD0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</w:tcPr>
          <w:p w14:paraId="2F6D430E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0DB2364C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427319B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26008" w14:textId="77777777" w:rsidR="00D86592" w:rsidRDefault="00D86592" w:rsidP="00D86592">
      <w:r>
        <w:separator/>
      </w:r>
    </w:p>
  </w:endnote>
  <w:endnote w:type="continuationSeparator" w:id="0">
    <w:p w14:paraId="221CA300" w14:textId="77777777" w:rsidR="00D86592" w:rsidRDefault="00D86592" w:rsidP="00D86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58C29" w14:textId="77777777" w:rsidR="00D86592" w:rsidRDefault="00D86592" w:rsidP="00D86592">
      <w:r>
        <w:separator/>
      </w:r>
    </w:p>
  </w:footnote>
  <w:footnote w:type="continuationSeparator" w:id="0">
    <w:p w14:paraId="0D3B4691" w14:textId="77777777" w:rsidR="00D86592" w:rsidRDefault="00D86592" w:rsidP="00D86592">
      <w:r>
        <w:continuationSeparator/>
      </w:r>
    </w:p>
  </w:footnote>
  <w:footnote w:id="1">
    <w:p w14:paraId="405B200F" w14:textId="77777777" w:rsidR="00D86592" w:rsidRPr="00A26708" w:rsidRDefault="00D86592" w:rsidP="00D86592">
      <w:pPr>
        <w:pStyle w:val="Tekstprzypisudolnego"/>
        <w:rPr>
          <w:rFonts w:ascii="Arial" w:hAnsi="Arial" w:cs="Arial"/>
        </w:rPr>
      </w:pPr>
      <w:r w:rsidRPr="00A26708">
        <w:rPr>
          <w:rStyle w:val="Odwoanieprzypisudolnego"/>
          <w:rFonts w:ascii="Arial" w:hAnsi="Arial" w:cs="Arial"/>
        </w:rPr>
        <w:footnoteRef/>
      </w:r>
      <w:r w:rsidRPr="00A2670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Pkt 6 tabeli uwag załączonej przez Ministra Sprawiedliwości do pisma z 19 maja 2026 r., znak: DL-IV.460.5.2026, skierowanego przez Pana </w:t>
      </w:r>
      <w:r w:rsidRPr="00E456C3">
        <w:rPr>
          <w:rFonts w:ascii="Arial" w:hAnsi="Arial" w:cs="Arial"/>
        </w:rPr>
        <w:t>Arkadiusza Myrch</w:t>
      </w:r>
      <w:r>
        <w:rPr>
          <w:rFonts w:ascii="Arial" w:hAnsi="Arial" w:cs="Arial"/>
        </w:rPr>
        <w:t>ę</w:t>
      </w:r>
      <w:r w:rsidRPr="00E456C3">
        <w:rPr>
          <w:rFonts w:ascii="Arial" w:hAnsi="Arial" w:cs="Arial"/>
        </w:rPr>
        <w:t xml:space="preserve"> </w:t>
      </w:r>
      <w:r w:rsidRPr="00E456C3">
        <w:rPr>
          <w:rFonts w:ascii="Arial" w:hAnsi="Arial" w:cs="Arial"/>
          <w:szCs w:val="24"/>
        </w:rPr>
        <w:t>– Sekretarza Stanu w Ministerstwie Sprawiedliwości</w:t>
      </w:r>
      <w:r>
        <w:rPr>
          <w:rFonts w:ascii="Arial" w:hAnsi="Arial" w:cs="Arial"/>
          <w:szCs w:val="24"/>
        </w:rPr>
        <w:t xml:space="preserve"> do Pani Sekretarz.</w:t>
      </w:r>
    </w:p>
  </w:footnote>
  <w:footnote w:id="2">
    <w:p w14:paraId="02E9AAE8" w14:textId="77777777" w:rsidR="00D86592" w:rsidRPr="002D378B" w:rsidRDefault="00D86592" w:rsidP="00D86592">
      <w:pPr>
        <w:pStyle w:val="NormalnyWeb"/>
        <w:spacing w:before="0" w:beforeAutospacing="0" w:after="0" w:afterAutospacing="0"/>
        <w:ind w:right="142"/>
        <w:rPr>
          <w:rFonts w:ascii="Arial" w:hAnsi="Arial" w:cs="Arial"/>
        </w:rPr>
      </w:pPr>
      <w:r w:rsidRPr="00A26708">
        <w:rPr>
          <w:rStyle w:val="Odwoanieprzypisudolnego"/>
          <w:rFonts w:ascii="Arial" w:hAnsi="Arial" w:cs="Arial"/>
          <w:sz w:val="20"/>
          <w:szCs w:val="20"/>
        </w:rPr>
        <w:footnoteRef/>
      </w:r>
      <w:r w:rsidRPr="00A26708">
        <w:rPr>
          <w:rFonts w:ascii="Arial" w:hAnsi="Arial" w:cs="Arial"/>
          <w:sz w:val="20"/>
          <w:szCs w:val="20"/>
        </w:rPr>
        <w:t xml:space="preserve"> Rozporządzenie</w:t>
      </w:r>
      <w:r w:rsidRPr="002D378B">
        <w:rPr>
          <w:rFonts w:ascii="Arial" w:hAnsi="Arial" w:cs="Arial"/>
          <w:sz w:val="20"/>
          <w:szCs w:val="20"/>
        </w:rPr>
        <w:t xml:space="preserve"> Parlamentu Europejskiego i Rady (UE) 2016/679 z dnia 27 kwietnia 2016 r. </w:t>
      </w:r>
      <w:r w:rsidRPr="002D378B">
        <w:rPr>
          <w:rFonts w:ascii="Arial" w:hAnsi="Arial" w:cs="Arial"/>
          <w:color w:val="000000"/>
          <w:sz w:val="20"/>
          <w:szCs w:val="20"/>
        </w:rPr>
        <w:t>w sprawie ochrony osób fizycznych w związku z przetwarzaniem danych osobowych i w sprawie swobodnego przepływu takich danych oraz uchylenia dyrektywy 95/46/WE (ogólne rozporządzenie o ochronie danych)</w:t>
      </w:r>
      <w:r w:rsidRPr="002D378B">
        <w:rPr>
          <w:rFonts w:ascii="Arial" w:hAnsi="Arial" w:cs="Arial"/>
          <w:sz w:val="20"/>
          <w:szCs w:val="20"/>
        </w:rPr>
        <w:t xml:space="preserve"> (Dz. Urz. UE L 119 z 4.5.2016, str. 1 ze zm.).</w:t>
      </w:r>
    </w:p>
  </w:footnote>
  <w:footnote w:id="3">
    <w:p w14:paraId="594E3662" w14:textId="77777777" w:rsidR="00D86592" w:rsidRPr="002D378B" w:rsidRDefault="00D86592" w:rsidP="00D86592">
      <w:pPr>
        <w:pStyle w:val="Tekstprzypisudolnego"/>
        <w:ind w:right="140"/>
        <w:rPr>
          <w:rFonts w:ascii="Arial" w:hAnsi="Arial" w:cs="Arial"/>
        </w:rPr>
      </w:pPr>
      <w:r w:rsidRPr="002D378B">
        <w:rPr>
          <w:rStyle w:val="Odwoanieprzypisudolnego"/>
          <w:rFonts w:ascii="Arial" w:hAnsi="Arial" w:cs="Arial"/>
        </w:rPr>
        <w:footnoteRef/>
      </w:r>
      <w:r w:rsidRPr="002D378B">
        <w:rPr>
          <w:rFonts w:ascii="Arial" w:hAnsi="Arial" w:cs="Arial"/>
        </w:rPr>
        <w:t xml:space="preserve"> Ustawa z dnia 10 maja 2018 r. o ochronie danych osobowych (Dz. U. z 2019 r. poz. 1781</w:t>
      </w:r>
      <w:r>
        <w:rPr>
          <w:rFonts w:ascii="Arial" w:hAnsi="Arial" w:cs="Arial"/>
        </w:rPr>
        <w:t xml:space="preserve"> ze zm.</w:t>
      </w:r>
      <w:r w:rsidRPr="002D378B">
        <w:rPr>
          <w:rFonts w:ascii="Arial" w:hAnsi="Arial" w:cs="Arial"/>
        </w:rPr>
        <w:t>).</w:t>
      </w:r>
    </w:p>
  </w:footnote>
  <w:footnote w:id="4">
    <w:p w14:paraId="28893EF9" w14:textId="77777777" w:rsidR="00D86592" w:rsidRPr="00D03F0B" w:rsidRDefault="00D86592" w:rsidP="00D86592">
      <w:pPr>
        <w:pStyle w:val="Tekstprzypisudolnego"/>
        <w:rPr>
          <w:rFonts w:ascii="Arial" w:hAnsi="Arial" w:cs="Arial"/>
        </w:rPr>
      </w:pPr>
      <w:r w:rsidRPr="00D03F0B">
        <w:rPr>
          <w:rStyle w:val="Odwoanieprzypisudolnego"/>
          <w:rFonts w:ascii="Arial" w:hAnsi="Arial" w:cs="Arial"/>
        </w:rPr>
        <w:footnoteRef/>
      </w:r>
      <w:r w:rsidRPr="00D03F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Oraz w aktach wykonawczych, do których art. 157 </w:t>
      </w:r>
      <w:proofErr w:type="spellStart"/>
      <w:r>
        <w:rPr>
          <w:rFonts w:ascii="Arial" w:hAnsi="Arial" w:cs="Arial"/>
        </w:rPr>
        <w:t>u.s.p</w:t>
      </w:r>
      <w:proofErr w:type="spellEnd"/>
      <w:r>
        <w:rPr>
          <w:rFonts w:ascii="Arial" w:hAnsi="Arial" w:cs="Arial"/>
        </w:rPr>
        <w:t>. odsyła.</w:t>
      </w:r>
    </w:p>
  </w:footnote>
  <w:footnote w:id="5">
    <w:p w14:paraId="65E87178" w14:textId="77777777" w:rsidR="00D86592" w:rsidRPr="00D03F0B" w:rsidRDefault="00D86592" w:rsidP="00D86592">
      <w:pPr>
        <w:pStyle w:val="Tekstprzypisudolnego"/>
        <w:rPr>
          <w:rFonts w:ascii="Arial" w:hAnsi="Arial" w:cs="Arial"/>
        </w:rPr>
      </w:pPr>
      <w:r w:rsidRPr="00D03F0B">
        <w:rPr>
          <w:rStyle w:val="Odwoanieprzypisudolnego"/>
          <w:rFonts w:ascii="Arial" w:hAnsi="Arial" w:cs="Arial"/>
        </w:rPr>
        <w:footnoteRef/>
      </w:r>
      <w:r w:rsidRPr="00D03F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Oraz w aktach wykonawczych, do których art. 157 </w:t>
      </w:r>
      <w:proofErr w:type="spellStart"/>
      <w:r>
        <w:rPr>
          <w:rFonts w:ascii="Arial" w:hAnsi="Arial" w:cs="Arial"/>
        </w:rPr>
        <w:t>u.s.p</w:t>
      </w:r>
      <w:proofErr w:type="spellEnd"/>
      <w:r>
        <w:rPr>
          <w:rFonts w:ascii="Arial" w:hAnsi="Arial" w:cs="Arial"/>
        </w:rPr>
        <w:t>. odsyła.</w:t>
      </w:r>
    </w:p>
  </w:footnote>
  <w:footnote w:id="6">
    <w:p w14:paraId="60E95AA4" w14:textId="77777777" w:rsidR="00D86592" w:rsidRPr="00E456C3" w:rsidRDefault="00D86592" w:rsidP="00D86592">
      <w:pPr>
        <w:pStyle w:val="Tekstprzypisudolnego"/>
        <w:ind w:right="140"/>
        <w:rPr>
          <w:rFonts w:ascii="Arial" w:hAnsi="Arial" w:cs="Arial"/>
        </w:rPr>
      </w:pPr>
      <w:r w:rsidRPr="000F7064">
        <w:rPr>
          <w:rStyle w:val="Odwoanieprzypisudolnego"/>
          <w:rFonts w:ascii="Arial" w:hAnsi="Arial" w:cs="Arial"/>
        </w:rPr>
        <w:footnoteRef/>
      </w:r>
      <w:r w:rsidRPr="000F7064">
        <w:rPr>
          <w:rFonts w:ascii="Arial" w:hAnsi="Arial" w:cs="Arial"/>
        </w:rPr>
        <w:t xml:space="preserve"> </w:t>
      </w:r>
      <w:r w:rsidRPr="00E456C3">
        <w:rPr>
          <w:rFonts w:ascii="Arial" w:hAnsi="Arial" w:cs="Arial"/>
        </w:rPr>
        <w:t>Pismo Prezesa Urzędu Ochrony Danych Osobowych z 14 kwietnia 2026 r.</w:t>
      </w:r>
      <w:r>
        <w:rPr>
          <w:rFonts w:ascii="Arial" w:hAnsi="Arial" w:cs="Arial"/>
        </w:rPr>
        <w:t xml:space="preserve">, </w:t>
      </w:r>
      <w:r w:rsidRPr="00E456C3">
        <w:rPr>
          <w:rFonts w:ascii="Arial" w:hAnsi="Arial" w:cs="Arial"/>
        </w:rPr>
        <w:t>DPNT.401.128.2026.WL.TG</w:t>
      </w:r>
      <w:r>
        <w:rPr>
          <w:rFonts w:ascii="Arial" w:hAnsi="Arial" w:cs="Arial"/>
        </w:rPr>
        <w:t>,</w:t>
      </w:r>
      <w:r w:rsidRPr="00E456C3">
        <w:rPr>
          <w:rFonts w:ascii="Arial" w:hAnsi="Arial" w:cs="Arial"/>
        </w:rPr>
        <w:t xml:space="preserve"> skierowane do Pana Arkadiusza Myrchy </w:t>
      </w:r>
      <w:r w:rsidRPr="00E456C3">
        <w:rPr>
          <w:rFonts w:ascii="Arial" w:hAnsi="Arial" w:cs="Arial"/>
          <w:szCs w:val="24"/>
        </w:rPr>
        <w:t>– Sekretarza Stanu w Ministerstwie Sprawiedliwości.</w:t>
      </w:r>
    </w:p>
  </w:footnote>
  <w:footnote w:id="7">
    <w:p w14:paraId="73472CAD" w14:textId="77777777" w:rsidR="00D86592" w:rsidRPr="00E456C3" w:rsidRDefault="00D86592" w:rsidP="00D86592">
      <w:pPr>
        <w:pStyle w:val="Tekstprzypisudolnego"/>
        <w:rPr>
          <w:rFonts w:ascii="Arial" w:hAnsi="Arial" w:cs="Arial"/>
        </w:rPr>
      </w:pPr>
      <w:r w:rsidRPr="00E456C3">
        <w:rPr>
          <w:rStyle w:val="Odwoanieprzypisudolnego"/>
          <w:rFonts w:ascii="Arial" w:hAnsi="Arial" w:cs="Arial"/>
        </w:rPr>
        <w:footnoteRef/>
      </w:r>
      <w:r w:rsidRPr="00E456C3">
        <w:rPr>
          <w:rFonts w:ascii="Arial" w:hAnsi="Arial" w:cs="Arial"/>
        </w:rPr>
        <w:t xml:space="preserve"> Ustawa z dnia 27 lipca 2011 r. – Prawo o ustroju sądów powszechnych (Dz. U. z 2024 r. poz. 334 ze zm.).</w:t>
      </w:r>
    </w:p>
  </w:footnote>
  <w:footnote w:id="8">
    <w:p w14:paraId="09BE45E5" w14:textId="77777777" w:rsidR="00D86592" w:rsidRPr="00A26708" w:rsidRDefault="00D86592" w:rsidP="00D86592">
      <w:pPr>
        <w:pStyle w:val="Tekstprzypisudolnego"/>
        <w:ind w:right="140"/>
        <w:rPr>
          <w:rFonts w:ascii="Arial" w:hAnsi="Arial" w:cs="Arial"/>
        </w:rPr>
      </w:pPr>
      <w:r w:rsidRPr="00A26708">
        <w:rPr>
          <w:rStyle w:val="Odwoanieprzypisudolnego"/>
          <w:rFonts w:ascii="Arial" w:hAnsi="Arial" w:cs="Arial"/>
        </w:rPr>
        <w:footnoteRef/>
      </w:r>
      <w:r w:rsidRPr="00A26708">
        <w:rPr>
          <w:rFonts w:ascii="Arial" w:hAnsi="Arial" w:cs="Arial"/>
        </w:rPr>
        <w:t xml:space="preserve"> Wydawanego w porozumieniu z ministrem właściwym do spraw informatyzacji.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140BE8"/>
    <w:rsid w:val="00157CEE"/>
    <w:rsid w:val="0019648E"/>
    <w:rsid w:val="002715B2"/>
    <w:rsid w:val="003124D1"/>
    <w:rsid w:val="003B4105"/>
    <w:rsid w:val="00412A72"/>
    <w:rsid w:val="004955D0"/>
    <w:rsid w:val="004D086F"/>
    <w:rsid w:val="005F6527"/>
    <w:rsid w:val="006705EC"/>
    <w:rsid w:val="006E16E9"/>
    <w:rsid w:val="00807385"/>
    <w:rsid w:val="00871E37"/>
    <w:rsid w:val="00944932"/>
    <w:rsid w:val="009E5FDB"/>
    <w:rsid w:val="00A06425"/>
    <w:rsid w:val="00A37B5D"/>
    <w:rsid w:val="00AC7796"/>
    <w:rsid w:val="00B871B6"/>
    <w:rsid w:val="00C64B1B"/>
    <w:rsid w:val="00CA0B47"/>
    <w:rsid w:val="00CD5EB0"/>
    <w:rsid w:val="00D86592"/>
    <w:rsid w:val="00E14C33"/>
    <w:rsid w:val="00F00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3127ED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rsid w:val="00D8659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86592"/>
  </w:style>
  <w:style w:type="character" w:styleId="Odwoanieprzypisudolnego">
    <w:name w:val="footnote reference"/>
    <w:rsid w:val="00D86592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D86592"/>
    <w:pPr>
      <w:tabs>
        <w:tab w:val="left" w:pos="851"/>
        <w:tab w:val="left" w:pos="1135"/>
      </w:tabs>
      <w:spacing w:line="360" w:lineRule="auto"/>
      <w:ind w:firstLine="851"/>
      <w:jc w:val="both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86592"/>
    <w:rPr>
      <w:sz w:val="24"/>
    </w:rPr>
  </w:style>
  <w:style w:type="paragraph" w:styleId="NormalnyWeb">
    <w:name w:val="Normal (Web)"/>
    <w:basedOn w:val="Normalny"/>
    <w:uiPriority w:val="99"/>
    <w:rsid w:val="00D865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Autor</cp:lastModifiedBy>
  <cp:revision>2</cp:revision>
  <dcterms:created xsi:type="dcterms:W3CDTF">2026-05-29T07:49:00Z</dcterms:created>
  <dcterms:modified xsi:type="dcterms:W3CDTF">2026-05-29T07:49:00Z</dcterms:modified>
</cp:coreProperties>
</file>