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MON_1657603847"/>
    <w:bookmarkEnd w:id="0"/>
    <w:p w14:paraId="4C4B271B" w14:textId="697084DF" w:rsidR="000B373D" w:rsidRPr="00547894" w:rsidRDefault="00A05E8E" w:rsidP="00547894">
      <w:pPr>
        <w:widowControl w:val="0"/>
        <w:suppressAutoHyphens/>
        <w:spacing w:line="240" w:lineRule="auto"/>
        <w:rPr>
          <w:rFonts w:ascii="Palatino Linotype" w:eastAsia="Lucida Sans Unicode" w:hAnsi="Palatino Linotype" w:cs="Arial"/>
          <w:b/>
          <w:bCs/>
          <w:kern w:val="1"/>
          <w:sz w:val="32"/>
          <w:szCs w:val="32"/>
        </w:rPr>
      </w:pPr>
      <w:r w:rsidRPr="000B373D">
        <w:rPr>
          <w:rFonts w:ascii="Palatino Linotype" w:eastAsia="Lucida Sans Unicode" w:hAnsi="Palatino Linotype" w:cs="Arial"/>
          <w:b/>
          <w:bCs/>
          <w:kern w:val="1"/>
          <w:sz w:val="32"/>
          <w:szCs w:val="32"/>
        </w:rPr>
        <w:object w:dxaOrig="641" w:dyaOrig="721" w14:anchorId="101DDF3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zary orzeł w koronie z głową zwróconą w lewą stronę" style="width:39pt;height:39.75pt" o:ole="" filled="t">
            <v:fill color2="black"/>
            <v:imagedata r:id="rId5" o:title=""/>
          </v:shape>
          <o:OLEObject Type="Embed" ProgID="Word.Picture.8" ShapeID="_x0000_i1025" DrawAspect="Content" ObjectID="_1851760239" r:id="rId6"/>
        </w:object>
      </w:r>
    </w:p>
    <w:p w14:paraId="7A280BD9" w14:textId="77777777" w:rsidR="000B373D" w:rsidRPr="00FF3B84" w:rsidRDefault="000B373D" w:rsidP="00B210AF">
      <w:pPr>
        <w:pStyle w:val="Nagwek1"/>
        <w:rPr>
          <w:rFonts w:eastAsia="Lucida Sans Unicode"/>
        </w:rPr>
      </w:pPr>
      <w:r w:rsidRPr="00FF3B84">
        <w:rPr>
          <w:rFonts w:eastAsia="Lucida Sans Unicode"/>
        </w:rPr>
        <w:t>R</w:t>
      </w:r>
      <w:r w:rsidR="00547894">
        <w:rPr>
          <w:rFonts w:eastAsia="Lucida Sans Unicode"/>
        </w:rPr>
        <w:t>egionalny</w:t>
      </w:r>
      <w:r w:rsidRPr="00FF3B84">
        <w:rPr>
          <w:rFonts w:eastAsia="Lucida Sans Unicode"/>
        </w:rPr>
        <w:t xml:space="preserve"> D</w:t>
      </w:r>
      <w:r w:rsidR="00547894">
        <w:rPr>
          <w:rFonts w:eastAsia="Lucida Sans Unicode"/>
        </w:rPr>
        <w:t>yrektor</w:t>
      </w:r>
      <w:r w:rsidRPr="00FF3B84">
        <w:rPr>
          <w:rFonts w:eastAsia="Lucida Sans Unicode"/>
        </w:rPr>
        <w:t xml:space="preserve"> O</w:t>
      </w:r>
      <w:r w:rsidR="00547894">
        <w:rPr>
          <w:rFonts w:eastAsia="Lucida Sans Unicode"/>
        </w:rPr>
        <w:t>chrony</w:t>
      </w:r>
      <w:r w:rsidRPr="00FF3B84">
        <w:rPr>
          <w:rFonts w:eastAsia="Lucida Sans Unicode"/>
        </w:rPr>
        <w:t xml:space="preserve"> Ś</w:t>
      </w:r>
      <w:r w:rsidR="00547894">
        <w:rPr>
          <w:rFonts w:eastAsia="Lucida Sans Unicode"/>
        </w:rPr>
        <w:t>rodowiska</w:t>
      </w:r>
      <w:r w:rsidRPr="00FF3B84">
        <w:rPr>
          <w:rFonts w:eastAsia="Lucida Sans Unicode"/>
        </w:rPr>
        <w:t xml:space="preserve"> </w:t>
      </w:r>
      <w:r w:rsidR="00547894">
        <w:rPr>
          <w:rFonts w:eastAsia="Lucida Sans Unicode"/>
        </w:rPr>
        <w:t>w</w:t>
      </w:r>
      <w:r w:rsidRPr="00FF3B84">
        <w:rPr>
          <w:rFonts w:eastAsia="Lucida Sans Unicode"/>
        </w:rPr>
        <w:t xml:space="preserve"> O</w:t>
      </w:r>
      <w:r w:rsidR="00547894">
        <w:rPr>
          <w:rFonts w:eastAsia="Lucida Sans Unicode"/>
        </w:rPr>
        <w:t>lsztynie</w:t>
      </w:r>
    </w:p>
    <w:p w14:paraId="6D5B8A40" w14:textId="78C19BB9" w:rsidR="00F432E6" w:rsidRPr="00547894" w:rsidRDefault="006021BE" w:rsidP="00547894">
      <w:r w:rsidRPr="00547894">
        <w:t>WOOŚ.</w:t>
      </w:r>
      <w:r w:rsidR="003D2EA7">
        <w:t>420.</w:t>
      </w:r>
      <w:r w:rsidR="005479A9">
        <w:t>28.2020.JC.226</w:t>
      </w:r>
    </w:p>
    <w:p w14:paraId="6BD3B45B" w14:textId="09A559D3" w:rsidR="00E74C48" w:rsidRPr="00547894" w:rsidRDefault="00895944" w:rsidP="00185213">
      <w:pPr>
        <w:spacing w:after="100" w:afterAutospacing="1"/>
      </w:pPr>
      <w:r w:rsidRPr="00547894">
        <w:t>Olsztyn,</w:t>
      </w:r>
      <w:r w:rsidR="007C4801">
        <w:t xml:space="preserve"> </w:t>
      </w:r>
      <w:r w:rsidR="005479A9">
        <w:t>24 września 2026</w:t>
      </w:r>
      <w:r w:rsidR="005742A3">
        <w:t xml:space="preserve"> r.</w:t>
      </w:r>
    </w:p>
    <w:p w14:paraId="33BAF1AF" w14:textId="0FBAA96F" w:rsidR="00E74C48" w:rsidRDefault="006021BE" w:rsidP="00B210AF">
      <w:pPr>
        <w:pStyle w:val="Nagwek1"/>
      </w:pPr>
      <w:r w:rsidRPr="00B210AF">
        <w:t>Obwieszczenie</w:t>
      </w:r>
    </w:p>
    <w:p w14:paraId="695AD9A1" w14:textId="504F8D14" w:rsidR="005742A3" w:rsidRPr="005742A3" w:rsidRDefault="005479A9" w:rsidP="005742A3">
      <w:pPr>
        <w:spacing w:after="100" w:afterAutospacing="1"/>
      </w:pPr>
      <w:r>
        <w:t xml:space="preserve">Zgodnie </w:t>
      </w:r>
      <w:r w:rsidRPr="005479A9">
        <w:t xml:space="preserve">z art. 10 § 1 oraz art. 49 ustawy z dnia 14 czerwca 1960 r. - Kodeks postępowania administracyjnego (Dz. U. z 2025 r. poz. 1691) - cyt. dalej jako „k.p.a.”, w związku z art. 74 ust. 3 ustawy z dnia 3 października 2008 r. o udostępnianiu informacji o środowisku i jego ochronie, udziale społeczeństwa w ochronie środowiska oraz o ocenach oddziaływania na środowisko (Dz. U. z 2026 r. poz. 670) - cyt. dalej jako „ustawa </w:t>
      </w:r>
      <w:proofErr w:type="spellStart"/>
      <w:r w:rsidRPr="005479A9">
        <w:t>ooś</w:t>
      </w:r>
      <w:proofErr w:type="spellEnd"/>
      <w:r w:rsidRPr="005479A9">
        <w:t>”,</w:t>
      </w:r>
    </w:p>
    <w:p w14:paraId="279C0E74" w14:textId="48A84FAF" w:rsidR="003D2EA7" w:rsidRDefault="00A50E22" w:rsidP="003D2EA7">
      <w:pPr>
        <w:pStyle w:val="Nagwek2"/>
        <w:spacing w:after="100" w:afterAutospacing="1"/>
      </w:pPr>
      <w:r>
        <w:t>zawiadamiam strony postępowania</w:t>
      </w:r>
      <w:r w:rsidR="005479A9">
        <w:t>,</w:t>
      </w:r>
    </w:p>
    <w:p w14:paraId="08AB56E5" w14:textId="77777777" w:rsidR="005479A9" w:rsidRDefault="005479A9" w:rsidP="005479A9">
      <w:r>
        <w:t xml:space="preserve">że </w:t>
      </w:r>
      <w:r>
        <w:t>pismem z 24 września 2026 r., znak: WOOŚ.420.28.2020.JC.225 Regionalny Dyrektor Ochrony Środowiska w Olsztynie wezwał Inwestora do uzupełnienia/wyjaśnienia/doprecyzowania treści raportu o oddziaływaniu na środowisko przedsięwzięcia polegającego na budowie drogi ekspresowej S16 na odcinku Mrągowo-Orzysz-Ełk w wariancie C. Wezwanie obejmuje również wniesione przez Warmińsko-Mazurskiego Państwowego Wojewódzkiego Inspektora Sanitarnego (w piśmie z 21 września 2026 r., znak: ZNS.9022.7.5.2025.W.Z) uwagi w odniesieniu do przedstawionych w raporcie analiz oddziaływań akustycznych oraz ujęć wód zaopatrzenia zbiorowego.</w:t>
      </w:r>
    </w:p>
    <w:p w14:paraId="7B30F920" w14:textId="35944BCD" w:rsidR="005479A9" w:rsidRDefault="005479A9" w:rsidP="005479A9">
      <w:pPr>
        <w:spacing w:after="100" w:afterAutospacing="1"/>
      </w:pPr>
      <w:r>
        <w:t>Doręczenie niniejszego zawiadomienia stronom postępowania uważa się za dokonane po upływie 14 dni od dnia, w którym nastąpiło jego upublicznienie.</w:t>
      </w:r>
    </w:p>
    <w:p w14:paraId="283D60C7" w14:textId="4B05DCF4" w:rsidR="005742A3" w:rsidRPr="005742A3" w:rsidRDefault="005742A3" w:rsidP="005742A3">
      <w:r w:rsidRPr="005742A3">
        <w:t>Regionaln</w:t>
      </w:r>
      <w:r w:rsidR="00FC2A17">
        <w:t>y</w:t>
      </w:r>
      <w:r w:rsidRPr="005742A3">
        <w:t xml:space="preserve"> Dyrektor</w:t>
      </w:r>
    </w:p>
    <w:p w14:paraId="55B68683" w14:textId="77777777" w:rsidR="005742A3" w:rsidRPr="005742A3" w:rsidRDefault="005742A3" w:rsidP="005742A3">
      <w:r w:rsidRPr="005742A3">
        <w:t>Ochrony Środowiska w Olsztynie</w:t>
      </w:r>
    </w:p>
    <w:p w14:paraId="56532FB9" w14:textId="6F74A115" w:rsidR="005742A3" w:rsidRPr="005742A3" w:rsidRDefault="00FC2A17" w:rsidP="005742A3">
      <w:r>
        <w:t>Agata Moździerz</w:t>
      </w:r>
    </w:p>
    <w:p w14:paraId="716B0E7F" w14:textId="77777777" w:rsidR="005742A3" w:rsidRPr="005742A3" w:rsidRDefault="005742A3" w:rsidP="005742A3">
      <w:pPr>
        <w:spacing w:after="100" w:afterAutospacing="1"/>
      </w:pPr>
      <w:r w:rsidRPr="005742A3">
        <w:t>/podpis elektroniczny/</w:t>
      </w:r>
    </w:p>
    <w:p w14:paraId="17288BE8" w14:textId="2C5B0213" w:rsidR="005742A3" w:rsidRPr="005742A3" w:rsidRDefault="005742A3" w:rsidP="005742A3">
      <w:r w:rsidRPr="005742A3">
        <w:t>Upubliczni</w:t>
      </w:r>
      <w:r w:rsidR="00FC2A17">
        <w:t>ono</w:t>
      </w:r>
      <w:r w:rsidRPr="005742A3">
        <w:t xml:space="preserve"> w dniach: od </w:t>
      </w:r>
      <w:r w:rsidR="005479A9">
        <w:t>24.09</w:t>
      </w:r>
      <w:r w:rsidR="00FC2A17">
        <w:t>.</w:t>
      </w:r>
      <w:r w:rsidRPr="005742A3">
        <w:t xml:space="preserve">2026 r. do </w:t>
      </w:r>
      <w:r w:rsidR="005479A9">
        <w:t>08.10</w:t>
      </w:r>
      <w:r w:rsidR="00FC2A17">
        <w:t>.</w:t>
      </w:r>
      <w:r w:rsidRPr="005742A3">
        <w:t xml:space="preserve">2026 r.  </w:t>
      </w:r>
    </w:p>
    <w:p w14:paraId="26A1F230" w14:textId="2814CA0C" w:rsidR="000612D7" w:rsidRDefault="005742A3" w:rsidP="000612D7">
      <w:pPr>
        <w:rPr>
          <w:bCs/>
          <w:iCs/>
          <w:lang w:val="en-US"/>
        </w:rPr>
      </w:pPr>
      <w:r w:rsidRPr="005742A3">
        <w:rPr>
          <w:iCs/>
        </w:rPr>
        <w:t>Sprawę prowadzi: Wydział Ocen Oddziaływania na Środowisko</w:t>
      </w:r>
      <w:r w:rsidR="00FC2A17">
        <w:rPr>
          <w:iCs/>
        </w:rPr>
        <w:t>, t</w:t>
      </w:r>
      <w:r w:rsidRPr="005742A3">
        <w:rPr>
          <w:iCs/>
        </w:rPr>
        <w:t>elefon kontaktowy:</w:t>
      </w:r>
      <w:r w:rsidRPr="005742A3">
        <w:rPr>
          <w:b/>
          <w:iCs/>
          <w:lang w:val="en-US"/>
        </w:rPr>
        <w:t xml:space="preserve"> </w:t>
      </w:r>
      <w:r w:rsidRPr="005742A3">
        <w:rPr>
          <w:bCs/>
          <w:iCs/>
          <w:lang w:val="en-US"/>
        </w:rPr>
        <w:t>89</w:t>
      </w:r>
      <w:r w:rsidR="005479A9">
        <w:rPr>
          <w:bCs/>
          <w:iCs/>
          <w:lang w:val="en-US"/>
        </w:rPr>
        <w:t xml:space="preserve"> </w:t>
      </w:r>
      <w:r w:rsidRPr="005742A3">
        <w:rPr>
          <w:bCs/>
          <w:iCs/>
          <w:lang w:val="en-US"/>
        </w:rPr>
        <w:t>53</w:t>
      </w:r>
      <w:r w:rsidR="005479A9">
        <w:rPr>
          <w:bCs/>
          <w:iCs/>
          <w:lang w:val="en-US"/>
        </w:rPr>
        <w:t xml:space="preserve"> </w:t>
      </w:r>
      <w:r w:rsidRPr="005742A3">
        <w:rPr>
          <w:bCs/>
          <w:iCs/>
          <w:lang w:val="en-US"/>
        </w:rPr>
        <w:t>72</w:t>
      </w:r>
      <w:r w:rsidR="005479A9">
        <w:rPr>
          <w:bCs/>
          <w:iCs/>
          <w:lang w:val="en-US"/>
        </w:rPr>
        <w:t xml:space="preserve"> </w:t>
      </w:r>
      <w:r w:rsidRPr="005742A3">
        <w:rPr>
          <w:bCs/>
          <w:iCs/>
          <w:lang w:val="en-US"/>
        </w:rPr>
        <w:t>1</w:t>
      </w:r>
      <w:r w:rsidR="005479A9">
        <w:rPr>
          <w:bCs/>
          <w:iCs/>
          <w:lang w:val="en-US"/>
        </w:rPr>
        <w:t>12</w:t>
      </w:r>
    </w:p>
    <w:p w14:paraId="1F0D116A" w14:textId="7787A9D4" w:rsidR="005479A9" w:rsidRDefault="005479A9" w:rsidP="005479A9">
      <w:pPr>
        <w:spacing w:after="100" w:afterAutospacing="1"/>
        <w:rPr>
          <w:bCs/>
          <w:iCs/>
          <w:lang w:val="en-US"/>
        </w:rPr>
      </w:pPr>
      <w:proofErr w:type="spellStart"/>
      <w:r>
        <w:rPr>
          <w:bCs/>
          <w:iCs/>
          <w:lang w:val="en-US"/>
        </w:rPr>
        <w:lastRenderedPageBreak/>
        <w:t>Pieczęć</w:t>
      </w:r>
      <w:proofErr w:type="spellEnd"/>
      <w:r>
        <w:rPr>
          <w:bCs/>
          <w:iCs/>
          <w:lang w:val="en-US"/>
        </w:rPr>
        <w:t xml:space="preserve"> </w:t>
      </w:r>
      <w:proofErr w:type="spellStart"/>
      <w:r>
        <w:rPr>
          <w:bCs/>
          <w:iCs/>
          <w:lang w:val="en-US"/>
        </w:rPr>
        <w:t>urzędu</w:t>
      </w:r>
      <w:proofErr w:type="spellEnd"/>
      <w:r>
        <w:rPr>
          <w:bCs/>
          <w:iCs/>
          <w:lang w:val="en-US"/>
        </w:rPr>
        <w:t>:</w:t>
      </w:r>
    </w:p>
    <w:p w14:paraId="3797A080" w14:textId="77777777" w:rsidR="005479A9" w:rsidRDefault="005479A9" w:rsidP="005479A9">
      <w:pPr>
        <w:rPr>
          <w:iCs/>
        </w:rPr>
      </w:pPr>
      <w:r w:rsidRPr="005479A9">
        <w:rPr>
          <w:iCs/>
        </w:rPr>
        <w:t xml:space="preserve">Art. 74 ust. 3 ustawy </w:t>
      </w:r>
      <w:proofErr w:type="spellStart"/>
      <w:r w:rsidRPr="005479A9">
        <w:rPr>
          <w:iCs/>
        </w:rPr>
        <w:t>ooś</w:t>
      </w:r>
      <w:proofErr w:type="spellEnd"/>
      <w:r w:rsidRPr="005479A9">
        <w:rPr>
          <w:iCs/>
        </w:rPr>
        <w:t xml:space="preserve"> „Jeżeli liczba stron postępowania w sprawie wydania decyzji o środowiskowych uwarunkowaniach lub innego postępowania dotyczącego tej decyzji przekracza 10, do zawiadomienia stron innych niż podmiot planujący podjęcie realizacji przedsięwzięcia stosuje się przepisy art. 49 Kodeksu postępowania administracyjnego, z tym że zawiadomienie to następuje w formie publicznego obwieszczenia w siedzibie organu właściwego w sprawie oraz przez udostępnienie pisma w Biuletynie Informacji Publicznej na stronie podmiotowej tego organu”.</w:t>
      </w:r>
    </w:p>
    <w:p w14:paraId="09F78A60" w14:textId="77777777" w:rsidR="005479A9" w:rsidRDefault="005479A9" w:rsidP="005479A9">
      <w:pPr>
        <w:rPr>
          <w:iCs/>
        </w:rPr>
      </w:pPr>
      <w:r w:rsidRPr="005479A9">
        <w:rPr>
          <w:iCs/>
        </w:rPr>
        <w:t xml:space="preserve">Art. 10 § 1 k.p.a. „Organy administracji publicznej obowiązane są zapewnić stronom czynny udział w każdym stadium postępowania, a przed wydaniem decyzji umożliwić im wypowiedzenie się co do zebranych dowodów i materiałów oraz zgłoszonych żądań”. </w:t>
      </w:r>
    </w:p>
    <w:p w14:paraId="65DBAF84" w14:textId="77777777" w:rsidR="005479A9" w:rsidRDefault="005479A9" w:rsidP="005479A9">
      <w:pPr>
        <w:rPr>
          <w:iCs/>
        </w:rPr>
      </w:pPr>
      <w:r w:rsidRPr="005479A9">
        <w:rPr>
          <w:iCs/>
        </w:rPr>
        <w:t>Art. 49 § 1 k.p.a. „Jeżeli przepis szczególny tak stanowi, zawiadomienie stron o decyzjach i 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publicznej”.</w:t>
      </w:r>
    </w:p>
    <w:p w14:paraId="365889AE" w14:textId="061EC797" w:rsidR="005479A9" w:rsidRPr="00A50E22" w:rsidRDefault="005479A9" w:rsidP="005479A9">
      <w:pPr>
        <w:rPr>
          <w:iCs/>
        </w:rPr>
      </w:pPr>
      <w:r w:rsidRPr="005479A9">
        <w:rPr>
          <w:iCs/>
        </w:rPr>
        <w:t>Art. 49 § 2 k.p.a. „Dzień, w którym nastąpiło publiczne obwieszczenie, inne publiczne ogłoszenie lub udostępnienie pisma w Biuletynie Informacji Publicznej wskazuje się w treści tego obwieszczenia, ogłoszenia lub w Biuletynie Informacji Publicznej. Zawiadomienie uważa się za dokonane po upływie czternastu dni od dnia, w którym nastąpiło publiczne obwieszczenie, inne publiczne ogłoszenie lub udostępnienie pisma w Biuletynie Informacji Publicznej”.</w:t>
      </w:r>
    </w:p>
    <w:sectPr w:rsidR="005479A9" w:rsidRPr="00A50E22" w:rsidSect="00544A2B">
      <w:footnotePr>
        <w:pos w:val="beneathText"/>
      </w:footnotePr>
      <w:pgSz w:w="11905" w:h="16837"/>
      <w:pgMar w:top="1191" w:right="1247" w:bottom="1191" w:left="1247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73765"/>
    <w:multiLevelType w:val="hybridMultilevel"/>
    <w:tmpl w:val="BBF681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982205"/>
    <w:multiLevelType w:val="hybridMultilevel"/>
    <w:tmpl w:val="920A2E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982A13"/>
    <w:multiLevelType w:val="hybridMultilevel"/>
    <w:tmpl w:val="BBAAFCC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296515E"/>
    <w:multiLevelType w:val="hybridMultilevel"/>
    <w:tmpl w:val="8430CD0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0DE423D"/>
    <w:multiLevelType w:val="hybridMultilevel"/>
    <w:tmpl w:val="358EE3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B26D07"/>
    <w:multiLevelType w:val="hybridMultilevel"/>
    <w:tmpl w:val="0E1818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7383639">
    <w:abstractNumId w:val="1"/>
  </w:num>
  <w:num w:numId="2" w16cid:durableId="914128336">
    <w:abstractNumId w:val="0"/>
  </w:num>
  <w:num w:numId="3" w16cid:durableId="863906763">
    <w:abstractNumId w:val="3"/>
  </w:num>
  <w:num w:numId="4" w16cid:durableId="643850896">
    <w:abstractNumId w:val="4"/>
  </w:num>
  <w:num w:numId="5" w16cid:durableId="1567372782">
    <w:abstractNumId w:val="2"/>
  </w:num>
  <w:num w:numId="6" w16cid:durableId="21164435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33D"/>
    <w:rsid w:val="000612D7"/>
    <w:rsid w:val="00077E5A"/>
    <w:rsid w:val="000B373D"/>
    <w:rsid w:val="001456C3"/>
    <w:rsid w:val="00185213"/>
    <w:rsid w:val="001947A7"/>
    <w:rsid w:val="001A2A65"/>
    <w:rsid w:val="001B44C4"/>
    <w:rsid w:val="001D4346"/>
    <w:rsid w:val="002408DC"/>
    <w:rsid w:val="0026188F"/>
    <w:rsid w:val="002A4746"/>
    <w:rsid w:val="002B04FC"/>
    <w:rsid w:val="002E129B"/>
    <w:rsid w:val="002E6A37"/>
    <w:rsid w:val="0030602E"/>
    <w:rsid w:val="0032110D"/>
    <w:rsid w:val="00334631"/>
    <w:rsid w:val="0037450B"/>
    <w:rsid w:val="003A51F9"/>
    <w:rsid w:val="003D0F6B"/>
    <w:rsid w:val="003D2EA7"/>
    <w:rsid w:val="00414A88"/>
    <w:rsid w:val="00426297"/>
    <w:rsid w:val="00475C7D"/>
    <w:rsid w:val="00497129"/>
    <w:rsid w:val="00502E49"/>
    <w:rsid w:val="00514A64"/>
    <w:rsid w:val="00547894"/>
    <w:rsid w:val="005479A9"/>
    <w:rsid w:val="00547E83"/>
    <w:rsid w:val="00565A42"/>
    <w:rsid w:val="005742A3"/>
    <w:rsid w:val="005D7DD9"/>
    <w:rsid w:val="006021BE"/>
    <w:rsid w:val="00605A4D"/>
    <w:rsid w:val="0066489A"/>
    <w:rsid w:val="00665B79"/>
    <w:rsid w:val="00747494"/>
    <w:rsid w:val="00753934"/>
    <w:rsid w:val="00786FF4"/>
    <w:rsid w:val="007C4801"/>
    <w:rsid w:val="007D755D"/>
    <w:rsid w:val="0081118A"/>
    <w:rsid w:val="00886C9D"/>
    <w:rsid w:val="00895944"/>
    <w:rsid w:val="008B19C7"/>
    <w:rsid w:val="008C033D"/>
    <w:rsid w:val="008E3B98"/>
    <w:rsid w:val="008F0AE7"/>
    <w:rsid w:val="00921D97"/>
    <w:rsid w:val="009F0EDF"/>
    <w:rsid w:val="00A05E8E"/>
    <w:rsid w:val="00A50E22"/>
    <w:rsid w:val="00A55D8E"/>
    <w:rsid w:val="00A677A7"/>
    <w:rsid w:val="00A77D11"/>
    <w:rsid w:val="00A94971"/>
    <w:rsid w:val="00AD624D"/>
    <w:rsid w:val="00B210AC"/>
    <w:rsid w:val="00B210AF"/>
    <w:rsid w:val="00B81031"/>
    <w:rsid w:val="00B876D1"/>
    <w:rsid w:val="00BB6083"/>
    <w:rsid w:val="00C25E4A"/>
    <w:rsid w:val="00C31060"/>
    <w:rsid w:val="00C503ED"/>
    <w:rsid w:val="00C576CD"/>
    <w:rsid w:val="00C806FA"/>
    <w:rsid w:val="00C91F7D"/>
    <w:rsid w:val="00CA5A82"/>
    <w:rsid w:val="00CD1FBD"/>
    <w:rsid w:val="00CF1EA7"/>
    <w:rsid w:val="00D01395"/>
    <w:rsid w:val="00D233B4"/>
    <w:rsid w:val="00D84FB0"/>
    <w:rsid w:val="00DE5091"/>
    <w:rsid w:val="00DE6EDC"/>
    <w:rsid w:val="00E00AF8"/>
    <w:rsid w:val="00E244F5"/>
    <w:rsid w:val="00E30E19"/>
    <w:rsid w:val="00E74C48"/>
    <w:rsid w:val="00EA7086"/>
    <w:rsid w:val="00F20082"/>
    <w:rsid w:val="00F40174"/>
    <w:rsid w:val="00F432E6"/>
    <w:rsid w:val="00F52171"/>
    <w:rsid w:val="00F56E82"/>
    <w:rsid w:val="00FC21B9"/>
    <w:rsid w:val="00FC2A17"/>
    <w:rsid w:val="00FF3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310BF"/>
  <w15:chartTrackingRefBased/>
  <w15:docId w15:val="{6C1B9914-588B-4952-91F5-FEBBBADF5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19C7"/>
    <w:pPr>
      <w:spacing w:after="0" w:line="360" w:lineRule="auto"/>
    </w:pPr>
    <w:rPr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210AF"/>
    <w:pPr>
      <w:keepNext/>
      <w:keepLines/>
      <w:outlineLvl w:val="0"/>
    </w:pPr>
    <w:rPr>
      <w:rFonts w:eastAsiaTheme="majorEastAsia" w:cstheme="majorBidi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B19C7"/>
    <w:pPr>
      <w:keepNext/>
      <w:keepLines/>
      <w:outlineLvl w:val="1"/>
    </w:pPr>
    <w:rPr>
      <w:rFonts w:eastAsiaTheme="majorEastAsia" w:cstheme="majorBidi"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210AF"/>
    <w:rPr>
      <w:rFonts w:eastAsiaTheme="majorEastAsia" w:cstheme="majorBidi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B19C7"/>
    <w:rPr>
      <w:rFonts w:eastAsiaTheme="majorEastAsia" w:cstheme="majorBidi"/>
      <w:sz w:val="28"/>
      <w:szCs w:val="26"/>
    </w:rPr>
  </w:style>
  <w:style w:type="paragraph" w:styleId="Akapitzlist">
    <w:name w:val="List Paragraph"/>
    <w:basedOn w:val="Normalny"/>
    <w:uiPriority w:val="34"/>
    <w:qFormat/>
    <w:rsid w:val="0075393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53934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74C4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4C48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C2A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471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Obwieszczenie Regionalnego Dyrektora Ochrony Środowiksa w Olsztynie</vt:lpstr>
    </vt:vector>
  </TitlesOfParts>
  <Company/>
  <LinksUpToDate>false</LinksUpToDate>
  <CharactersWithSpaces>3291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Regionalnego Dyrektora Ochrony Środowiksa w Olsztynie</dc:title>
  <dc:subject/>
  <dc:creator>Iwona Bobek</dc:creator>
  <cp:keywords/>
  <dc:description/>
  <cp:lastModifiedBy>Iwona Bobek</cp:lastModifiedBy>
  <cp:revision>8</cp:revision>
  <dcterms:created xsi:type="dcterms:W3CDTF">2026-03-27T11:59:00Z</dcterms:created>
  <dcterms:modified xsi:type="dcterms:W3CDTF">2026-09-24T11:04:00Z</dcterms:modified>
</cp:coreProperties>
</file>