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0E0584" w:rsidRPr="000E0584" w:rsidTr="00511602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D5D30" w:rsidRPr="000E0584" w:rsidRDefault="002D5D30" w:rsidP="002D5D30">
            <w:pPr>
              <w:spacing w:line="276" w:lineRule="auto"/>
              <w:ind w:left="-70"/>
              <w:jc w:val="center"/>
              <w:rPr>
                <w:color w:val="000000" w:themeColor="text1"/>
              </w:rPr>
            </w:pPr>
            <w:r w:rsidRPr="000E0584">
              <w:rPr>
                <w:noProof/>
                <w:color w:val="000000" w:themeColor="text1"/>
              </w:rPr>
              <w:drawing>
                <wp:inline distT="0" distB="0" distL="0" distR="0" wp14:anchorId="5C54E528" wp14:editId="3FE820C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D30" w:rsidRPr="000E0584" w:rsidRDefault="002D5D30" w:rsidP="002D5D30">
            <w:pPr>
              <w:spacing w:line="276" w:lineRule="auto"/>
              <w:ind w:left="-70"/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WOJEWODA PODKARPACKI</w:t>
            </w:r>
          </w:p>
          <w:p w:rsidR="002D5D30" w:rsidRPr="000E0584" w:rsidRDefault="002D5D30" w:rsidP="002D5D30">
            <w:pPr>
              <w:tabs>
                <w:tab w:val="left" w:pos="0"/>
              </w:tabs>
              <w:spacing w:line="276" w:lineRule="auto"/>
              <w:ind w:left="-70"/>
              <w:jc w:val="center"/>
              <w:rPr>
                <w:color w:val="000000" w:themeColor="text1"/>
              </w:rPr>
            </w:pPr>
            <w:r w:rsidRPr="000E0584">
              <w:rPr>
                <w:color w:val="000000" w:themeColor="text1"/>
              </w:rPr>
              <w:t>ul. Grunwaldzka 15</w:t>
            </w:r>
          </w:p>
          <w:p w:rsidR="002D5D30" w:rsidRPr="000E0584" w:rsidRDefault="002D5D30" w:rsidP="002D5D30">
            <w:pPr>
              <w:tabs>
                <w:tab w:val="left" w:pos="0"/>
              </w:tabs>
              <w:spacing w:line="276" w:lineRule="auto"/>
              <w:ind w:left="-70"/>
              <w:jc w:val="center"/>
              <w:rPr>
                <w:color w:val="000000" w:themeColor="text1"/>
              </w:rPr>
            </w:pPr>
            <w:r w:rsidRPr="000E0584">
              <w:rPr>
                <w:color w:val="000000" w:themeColor="text1"/>
              </w:rPr>
              <w:t>35-959 Rzeszów</w:t>
            </w:r>
          </w:p>
          <w:p w:rsidR="002D5D30" w:rsidRPr="000E0584" w:rsidRDefault="002D5D30" w:rsidP="00511602">
            <w:pPr>
              <w:tabs>
                <w:tab w:val="left" w:pos="0"/>
              </w:tabs>
              <w:ind w:left="-70"/>
              <w:jc w:val="center"/>
              <w:rPr>
                <w:color w:val="000000" w:themeColor="text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D5D30" w:rsidRPr="000E0584" w:rsidRDefault="002D5D30" w:rsidP="0074798D">
            <w:pPr>
              <w:rPr>
                <w:color w:val="000000" w:themeColor="text1"/>
              </w:rPr>
            </w:pPr>
            <w:r w:rsidRPr="000E0584">
              <w:rPr>
                <w:color w:val="000000" w:themeColor="text1"/>
              </w:rPr>
              <w:t xml:space="preserve">                                  </w:t>
            </w:r>
            <w:r w:rsidR="00296C0C">
              <w:rPr>
                <w:color w:val="000000" w:themeColor="text1"/>
              </w:rPr>
              <w:t>Rzeszów, 2024</w:t>
            </w:r>
            <w:r w:rsidRPr="000E0584">
              <w:rPr>
                <w:color w:val="000000" w:themeColor="text1"/>
              </w:rPr>
              <w:t>-0</w:t>
            </w:r>
            <w:r w:rsidR="0074798D" w:rsidRPr="000E0584">
              <w:rPr>
                <w:color w:val="000000" w:themeColor="text1"/>
              </w:rPr>
              <w:t>4</w:t>
            </w:r>
            <w:r w:rsidRPr="000E0584">
              <w:rPr>
                <w:color w:val="000000" w:themeColor="text1"/>
              </w:rPr>
              <w:t>-</w:t>
            </w:r>
            <w:r w:rsidR="00DB7825">
              <w:rPr>
                <w:color w:val="000000" w:themeColor="text1"/>
              </w:rPr>
              <w:t>16</w:t>
            </w:r>
          </w:p>
        </w:tc>
      </w:tr>
      <w:tr w:rsidR="002D5D30" w:rsidRPr="000E0584" w:rsidTr="00511602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D30" w:rsidRPr="000E0584" w:rsidRDefault="002D5D30" w:rsidP="00511602">
            <w:pPr>
              <w:jc w:val="center"/>
              <w:rPr>
                <w:rFonts w:eastAsia="Arial Unicode MS"/>
                <w:b/>
                <w:color w:val="000000" w:themeColor="text1"/>
              </w:rPr>
            </w:pPr>
          </w:p>
          <w:p w:rsidR="002D5D30" w:rsidRPr="000E0584" w:rsidRDefault="0074798D" w:rsidP="002D5D30">
            <w:pPr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P-I.1611.1</w:t>
            </w:r>
            <w:r w:rsidR="002D5D30" w:rsidRPr="000E0584">
              <w:rPr>
                <w:b/>
                <w:color w:val="000000" w:themeColor="text1"/>
              </w:rPr>
              <w:t>.2024</w:t>
            </w:r>
          </w:p>
        </w:tc>
      </w:tr>
    </w:tbl>
    <w:p w:rsidR="0034244A" w:rsidRPr="000E0584" w:rsidRDefault="0034244A" w:rsidP="0034244A">
      <w:pPr>
        <w:rPr>
          <w:b/>
          <w:color w:val="000000" w:themeColor="text1"/>
        </w:rPr>
      </w:pPr>
    </w:p>
    <w:p w:rsidR="0034244A" w:rsidRPr="000E0584" w:rsidRDefault="0034244A" w:rsidP="0034244A">
      <w:pPr>
        <w:rPr>
          <w:b/>
          <w:color w:val="000000" w:themeColor="text1"/>
        </w:rPr>
      </w:pPr>
    </w:p>
    <w:tbl>
      <w:tblPr>
        <w:tblStyle w:val="Tabela-Siatk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</w:tblGrid>
      <w:tr w:rsidR="004F3DFE" w:rsidTr="004F3DFE">
        <w:trPr>
          <w:trHeight w:val="1601"/>
        </w:trPr>
        <w:tc>
          <w:tcPr>
            <w:tcW w:w="4057" w:type="dxa"/>
          </w:tcPr>
          <w:p w:rsidR="004F3DFE" w:rsidRPr="000E0584" w:rsidRDefault="0034244A" w:rsidP="004F3DFE">
            <w:pPr>
              <w:tabs>
                <w:tab w:val="left" w:pos="4962"/>
              </w:tabs>
              <w:spacing w:line="36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0E0584">
              <w:rPr>
                <w:rFonts w:eastAsia="Times New Roman"/>
                <w:b/>
                <w:color w:val="000000" w:themeColor="text1"/>
              </w:rPr>
              <w:t xml:space="preserve">                                                 </w:t>
            </w:r>
            <w:r w:rsidR="00FC5D03" w:rsidRPr="000E0584">
              <w:rPr>
                <w:rFonts w:eastAsia="Times New Roman"/>
                <w:b/>
                <w:color w:val="000000" w:themeColor="text1"/>
              </w:rPr>
              <w:t xml:space="preserve">                           </w:t>
            </w:r>
            <w:r w:rsidR="000E0584">
              <w:rPr>
                <w:rFonts w:eastAsia="Times New Roman"/>
                <w:b/>
                <w:color w:val="000000" w:themeColor="text1"/>
              </w:rPr>
              <w:t xml:space="preserve"> </w:t>
            </w:r>
            <w:r w:rsidR="004F3DFE" w:rsidRPr="000E0584">
              <w:rPr>
                <w:rFonts w:eastAsia="Times New Roman"/>
                <w:b/>
                <w:color w:val="000000" w:themeColor="text1"/>
              </w:rPr>
              <w:t>Pani</w:t>
            </w:r>
          </w:p>
          <w:p w:rsidR="004F3DFE" w:rsidRPr="000E0584" w:rsidRDefault="004F3DFE" w:rsidP="004F3DFE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B</w:t>
            </w:r>
            <w:r w:rsidRPr="000E0584">
              <w:rPr>
                <w:rFonts w:eastAsia="Times New Roman"/>
                <w:b/>
                <w:color w:val="000000" w:themeColor="text1"/>
              </w:rPr>
              <w:t>eata Kot</w:t>
            </w:r>
          </w:p>
          <w:p w:rsidR="004F3DFE" w:rsidRPr="000E0584" w:rsidRDefault="004F3DFE" w:rsidP="004F3DFE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</w:t>
            </w:r>
            <w:r w:rsidRPr="000E0584">
              <w:rPr>
                <w:rFonts w:eastAsia="Times New Roman"/>
                <w:b/>
                <w:color w:val="000000" w:themeColor="text1"/>
              </w:rPr>
              <w:t xml:space="preserve">odkarpacki Wojewódzki </w:t>
            </w:r>
          </w:p>
          <w:p w:rsidR="004F3DFE" w:rsidRPr="000E0584" w:rsidRDefault="004F3DFE" w:rsidP="004F3DFE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K</w:t>
            </w:r>
            <w:r w:rsidRPr="000E0584">
              <w:rPr>
                <w:rFonts w:eastAsia="Times New Roman"/>
                <w:b/>
                <w:color w:val="000000" w:themeColor="text1"/>
              </w:rPr>
              <w:t>onserwator Zabytków</w:t>
            </w:r>
          </w:p>
          <w:p w:rsidR="004F3DFE" w:rsidRDefault="004F3DFE" w:rsidP="00421258">
            <w:pPr>
              <w:jc w:val="both"/>
              <w:rPr>
                <w:rFonts w:eastAsia="Times New Roman"/>
                <w:b/>
                <w:color w:val="000000" w:themeColor="text1"/>
              </w:rPr>
            </w:pPr>
          </w:p>
        </w:tc>
      </w:tr>
    </w:tbl>
    <w:p w:rsidR="0034244A" w:rsidRDefault="0034244A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4F3DFE" w:rsidRPr="000E0584" w:rsidRDefault="004F3DFE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EB32B1" w:rsidRPr="000E0584" w:rsidRDefault="00EB32B1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A0569D" w:rsidRPr="000E0584" w:rsidRDefault="00421258" w:rsidP="000E0584">
      <w:pPr>
        <w:pStyle w:val="Tekstpodstawowy"/>
        <w:ind w:firstLine="708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t>Na podstawie art. 52 ust. 4 ustawy z dnia 15 lipca 2011 r. o ko</w:t>
      </w:r>
      <w:r w:rsidR="0074798D" w:rsidRPr="000E0584">
        <w:rPr>
          <w:rFonts w:ascii="Times New Roman" w:hAnsi="Times New Roman"/>
          <w:color w:val="000000" w:themeColor="text1"/>
        </w:rPr>
        <w:t>ntroli w administracji rządowej</w:t>
      </w:r>
      <w:r w:rsidR="0074798D" w:rsidRPr="000E0584">
        <w:rPr>
          <w:rStyle w:val="Odwoanieprzypisudolnego"/>
          <w:color w:val="000000" w:themeColor="text1"/>
        </w:rPr>
        <w:footnoteReference w:id="1"/>
      </w:r>
      <w:r w:rsidR="0074798D" w:rsidRPr="000E0584">
        <w:rPr>
          <w:rFonts w:ascii="Times New Roman" w:hAnsi="Times New Roman"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w związku ze zrealizowaną w dniach 14</w:t>
      </w:r>
      <w:r w:rsidR="000E0121" w:rsidRPr="000E0584">
        <w:rPr>
          <w:rFonts w:ascii="Times New Roman" w:hAnsi="Times New Roman"/>
          <w:color w:val="000000" w:themeColor="text1"/>
        </w:rPr>
        <w:t xml:space="preserve"> - </w:t>
      </w:r>
      <w:r w:rsidRPr="000E0584">
        <w:rPr>
          <w:rFonts w:ascii="Times New Roman" w:hAnsi="Times New Roman"/>
          <w:color w:val="000000" w:themeColor="text1"/>
        </w:rPr>
        <w:t xml:space="preserve">27 marca 2024 r. kontrolą problemową, doraźną </w:t>
      </w:r>
      <w:r w:rsidR="00DB7825">
        <w:rPr>
          <w:rFonts w:ascii="Times New Roman" w:hAnsi="Times New Roman"/>
          <w:color w:val="000000" w:themeColor="text1"/>
        </w:rPr>
        <w:t>(</w:t>
      </w:r>
      <w:r w:rsidRPr="000E0584">
        <w:rPr>
          <w:rFonts w:ascii="Times New Roman" w:hAnsi="Times New Roman"/>
          <w:color w:val="000000" w:themeColor="text1"/>
        </w:rPr>
        <w:t>w trybie uproszczonym) Podkarpackiego Wojew</w:t>
      </w:r>
      <w:r w:rsidR="0074798D" w:rsidRPr="000E0584">
        <w:rPr>
          <w:rFonts w:ascii="Times New Roman" w:hAnsi="Times New Roman"/>
          <w:color w:val="000000" w:themeColor="text1"/>
        </w:rPr>
        <w:t xml:space="preserve">ódzkiego Konserwatora Zabytków </w:t>
      </w:r>
      <w:r w:rsidRPr="000E0584">
        <w:rPr>
          <w:rFonts w:ascii="Times New Roman" w:hAnsi="Times New Roman"/>
          <w:color w:val="000000" w:themeColor="text1"/>
        </w:rPr>
        <w:t>z zakresu legalności i rzetelności funkcjonowania Wojewódz</w:t>
      </w:r>
      <w:r w:rsidR="001D2561" w:rsidRPr="000E0584">
        <w:rPr>
          <w:rFonts w:ascii="Times New Roman" w:hAnsi="Times New Roman"/>
          <w:color w:val="000000" w:themeColor="text1"/>
        </w:rPr>
        <w:t xml:space="preserve">kiego Urzędu Ochrony Zabytków z/s </w:t>
      </w:r>
      <w:r w:rsidRPr="000E0584">
        <w:rPr>
          <w:rFonts w:ascii="Times New Roman" w:hAnsi="Times New Roman"/>
          <w:color w:val="000000" w:themeColor="text1"/>
        </w:rPr>
        <w:t>w Przemyślu</w:t>
      </w:r>
      <w:r w:rsidR="0074798D" w:rsidRPr="000E0584">
        <w:rPr>
          <w:rStyle w:val="Odwoanieprzypisudolnego"/>
          <w:color w:val="000000" w:themeColor="text1"/>
        </w:rPr>
        <w:footnoteReference w:id="2"/>
      </w:r>
      <w:r w:rsidRPr="000E0584">
        <w:rPr>
          <w:rFonts w:ascii="Times New Roman" w:hAnsi="Times New Roman"/>
          <w:color w:val="000000" w:themeColor="text1"/>
        </w:rPr>
        <w:t xml:space="preserve"> w kontekście prawidłowości organizacji obsługi finansowo-księgowej jednostki, prawidłowości działania procedury załatwiania skarg i</w:t>
      </w:r>
      <w:r w:rsidR="00144572" w:rsidRPr="000E0584">
        <w:rPr>
          <w:rFonts w:ascii="Times New Roman" w:hAnsi="Times New Roman"/>
          <w:color w:val="000000" w:themeColor="text1"/>
        </w:rPr>
        <w:t> </w:t>
      </w:r>
      <w:r w:rsidRPr="000E0584">
        <w:rPr>
          <w:rFonts w:ascii="Times New Roman" w:hAnsi="Times New Roman"/>
          <w:color w:val="000000" w:themeColor="text1"/>
        </w:rPr>
        <w:t>wniosków, w tym skarg na bezczynność organu, prawidłowości rozliczania z Zakładem Ubezpieczeń Społecznych i Urzędem Skarbowym, prawidłowości prowadzenia kart ewidencyjnych obiektów oraz zapewnienia mechanizmów przeciwdziałania występowaniu konfliktu interesów osób nadzorujących wykonywanie prac konserwatorskich, budowlanych, remontowych w imieniu Podkarpackiego Wojewódzkiego Konserwatora Zabytków</w:t>
      </w:r>
      <w:r w:rsidR="00A0569D" w:rsidRPr="000E0584">
        <w:rPr>
          <w:rFonts w:ascii="Times New Roman" w:hAnsi="Times New Roman"/>
          <w:color w:val="000000" w:themeColor="text1"/>
        </w:rPr>
        <w:t xml:space="preserve"> w oparciu o poczynione ustalenia kontrolne, przekazuję niniejsze </w:t>
      </w:r>
      <w:r w:rsidR="00A0569D" w:rsidRPr="000E0584">
        <w:rPr>
          <w:rFonts w:ascii="Times New Roman" w:hAnsi="Times New Roman"/>
          <w:bCs/>
          <w:color w:val="000000" w:themeColor="text1"/>
        </w:rPr>
        <w:t>sprawozdanie</w:t>
      </w:r>
      <w:r w:rsidR="00A0569D" w:rsidRPr="000E0584">
        <w:rPr>
          <w:rFonts w:ascii="Times New Roman" w:hAnsi="Times New Roman"/>
          <w:color w:val="000000" w:themeColor="text1"/>
        </w:rPr>
        <w:t>.</w:t>
      </w:r>
    </w:p>
    <w:p w:rsidR="00421258" w:rsidRPr="000E0584" w:rsidRDefault="00777975" w:rsidP="00AE0A71">
      <w:pPr>
        <w:pStyle w:val="Tekstpodstawowy"/>
        <w:ind w:firstLine="709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lastRenderedPageBreak/>
        <w:t xml:space="preserve">Przedmiotową kontrolę przeprowadził zespół kontrolny </w:t>
      </w:r>
      <w:r w:rsidR="00421258" w:rsidRPr="000E0584">
        <w:rPr>
          <w:rFonts w:ascii="Times New Roman" w:hAnsi="Times New Roman"/>
          <w:color w:val="000000" w:themeColor="text1"/>
        </w:rPr>
        <w:t>na podstawie imiennych</w:t>
      </w:r>
      <w:r w:rsidR="00AE0A71" w:rsidRPr="000E0584">
        <w:rPr>
          <w:rFonts w:ascii="Times New Roman" w:hAnsi="Times New Roman"/>
          <w:color w:val="000000" w:themeColor="text1"/>
        </w:rPr>
        <w:t xml:space="preserve"> upoważnień do kontroli z dnia 13 </w:t>
      </w:r>
      <w:r w:rsidR="00421258" w:rsidRPr="000E0584">
        <w:rPr>
          <w:rFonts w:ascii="Times New Roman" w:hAnsi="Times New Roman"/>
          <w:color w:val="000000" w:themeColor="text1"/>
        </w:rPr>
        <w:t xml:space="preserve">marca 2024 r., znak sprawy: </w:t>
      </w:r>
      <w:r w:rsidR="00AF56A1" w:rsidRPr="000E0584">
        <w:rPr>
          <w:rFonts w:ascii="Times New Roman" w:hAnsi="Times New Roman"/>
          <w:color w:val="000000" w:themeColor="text1"/>
        </w:rPr>
        <w:t>P-I</w:t>
      </w:r>
      <w:r w:rsidR="00421258" w:rsidRPr="000E0584">
        <w:rPr>
          <w:rFonts w:ascii="Times New Roman" w:hAnsi="Times New Roman"/>
          <w:color w:val="000000" w:themeColor="text1"/>
        </w:rPr>
        <w:t>.161</w:t>
      </w:r>
      <w:r w:rsidR="00AF56A1" w:rsidRPr="000E0584">
        <w:rPr>
          <w:rFonts w:ascii="Times New Roman" w:hAnsi="Times New Roman"/>
          <w:color w:val="000000" w:themeColor="text1"/>
        </w:rPr>
        <w:t>1</w:t>
      </w:r>
      <w:r w:rsidR="00421258" w:rsidRPr="000E0584">
        <w:rPr>
          <w:rFonts w:ascii="Times New Roman" w:hAnsi="Times New Roman"/>
          <w:color w:val="000000" w:themeColor="text1"/>
        </w:rPr>
        <w:t>.</w:t>
      </w:r>
      <w:r w:rsidR="00AF56A1" w:rsidRPr="000E0584">
        <w:rPr>
          <w:rFonts w:ascii="Times New Roman" w:hAnsi="Times New Roman"/>
          <w:color w:val="000000" w:themeColor="text1"/>
        </w:rPr>
        <w:t>1</w:t>
      </w:r>
      <w:r w:rsidR="00592D46" w:rsidRPr="000E0584">
        <w:rPr>
          <w:rFonts w:ascii="Times New Roman" w:hAnsi="Times New Roman"/>
          <w:color w:val="000000" w:themeColor="text1"/>
        </w:rPr>
        <w:t xml:space="preserve">.2024, od numeru 1 do </w:t>
      </w:r>
      <w:r w:rsidR="000E0121" w:rsidRPr="000E0584">
        <w:rPr>
          <w:rFonts w:ascii="Times New Roman" w:hAnsi="Times New Roman"/>
          <w:color w:val="000000" w:themeColor="text1"/>
        </w:rPr>
        <w:t>7</w:t>
      </w:r>
      <w:r w:rsidR="00421258" w:rsidRPr="000E0584">
        <w:rPr>
          <w:rFonts w:ascii="Times New Roman" w:hAnsi="Times New Roman"/>
          <w:color w:val="000000" w:themeColor="text1"/>
        </w:rPr>
        <w:t xml:space="preserve">, </w:t>
      </w:r>
      <w:r w:rsidR="00AF56A1" w:rsidRPr="000E0584">
        <w:rPr>
          <w:rFonts w:ascii="Times New Roman" w:hAnsi="Times New Roman"/>
          <w:color w:val="000000" w:themeColor="text1"/>
        </w:rPr>
        <w:t>udzielonych przez działającą z upoważnienia Wojewody Podkarpackiego p.</w:t>
      </w:r>
      <w:r w:rsidRPr="000E0584">
        <w:rPr>
          <w:rFonts w:ascii="Times New Roman" w:hAnsi="Times New Roman"/>
          <w:color w:val="000000" w:themeColor="text1"/>
        </w:rPr>
        <w:t> </w:t>
      </w:r>
      <w:r w:rsidR="00AF56A1" w:rsidRPr="000E0584">
        <w:rPr>
          <w:rFonts w:ascii="Times New Roman" w:hAnsi="Times New Roman"/>
          <w:color w:val="000000" w:themeColor="text1"/>
        </w:rPr>
        <w:t>Małgorzatę Wąsacz – Zastępcę Dyrektora Wydziału Prawnego i Nadzoru Podkarpackiego Urzędu Wojewódzkiego w</w:t>
      </w:r>
      <w:r w:rsidR="0074798D" w:rsidRPr="000E0584">
        <w:rPr>
          <w:rFonts w:ascii="Times New Roman" w:hAnsi="Times New Roman"/>
          <w:color w:val="000000" w:themeColor="text1"/>
        </w:rPr>
        <w:t xml:space="preserve"> </w:t>
      </w:r>
      <w:r w:rsidR="00AF56A1" w:rsidRPr="000E0584">
        <w:rPr>
          <w:rFonts w:ascii="Times New Roman" w:hAnsi="Times New Roman"/>
          <w:color w:val="000000" w:themeColor="text1"/>
        </w:rPr>
        <w:t>Rzeszowie oraz na podstawie imiennych upoważnień do kontroli z</w:t>
      </w:r>
      <w:r w:rsidRPr="000E0584">
        <w:rPr>
          <w:rFonts w:ascii="Times New Roman" w:hAnsi="Times New Roman"/>
          <w:color w:val="000000" w:themeColor="text1"/>
        </w:rPr>
        <w:t> </w:t>
      </w:r>
      <w:r w:rsidR="0074798D" w:rsidRPr="000E0584">
        <w:rPr>
          <w:rFonts w:ascii="Times New Roman" w:hAnsi="Times New Roman"/>
          <w:color w:val="000000" w:themeColor="text1"/>
        </w:rPr>
        <w:t xml:space="preserve">dnia </w:t>
      </w:r>
      <w:r w:rsidR="00AE0A71" w:rsidRPr="000E0584">
        <w:rPr>
          <w:rFonts w:ascii="Times New Roman" w:hAnsi="Times New Roman"/>
          <w:color w:val="000000" w:themeColor="text1"/>
        </w:rPr>
        <w:t xml:space="preserve">21 </w:t>
      </w:r>
      <w:r w:rsidR="00AF56A1" w:rsidRPr="000E0584">
        <w:rPr>
          <w:rFonts w:ascii="Times New Roman" w:hAnsi="Times New Roman"/>
          <w:color w:val="000000" w:themeColor="text1"/>
        </w:rPr>
        <w:t>marca 2024 r., znak sprawy: P-I.1611.1.2024, numer 1a, 2a, 7a, u</w:t>
      </w:r>
      <w:r w:rsidR="0074798D" w:rsidRPr="000E0584">
        <w:rPr>
          <w:rFonts w:ascii="Times New Roman" w:hAnsi="Times New Roman"/>
          <w:color w:val="000000" w:themeColor="text1"/>
        </w:rPr>
        <w:t xml:space="preserve">dzielonych przez działającego z </w:t>
      </w:r>
      <w:r w:rsidR="00AF56A1" w:rsidRPr="000E0584">
        <w:rPr>
          <w:rFonts w:ascii="Times New Roman" w:hAnsi="Times New Roman"/>
          <w:color w:val="000000" w:themeColor="text1"/>
        </w:rPr>
        <w:t>upoważnienia Wojewody Podkarpackiego p. Mariusza Jabłońskiego - Dyrektora Wydziału Prawnego i Nadzoru Podkarpackiego Urzędu Wojewódzkiego w</w:t>
      </w:r>
      <w:r w:rsidRPr="000E0584">
        <w:rPr>
          <w:rFonts w:ascii="Times New Roman" w:hAnsi="Times New Roman"/>
          <w:color w:val="000000" w:themeColor="text1"/>
        </w:rPr>
        <w:t> </w:t>
      </w:r>
      <w:r w:rsidR="00AF56A1" w:rsidRPr="000E0584">
        <w:rPr>
          <w:rFonts w:ascii="Times New Roman" w:hAnsi="Times New Roman"/>
          <w:color w:val="000000" w:themeColor="text1"/>
        </w:rPr>
        <w:t>Rzeszowie</w:t>
      </w:r>
      <w:r w:rsidR="0074798D" w:rsidRPr="000E0584">
        <w:rPr>
          <w:rFonts w:ascii="Times New Roman" w:hAnsi="Times New Roman"/>
          <w:color w:val="000000" w:themeColor="text1"/>
        </w:rPr>
        <w:t xml:space="preserve"> </w:t>
      </w:r>
      <w:r w:rsidR="00AF56A1" w:rsidRPr="000E0584">
        <w:rPr>
          <w:rFonts w:ascii="Times New Roman" w:hAnsi="Times New Roman"/>
          <w:color w:val="000000" w:themeColor="text1"/>
        </w:rPr>
        <w:t xml:space="preserve">w </w:t>
      </w:r>
      <w:r w:rsidR="00421258" w:rsidRPr="000E0584">
        <w:rPr>
          <w:rFonts w:ascii="Times New Roman" w:hAnsi="Times New Roman"/>
          <w:color w:val="000000" w:themeColor="text1"/>
        </w:rPr>
        <w:t>następującym składzie:</w:t>
      </w:r>
    </w:p>
    <w:p w:rsidR="005A2AFE" w:rsidRPr="000E0584" w:rsidRDefault="00777975" w:rsidP="005A2AF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5A2AFE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Mateusz </w:t>
      </w:r>
      <w:proofErr w:type="spellStart"/>
      <w:r w:rsidR="005A2AFE" w:rsidRPr="000E0584">
        <w:rPr>
          <w:rFonts w:ascii="Times New Roman" w:hAnsi="Times New Roman"/>
          <w:color w:val="000000" w:themeColor="text1"/>
          <w:sz w:val="24"/>
          <w:szCs w:val="24"/>
        </w:rPr>
        <w:t>Wojtyna</w:t>
      </w:r>
      <w:proofErr w:type="spellEnd"/>
      <w:r w:rsidR="005A2AFE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inspektor wojewódzki w Oddziale Kontroli w Wydziale Prawnym i Nadzoru Podkarpackiego Urzędu Wojewódzkiego w Rzeszowie</w:t>
      </w:r>
      <w:r w:rsidR="00DB7825">
        <w:rPr>
          <w:rFonts w:ascii="Times New Roman" w:hAnsi="Times New Roman"/>
          <w:color w:val="000000" w:themeColor="text1"/>
          <w:sz w:val="24"/>
          <w:szCs w:val="24"/>
        </w:rPr>
        <w:t xml:space="preserve"> (kierownik zespołu kontrolnego)</w:t>
      </w:r>
      <w:r w:rsidR="005A2AFE" w:rsidRPr="000E0584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F56A1" w:rsidRPr="000E0584" w:rsidRDefault="00777975" w:rsidP="00AF56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AF56A1" w:rsidRPr="000E0584">
        <w:rPr>
          <w:rFonts w:ascii="Times New Roman" w:hAnsi="Times New Roman"/>
          <w:color w:val="000000" w:themeColor="text1"/>
          <w:sz w:val="24"/>
          <w:szCs w:val="24"/>
        </w:rPr>
        <w:t>Damian Pasierb – inspektor wojewódzki w Oddziale Kontroli w Wydziale Prawnym i</w:t>
      </w:r>
      <w:r w:rsidR="0074798D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6A1" w:rsidRPr="000E0584">
        <w:rPr>
          <w:rFonts w:ascii="Times New Roman" w:hAnsi="Times New Roman"/>
          <w:color w:val="000000" w:themeColor="text1"/>
          <w:sz w:val="24"/>
          <w:szCs w:val="24"/>
        </w:rPr>
        <w:t>Nadzoru Podkarpackiego Urzędu Wojewódzkiego w Rzeszowie,</w:t>
      </w:r>
    </w:p>
    <w:p w:rsidR="00AF56A1" w:rsidRPr="000E0584" w:rsidRDefault="00777975" w:rsidP="00777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Bożena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Barnuś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starszy inspektor wojewódzki w Oddziale Kontroli Gospodarki Finansowej w Wydziale Finansów i Budżetu Podkarpackiego Urzędu Wojewódzkiego w Rzeszowie,</w:t>
      </w:r>
    </w:p>
    <w:p w:rsidR="00777975" w:rsidRPr="000E0584" w:rsidRDefault="00777975" w:rsidP="007779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 Dorota Urbanowicz – inspektor wojewódzki w Oddziale Kontroli Gospodarki Finansowej w Wydziale Finansów i Budżetu Podkarpackiego Urzędu Wojewódzkiego w Rzeszowie,</w:t>
      </w:r>
    </w:p>
    <w:p w:rsidR="000E20F8" w:rsidRPr="000E0584" w:rsidRDefault="007C15F5" w:rsidP="000E20F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 Lidia Małek – inspektor wojewódzki</w:t>
      </w:r>
      <w:r w:rsidR="000E20F8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w Oddziale Finansowo-Księgowym w Wydziale Organizacyjno-Administracyjnym Podkarpackiego Urzędu Wojewódzkiego w Rzeszowie,</w:t>
      </w:r>
    </w:p>
    <w:p w:rsidR="000E20F8" w:rsidRPr="000E0584" w:rsidRDefault="007C15F5" w:rsidP="000E20F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Aneta Blicharz – </w:t>
      </w:r>
      <w:r w:rsidR="000E20F8" w:rsidRPr="000E0584">
        <w:rPr>
          <w:rFonts w:ascii="Times New Roman" w:hAnsi="Times New Roman"/>
          <w:color w:val="000000" w:themeColor="text1"/>
          <w:sz w:val="24"/>
          <w:szCs w:val="24"/>
        </w:rPr>
        <w:t>inspektor wojewódzki w Oddziale Finansowo-Księgowym w Wydziale Organizacyjno</w:t>
      </w:r>
      <w:r w:rsidR="004F3DF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E20F8" w:rsidRPr="000E0584">
        <w:rPr>
          <w:rFonts w:ascii="Times New Roman" w:hAnsi="Times New Roman"/>
          <w:color w:val="000000" w:themeColor="text1"/>
          <w:sz w:val="24"/>
          <w:szCs w:val="24"/>
        </w:rPr>
        <w:t>Administracyjnym Podkarpackiego Urzędu Wojewódzkiego w Rzeszowie,</w:t>
      </w:r>
    </w:p>
    <w:p w:rsidR="0034244A" w:rsidRPr="000E0584" w:rsidRDefault="007C15F5" w:rsidP="003424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Grzegorz </w:t>
      </w:r>
      <w:proofErr w:type="spellStart"/>
      <w:r w:rsidRPr="000E0584">
        <w:rPr>
          <w:rFonts w:ascii="Times New Roman" w:hAnsi="Times New Roman"/>
          <w:color w:val="000000" w:themeColor="text1"/>
          <w:sz w:val="24"/>
          <w:szCs w:val="24"/>
        </w:rPr>
        <w:t>Lonc</w:t>
      </w:r>
      <w:proofErr w:type="spellEnd"/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D0730F" w:rsidRPr="000E0584">
        <w:rPr>
          <w:rFonts w:ascii="Times New Roman" w:hAnsi="Times New Roman"/>
          <w:color w:val="000000" w:themeColor="text1"/>
          <w:sz w:val="24"/>
          <w:szCs w:val="24"/>
        </w:rPr>
        <w:t>główny specjalista w Wydziale Bezpieczeństwa i Zarządzania Kryzysowego Podkarpackiego Urzędu Wojewódzkiego w Rzeszowie</w:t>
      </w:r>
      <w:r w:rsidR="0074798D" w:rsidRPr="000E0584">
        <w:rPr>
          <w:rFonts w:ascii="Times New Roman" w:hAnsi="Times New Roman"/>
          <w:color w:val="000000" w:themeColor="text1"/>
        </w:rPr>
        <w:t>.</w:t>
      </w:r>
    </w:p>
    <w:p w:rsidR="00D0730F" w:rsidRPr="000E0584" w:rsidRDefault="00D0730F" w:rsidP="00D0730F">
      <w:pPr>
        <w:pStyle w:val="Tekstpodstawowy"/>
        <w:ind w:firstLine="708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t>Przedmiotem ww. kontroli objęto</w:t>
      </w:r>
      <w:r w:rsidR="00DB7825">
        <w:rPr>
          <w:rFonts w:ascii="Times New Roman" w:hAnsi="Times New Roman"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sprawy z zakresu legalności i rzetelności funkcjonowania Wojewódzkiego Urzędu Ochrony Zabytków z</w:t>
      </w:r>
      <w:r w:rsidR="001D2561" w:rsidRPr="000E0584">
        <w:rPr>
          <w:rFonts w:ascii="Times New Roman" w:hAnsi="Times New Roman"/>
          <w:color w:val="000000" w:themeColor="text1"/>
        </w:rPr>
        <w:t>/</w:t>
      </w:r>
      <w:r w:rsidR="004F3DFE">
        <w:rPr>
          <w:rFonts w:ascii="Times New Roman" w:hAnsi="Times New Roman"/>
          <w:color w:val="000000" w:themeColor="text1"/>
        </w:rPr>
        <w:t xml:space="preserve">s w Przemyślu w </w:t>
      </w:r>
      <w:r w:rsidRPr="000E0584">
        <w:rPr>
          <w:rFonts w:ascii="Times New Roman" w:hAnsi="Times New Roman"/>
          <w:color w:val="000000" w:themeColor="text1"/>
        </w:rPr>
        <w:t>kontekście prawidłowości organizacji obsługi finansowo-księgowej jednostki, prawidłowości działania procedury załatwiania skarg i wniosków, w tym skarg na bezczynność organu, prawidłowości rozliczania z Zak</w:t>
      </w:r>
      <w:r w:rsidR="004F3DFE">
        <w:rPr>
          <w:rFonts w:ascii="Times New Roman" w:hAnsi="Times New Roman"/>
          <w:color w:val="000000" w:themeColor="text1"/>
        </w:rPr>
        <w:t xml:space="preserve">ładem Ubezpieczeń Społecznych i </w:t>
      </w:r>
      <w:r w:rsidRPr="000E0584">
        <w:rPr>
          <w:rFonts w:ascii="Times New Roman" w:hAnsi="Times New Roman"/>
          <w:color w:val="000000" w:themeColor="text1"/>
        </w:rPr>
        <w:t xml:space="preserve">Urzędem Skarbowym, prawidłowości prowadzenia kart ewidencyjnych obiektów oraz zapewnienia mechanizmów przeciwdziałania </w:t>
      </w:r>
      <w:r w:rsidRPr="000E0584">
        <w:rPr>
          <w:rFonts w:ascii="Times New Roman" w:hAnsi="Times New Roman"/>
          <w:color w:val="000000" w:themeColor="text1"/>
        </w:rPr>
        <w:lastRenderedPageBreak/>
        <w:t>występowaniu konfliktu interesów osób nadzorujących wykonywanie prac konserwatorskich, budowlanych, remontowych w imieniu Podkarpackiego Wojewódzkiego Konserwatora Zabytków.</w:t>
      </w:r>
    </w:p>
    <w:p w:rsidR="00F9778C" w:rsidRPr="000E0584" w:rsidRDefault="00D0730F" w:rsidP="00701C56">
      <w:pPr>
        <w:pStyle w:val="Tekstpodstawowy"/>
        <w:ind w:firstLine="708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t xml:space="preserve">W oparciu o poczynione ustalenia, stosownie do skali ocen przyjętej w </w:t>
      </w:r>
      <w:r w:rsidRPr="000E0584">
        <w:rPr>
          <w:rFonts w:ascii="Times New Roman" w:eastAsia="Arial Unicode MS" w:hAnsi="Times New Roman"/>
          <w:color w:val="000000" w:themeColor="text1"/>
        </w:rPr>
        <w:t>„</w:t>
      </w:r>
      <w:r w:rsidR="0074798D" w:rsidRPr="000E0584">
        <w:rPr>
          <w:rFonts w:ascii="Times New Roman" w:hAnsi="Times New Roman"/>
          <w:color w:val="000000" w:themeColor="text1"/>
        </w:rPr>
        <w:t>Programie kontroli P</w:t>
      </w:r>
      <w:r w:rsidR="00F9778C" w:rsidRPr="000E0584">
        <w:rPr>
          <w:rFonts w:ascii="Times New Roman" w:hAnsi="Times New Roman"/>
          <w:color w:val="000000" w:themeColor="text1"/>
        </w:rPr>
        <w:t>odkarpackiego Wojewódzkiego Konserwatora Zabytków</w:t>
      </w:r>
      <w:r w:rsidRPr="000E0584">
        <w:rPr>
          <w:rFonts w:ascii="Times New Roman" w:hAnsi="Times New Roman"/>
          <w:color w:val="000000" w:themeColor="text1"/>
        </w:rPr>
        <w:t xml:space="preserve">”, działalność </w:t>
      </w:r>
      <w:r w:rsidRPr="000E0584">
        <w:rPr>
          <w:rStyle w:val="Pogrubienie"/>
          <w:rFonts w:ascii="Times New Roman" w:hAnsi="Times New Roman"/>
          <w:b w:val="0"/>
          <w:color w:val="000000" w:themeColor="text1"/>
        </w:rPr>
        <w:t>ww.</w:t>
      </w:r>
      <w:r w:rsidR="0074798D" w:rsidRPr="000E0584">
        <w:rPr>
          <w:rStyle w:val="Pogrubienie"/>
          <w:rFonts w:ascii="Times New Roman" w:hAnsi="Times New Roman"/>
          <w:b w:val="0"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w</w:t>
      </w:r>
      <w:r w:rsidR="0074798D" w:rsidRPr="000E0584">
        <w:rPr>
          <w:rFonts w:ascii="Times New Roman" w:hAnsi="Times New Roman"/>
          <w:color w:val="000000" w:themeColor="text1"/>
        </w:rPr>
        <w:t> </w:t>
      </w:r>
      <w:r w:rsidRPr="000E0584">
        <w:rPr>
          <w:rFonts w:ascii="Times New Roman" w:hAnsi="Times New Roman"/>
          <w:color w:val="000000" w:themeColor="text1"/>
        </w:rPr>
        <w:t xml:space="preserve">zakresie objętym kontrolą należy ocenić </w:t>
      </w:r>
      <w:r w:rsidRPr="000E0584">
        <w:rPr>
          <w:rFonts w:ascii="Times New Roman" w:hAnsi="Times New Roman"/>
          <w:b/>
          <w:color w:val="000000" w:themeColor="text1"/>
        </w:rPr>
        <w:t>pozytywnie</w:t>
      </w:r>
      <w:r w:rsidR="00F9778C" w:rsidRPr="000E0584">
        <w:rPr>
          <w:rFonts w:ascii="Times New Roman" w:hAnsi="Times New Roman"/>
          <w:b/>
          <w:color w:val="000000" w:themeColor="text1"/>
        </w:rPr>
        <w:t xml:space="preserve"> z uchybieniami</w:t>
      </w:r>
      <w:r w:rsidRPr="000E0584">
        <w:rPr>
          <w:rStyle w:val="Odwoanieprzypisudolnego"/>
          <w:b/>
          <w:color w:val="000000" w:themeColor="text1"/>
        </w:rPr>
        <w:footnoteReference w:id="3"/>
      </w:r>
      <w:r w:rsidR="00DB7825">
        <w:rPr>
          <w:rFonts w:ascii="Times New Roman" w:hAnsi="Times New Roman"/>
          <w:color w:val="000000" w:themeColor="text1"/>
        </w:rPr>
        <w:t xml:space="preserve"> (przy czym stwierdzono niżej opisane </w:t>
      </w:r>
      <w:r w:rsidRPr="000E0584">
        <w:rPr>
          <w:rFonts w:ascii="Times New Roman" w:hAnsi="Times New Roman"/>
          <w:color w:val="000000" w:themeColor="text1"/>
        </w:rPr>
        <w:t>uchybienia w objętych kontrolą</w:t>
      </w:r>
      <w:r w:rsidRPr="000E0584">
        <w:rPr>
          <w:rFonts w:ascii="Times New Roman" w:hAnsi="Times New Roman"/>
          <w:b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obszarach z zakresu działalności jednostki, tj.:</w:t>
      </w:r>
      <w:r w:rsidR="00701C56" w:rsidRPr="000E0584">
        <w:rPr>
          <w:rFonts w:ascii="Times New Roman" w:hAnsi="Times New Roman"/>
          <w:b/>
          <w:color w:val="000000" w:themeColor="text1"/>
        </w:rPr>
        <w:t xml:space="preserve"> </w:t>
      </w:r>
      <w:r w:rsidR="00701C56" w:rsidRPr="000E0584">
        <w:rPr>
          <w:rFonts w:ascii="Times New Roman" w:hAnsi="Times New Roman"/>
          <w:color w:val="000000" w:themeColor="text1"/>
        </w:rPr>
        <w:t>niezachowania terminów wynikających z art. 237 k.p.a.</w:t>
      </w:r>
      <w:r w:rsidR="00103003">
        <w:rPr>
          <w:rFonts w:ascii="Times New Roman" w:hAnsi="Times New Roman"/>
          <w:color w:val="000000" w:themeColor="text1"/>
        </w:rPr>
        <w:t xml:space="preserve">, jawności gospodarowania środkami publicznymi </w:t>
      </w:r>
      <w:r w:rsidR="00701C56" w:rsidRPr="000E0584">
        <w:rPr>
          <w:rFonts w:ascii="Times New Roman" w:hAnsi="Times New Roman"/>
          <w:color w:val="000000" w:themeColor="text1"/>
        </w:rPr>
        <w:t xml:space="preserve">oraz </w:t>
      </w:r>
      <w:r w:rsidR="00F9778C" w:rsidRPr="000E0584">
        <w:rPr>
          <w:rFonts w:ascii="Times New Roman" w:hAnsi="Times New Roman"/>
          <w:color w:val="000000" w:themeColor="text1"/>
        </w:rPr>
        <w:t>zapewnienia mechanizmów przeciwdziałania występowaniu konfliktu interesów osób nadzorujących wykonywanie prac konserwatorskich, budowlanych, remontowych w imieniu Podkarpackiego Wojewódzkiego Konserwatora Zabytków).</w:t>
      </w:r>
    </w:p>
    <w:p w:rsidR="00AE0A71" w:rsidRPr="000E0584" w:rsidRDefault="00F9778C" w:rsidP="00AE0A71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toku kontroli (w oparciu o dokumenty objęte kontrolą) ustalono, iż jednostka prawidłowo realizowała swoje zadania. Stwierdzone </w:t>
      </w:r>
      <w:r w:rsidR="00AE0A71" w:rsidRPr="000E0584">
        <w:rPr>
          <w:color w:val="000000" w:themeColor="text1"/>
        </w:rPr>
        <w:t xml:space="preserve">uchybienia w swych skutkach nie </w:t>
      </w:r>
      <w:r w:rsidRPr="000E0584">
        <w:rPr>
          <w:color w:val="000000" w:themeColor="text1"/>
        </w:rPr>
        <w:t>miały charakteru kluczowego (strategicznego) dla jej funkcjonowania. W dużej mierze miały one charakter formalny, przejawiając się odstęp</w:t>
      </w:r>
      <w:r w:rsidR="00AE0A71" w:rsidRPr="000E0584">
        <w:rPr>
          <w:color w:val="000000" w:themeColor="text1"/>
        </w:rPr>
        <w:t xml:space="preserve">stwami od stanu pożądanego, nie </w:t>
      </w:r>
      <w:r w:rsidRPr="000E0584">
        <w:rPr>
          <w:color w:val="000000" w:themeColor="text1"/>
        </w:rPr>
        <w:t>powodując jednak negatywnych następstw dla kontro</w:t>
      </w:r>
      <w:r w:rsidR="00AE0A71" w:rsidRPr="000E0584">
        <w:rPr>
          <w:color w:val="000000" w:themeColor="text1"/>
        </w:rPr>
        <w:t xml:space="preserve">lowanej działalności, zarówno w </w:t>
      </w:r>
      <w:r w:rsidRPr="000E0584">
        <w:rPr>
          <w:color w:val="000000" w:themeColor="text1"/>
        </w:rPr>
        <w:t xml:space="preserve">aspekcie finansowym, jak i wykonania zadań. </w:t>
      </w:r>
    </w:p>
    <w:p w:rsidR="00AE0A71" w:rsidRPr="000E0584" w:rsidRDefault="00F9778C" w:rsidP="00AE0A71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Kontrola nie wykazała okoliczności wskazujących na popełnienie przestępstwa, wykroczenia lub przestępstwa, wykroczenia skarbowego, naruszenia dyscypliny finansów publicznych lub innych czynów, za które ustawowo przewidzian</w:t>
      </w:r>
      <w:r w:rsidR="00AE0A71" w:rsidRPr="000E0584">
        <w:rPr>
          <w:color w:val="000000" w:themeColor="text1"/>
        </w:rPr>
        <w:t>a jest odpowiedzialność prawna.</w:t>
      </w:r>
    </w:p>
    <w:p w:rsidR="0044275F" w:rsidRPr="000E0584" w:rsidRDefault="005744B7" w:rsidP="00AE0A71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U</w:t>
      </w:r>
      <w:r w:rsidR="0034244A" w:rsidRPr="000E0584">
        <w:rPr>
          <w:color w:val="000000" w:themeColor="text1"/>
        </w:rPr>
        <w:t>stalenia kontrolne</w:t>
      </w:r>
      <w:r w:rsidR="00DB7825">
        <w:rPr>
          <w:color w:val="000000" w:themeColor="text1"/>
        </w:rPr>
        <w:t xml:space="preserve"> z zakresu organizacji</w:t>
      </w:r>
      <w:r w:rsidRPr="000E0584">
        <w:rPr>
          <w:color w:val="000000" w:themeColor="text1"/>
        </w:rPr>
        <w:t xml:space="preserve"> obsługi finansowo-księgowej Podkarpackiego Wojewódzkiego Konserwatora Zabytków </w:t>
      </w:r>
      <w:r w:rsidR="0034244A" w:rsidRPr="000E0584">
        <w:rPr>
          <w:color w:val="000000" w:themeColor="text1"/>
        </w:rPr>
        <w:t>dokonane zostały w oparciu o stan faktyczny istniejący od</w:t>
      </w:r>
      <w:r w:rsidRPr="000E0584">
        <w:rPr>
          <w:color w:val="000000" w:themeColor="text1"/>
        </w:rPr>
        <w:t xml:space="preserve"> 1 stycznia 2023 r. </w:t>
      </w:r>
      <w:r w:rsidR="0034244A" w:rsidRPr="000E0584">
        <w:rPr>
          <w:color w:val="000000" w:themeColor="text1"/>
        </w:rPr>
        <w:t>do dnia realizacji czynności kontrolnych włącznie</w:t>
      </w:r>
      <w:r w:rsidR="00AE0A71" w:rsidRPr="000E0584">
        <w:rPr>
          <w:color w:val="000000" w:themeColor="text1"/>
        </w:rPr>
        <w:t xml:space="preserve"> (tj. 14 marca 2024 r.)</w:t>
      </w:r>
      <w:r w:rsidR="0044275F" w:rsidRPr="000E0584">
        <w:rPr>
          <w:color w:val="000000" w:themeColor="text1"/>
        </w:rPr>
        <w:t>.</w:t>
      </w:r>
    </w:p>
    <w:p w:rsidR="005744B7" w:rsidRPr="000E0584" w:rsidRDefault="0044275F" w:rsidP="006907CE">
      <w:pPr>
        <w:ind w:firstLine="709"/>
        <w:jc w:val="both"/>
        <w:rPr>
          <w:color w:val="000000" w:themeColor="text1"/>
        </w:rPr>
      </w:pPr>
      <w:r w:rsidRPr="000E0584">
        <w:rPr>
          <w:color w:val="000000" w:themeColor="text1"/>
        </w:rPr>
        <w:t>Z</w:t>
      </w:r>
      <w:r w:rsidR="005744B7" w:rsidRPr="000E0584">
        <w:rPr>
          <w:color w:val="000000" w:themeColor="text1"/>
        </w:rPr>
        <w:t>godnie z obowiązującym zarządzeniem nr 91/19 Wojewody Podkarpackiego z dnia 18 kwietnia 2019 r. (ze zm</w:t>
      </w:r>
      <w:r w:rsidRPr="000E0584">
        <w:rPr>
          <w:color w:val="000000" w:themeColor="text1"/>
        </w:rPr>
        <w:t>.</w:t>
      </w:r>
      <w:r w:rsidR="005744B7" w:rsidRPr="000E0584">
        <w:rPr>
          <w:color w:val="000000" w:themeColor="text1"/>
        </w:rPr>
        <w:t>) w sprawie nadania Regulaminu organizacyjnego Wojewódzki</w:t>
      </w:r>
      <w:r w:rsidR="001D2561" w:rsidRPr="000E0584">
        <w:rPr>
          <w:color w:val="000000" w:themeColor="text1"/>
        </w:rPr>
        <w:t>emu Urzędowi Ochrony Zabytków z/</w:t>
      </w:r>
      <w:r w:rsidR="005744B7" w:rsidRPr="000E0584">
        <w:rPr>
          <w:color w:val="000000" w:themeColor="text1"/>
        </w:rPr>
        <w:t>s w Przemyślu, w rozdziale III Struktura organizacyjna Urzędu, w § 13</w:t>
      </w:r>
      <w:r w:rsidR="00DB7825">
        <w:rPr>
          <w:color w:val="000000" w:themeColor="text1"/>
        </w:rPr>
        <w:t xml:space="preserve"> </w:t>
      </w:r>
      <w:r w:rsidR="005744B7" w:rsidRPr="000E0584">
        <w:rPr>
          <w:color w:val="000000" w:themeColor="text1"/>
        </w:rPr>
        <w:t>pkt 5 przedstawiono strukturę Wydziału ds. Budżetu</w:t>
      </w:r>
      <w:r w:rsidR="006907CE">
        <w:rPr>
          <w:color w:val="000000" w:themeColor="text1"/>
        </w:rPr>
        <w:t xml:space="preserve"> </w:t>
      </w:r>
      <w:r w:rsidR="005744B7" w:rsidRPr="000E0584">
        <w:rPr>
          <w:color w:val="000000" w:themeColor="text1"/>
        </w:rPr>
        <w:t>i</w:t>
      </w:r>
      <w:r w:rsidR="006907CE">
        <w:rPr>
          <w:color w:val="000000" w:themeColor="text1"/>
        </w:rPr>
        <w:t> </w:t>
      </w:r>
      <w:r w:rsidR="005744B7" w:rsidRPr="000E0584">
        <w:rPr>
          <w:color w:val="000000" w:themeColor="text1"/>
        </w:rPr>
        <w:t>Finansów (BF) jednostki, w skład którego wchodz</w:t>
      </w:r>
      <w:r w:rsidR="00063A67" w:rsidRPr="000E0584">
        <w:rPr>
          <w:color w:val="000000" w:themeColor="text1"/>
        </w:rPr>
        <w:t>iły</w:t>
      </w:r>
      <w:r w:rsidR="005744B7" w:rsidRPr="000E0584">
        <w:rPr>
          <w:color w:val="000000" w:themeColor="text1"/>
        </w:rPr>
        <w:t>:</w:t>
      </w:r>
    </w:p>
    <w:p w:rsidR="005744B7" w:rsidRPr="000E0584" w:rsidRDefault="005744B7" w:rsidP="0044275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lastRenderedPageBreak/>
        <w:t>Główny Księgowy - BF-I,</w:t>
      </w:r>
    </w:p>
    <w:p w:rsidR="005744B7" w:rsidRPr="000E0584" w:rsidRDefault="005744B7" w:rsidP="0044275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Zastępca Głównego księgowego - BF-II,</w:t>
      </w:r>
    </w:p>
    <w:p w:rsidR="00063A67" w:rsidRPr="000E0584" w:rsidRDefault="005744B7" w:rsidP="00112E8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Wieloosobowe stanowisko ds. Budżetu i Finansów - BF-III.</w:t>
      </w:r>
    </w:p>
    <w:p w:rsidR="005744B7" w:rsidRPr="000E0584" w:rsidRDefault="005744B7" w:rsidP="00AE0A71">
      <w:pPr>
        <w:ind w:firstLine="709"/>
        <w:jc w:val="both"/>
        <w:rPr>
          <w:color w:val="000000" w:themeColor="text1"/>
        </w:rPr>
      </w:pPr>
      <w:r w:rsidRPr="000E0584">
        <w:rPr>
          <w:color w:val="000000" w:themeColor="text1"/>
        </w:rPr>
        <w:t>Ponadto w § 21 pkt 1</w:t>
      </w:r>
      <w:r w:rsidR="00F3045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- 2 ww. zarządzenia określono, że Wydziałem ds. Budżetu i</w:t>
      </w:r>
      <w:r w:rsidR="00063A6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Finansów kieruje Główny Księgowy, do zadań którego należ</w:t>
      </w:r>
      <w:r w:rsidR="00063A67" w:rsidRPr="000E0584">
        <w:rPr>
          <w:color w:val="000000" w:themeColor="text1"/>
        </w:rPr>
        <w:t>ało</w:t>
      </w:r>
      <w:r w:rsidRPr="000E0584">
        <w:rPr>
          <w:color w:val="000000" w:themeColor="text1"/>
        </w:rPr>
        <w:t xml:space="preserve"> w szczególności:</w:t>
      </w:r>
    </w:p>
    <w:p w:rsidR="00063A67" w:rsidRPr="000E0584" w:rsidRDefault="005744B7" w:rsidP="00063A6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Prowadzenie rachunkowości jednostki;</w:t>
      </w:r>
    </w:p>
    <w:p w:rsidR="00063A67" w:rsidRPr="000E0584" w:rsidRDefault="005744B7" w:rsidP="00063A6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Wykonywanie dyspozycji środkami pieniężnymi;</w:t>
      </w:r>
    </w:p>
    <w:p w:rsidR="00063A67" w:rsidRPr="000E0584" w:rsidRDefault="00AE0A71" w:rsidP="00063A6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Dokonywanie wstępnej kontroli:</w:t>
      </w:r>
    </w:p>
    <w:p w:rsidR="00063A67" w:rsidRPr="000E0584" w:rsidRDefault="005744B7" w:rsidP="00063A6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zgodności operacji gospodarczych i finansowych z planem finansowym,</w:t>
      </w:r>
    </w:p>
    <w:p w:rsidR="00063A67" w:rsidRPr="000E0584" w:rsidRDefault="005744B7" w:rsidP="00063A6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kompletności i rzetelności dokumentów dotyczących operacji gospodarczych</w:t>
      </w:r>
      <w:r w:rsidR="00063A67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63A67" w:rsidRPr="000E058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finansowych.</w:t>
      </w:r>
    </w:p>
    <w:p w:rsidR="005744B7" w:rsidRPr="000E0584" w:rsidRDefault="00F3045F" w:rsidP="00AE0A71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Natomiast w</w:t>
      </w:r>
      <w:r w:rsidR="005744B7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§ 21 </w:t>
      </w:r>
      <w:r w:rsidR="005744B7" w:rsidRPr="000E0584">
        <w:rPr>
          <w:color w:val="000000" w:themeColor="text1"/>
        </w:rPr>
        <w:t xml:space="preserve">pkt 3 i 4 wyszczególniono zakres zadań należących do Zastępcy Głównego Księgowego i Wieloosobowego Stanowiska ds. Budżetu i </w:t>
      </w:r>
      <w:r w:rsidR="00AE0A71" w:rsidRPr="000E0584">
        <w:rPr>
          <w:color w:val="000000" w:themeColor="text1"/>
        </w:rPr>
        <w:t>Finansów.</w:t>
      </w:r>
    </w:p>
    <w:p w:rsidR="005744B7" w:rsidRPr="000E0584" w:rsidRDefault="005744B7" w:rsidP="00F3045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kontrolowanej jednostce w Wydziale ds. Budżetu i Finansów na dzień 14</w:t>
      </w:r>
      <w:r w:rsidR="00063A67" w:rsidRPr="000E0584">
        <w:rPr>
          <w:color w:val="000000" w:themeColor="text1"/>
        </w:rPr>
        <w:t xml:space="preserve"> marca </w:t>
      </w:r>
      <w:r w:rsidRPr="000E0584">
        <w:rPr>
          <w:color w:val="000000" w:themeColor="text1"/>
        </w:rPr>
        <w:t>2024 r. (dzień rozpoczęcia kontroli)</w:t>
      </w:r>
      <w:r w:rsidR="00DB7825">
        <w:rPr>
          <w:color w:val="000000" w:themeColor="text1"/>
        </w:rPr>
        <w:t xml:space="preserve"> </w:t>
      </w:r>
      <w:r w:rsidR="00AE0A71" w:rsidRPr="000E0584">
        <w:rPr>
          <w:color w:val="000000" w:themeColor="text1"/>
        </w:rPr>
        <w:t>zatrudnion</w:t>
      </w:r>
      <w:r w:rsidR="00DB7825">
        <w:rPr>
          <w:color w:val="000000" w:themeColor="text1"/>
        </w:rPr>
        <w:t>e były</w:t>
      </w:r>
      <w:r w:rsidR="00AE0A71" w:rsidRPr="000E0584">
        <w:rPr>
          <w:color w:val="000000" w:themeColor="text1"/>
        </w:rPr>
        <w:t xml:space="preserve"> 3 osoby</w:t>
      </w:r>
      <w:r w:rsidRPr="000E0584">
        <w:rPr>
          <w:color w:val="000000" w:themeColor="text1"/>
        </w:rPr>
        <w:t xml:space="preserve"> na stanowiskach:</w:t>
      </w:r>
    </w:p>
    <w:p w:rsidR="00063A67" w:rsidRPr="000E0584" w:rsidRDefault="005744B7" w:rsidP="00274AC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p.o. głównego księgowego,</w:t>
      </w:r>
    </w:p>
    <w:p w:rsidR="00063A67" w:rsidRPr="000E0584" w:rsidRDefault="005744B7" w:rsidP="00274AC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starszy specjalista ds. księgowych,</w:t>
      </w:r>
    </w:p>
    <w:p w:rsidR="005744B7" w:rsidRPr="000E0584" w:rsidRDefault="00AE0A71" w:rsidP="00274AC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ekspert.</w:t>
      </w:r>
    </w:p>
    <w:p w:rsidR="005744B7" w:rsidRPr="000E0584" w:rsidRDefault="005744B7" w:rsidP="00F3045F">
      <w:pPr>
        <w:ind w:firstLine="709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</w:t>
      </w:r>
      <w:r w:rsidR="00F3045F" w:rsidRPr="000E0584">
        <w:rPr>
          <w:color w:val="000000" w:themeColor="text1"/>
        </w:rPr>
        <w:t xml:space="preserve">Wojewódzkim Urzędzie Ochrony Zabytków z/s w Przemyślu </w:t>
      </w:r>
      <w:r w:rsidRPr="000E0584">
        <w:rPr>
          <w:color w:val="000000" w:themeColor="text1"/>
        </w:rPr>
        <w:t>do dnia 30</w:t>
      </w:r>
      <w:r w:rsidR="00063A67" w:rsidRPr="000E0584">
        <w:rPr>
          <w:color w:val="000000" w:themeColor="text1"/>
        </w:rPr>
        <w:t xml:space="preserve"> kwietnia </w:t>
      </w:r>
      <w:r w:rsidRPr="000E0584">
        <w:rPr>
          <w:color w:val="000000" w:themeColor="text1"/>
        </w:rPr>
        <w:t xml:space="preserve">2023 r. stanowisko Głównego Księgowego pełniła </w:t>
      </w:r>
      <w:r w:rsidR="00021C96">
        <w:rPr>
          <w:color w:val="000000" w:themeColor="text1"/>
        </w:rPr>
        <w:t>***************</w:t>
      </w:r>
      <w:r w:rsidRPr="000E0584">
        <w:rPr>
          <w:color w:val="000000" w:themeColor="text1"/>
        </w:rPr>
        <w:t>, której w dniu 31</w:t>
      </w:r>
      <w:r w:rsidR="00F3045F" w:rsidRPr="000E0584">
        <w:rPr>
          <w:color w:val="000000" w:themeColor="text1"/>
        </w:rPr>
        <w:t> </w:t>
      </w:r>
      <w:r w:rsidR="00063A67" w:rsidRPr="000E0584">
        <w:rPr>
          <w:color w:val="000000" w:themeColor="text1"/>
        </w:rPr>
        <w:t xml:space="preserve">stycznia </w:t>
      </w:r>
      <w:r w:rsidRPr="000E0584">
        <w:rPr>
          <w:color w:val="000000" w:themeColor="text1"/>
        </w:rPr>
        <w:t>2023 r. złożono wypowiedzenie warunków umowy o pracę i płacę w zakresie zajmowanego stanowiska z</w:t>
      </w:r>
      <w:r w:rsidR="00F3045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zachowaniem trzymiesięczneg</w:t>
      </w:r>
      <w:r w:rsidR="00063A67" w:rsidRPr="000E0584">
        <w:rPr>
          <w:color w:val="000000" w:themeColor="text1"/>
        </w:rPr>
        <w:t xml:space="preserve">o okresu wypowiedzenia. W dniu </w:t>
      </w:r>
      <w:r w:rsidRPr="000E0584">
        <w:rPr>
          <w:color w:val="000000" w:themeColor="text1"/>
        </w:rPr>
        <w:t>1</w:t>
      </w:r>
      <w:r w:rsidR="00F3045F" w:rsidRPr="000E0584">
        <w:rPr>
          <w:color w:val="000000" w:themeColor="text1"/>
        </w:rPr>
        <w:t> </w:t>
      </w:r>
      <w:r w:rsidR="00063A67" w:rsidRPr="000E0584">
        <w:rPr>
          <w:color w:val="000000" w:themeColor="text1"/>
        </w:rPr>
        <w:t xml:space="preserve">maja </w:t>
      </w:r>
      <w:r w:rsidRPr="000E0584">
        <w:rPr>
          <w:color w:val="000000" w:themeColor="text1"/>
        </w:rPr>
        <w:t xml:space="preserve">2023 r. </w:t>
      </w:r>
      <w:r w:rsidR="00021C96">
        <w:rPr>
          <w:color w:val="000000" w:themeColor="text1"/>
        </w:rPr>
        <w:t>***************</w:t>
      </w:r>
      <w:r w:rsidRPr="000E0584">
        <w:rPr>
          <w:color w:val="000000" w:themeColor="text1"/>
        </w:rPr>
        <w:t>objęła stanowisko starszego księgowego. W okresie</w:t>
      </w:r>
      <w:r w:rsidR="00063A67" w:rsidRPr="000E0584">
        <w:rPr>
          <w:color w:val="000000" w:themeColor="text1"/>
        </w:rPr>
        <w:t xml:space="preserve"> od </w:t>
      </w:r>
      <w:r w:rsidRPr="000E0584">
        <w:rPr>
          <w:color w:val="000000" w:themeColor="text1"/>
        </w:rPr>
        <w:t>1</w:t>
      </w:r>
      <w:r w:rsidR="00F3045F" w:rsidRPr="000E0584">
        <w:rPr>
          <w:color w:val="000000" w:themeColor="text1"/>
        </w:rPr>
        <w:t> </w:t>
      </w:r>
      <w:r w:rsidR="00063A67" w:rsidRPr="000E0584">
        <w:rPr>
          <w:color w:val="000000" w:themeColor="text1"/>
        </w:rPr>
        <w:t xml:space="preserve">maja 2023 r. do </w:t>
      </w:r>
      <w:r w:rsidRPr="000E0584">
        <w:rPr>
          <w:color w:val="000000" w:themeColor="text1"/>
        </w:rPr>
        <w:t>6</w:t>
      </w:r>
      <w:r w:rsidR="00063A67" w:rsidRPr="000E0584">
        <w:rPr>
          <w:color w:val="000000" w:themeColor="text1"/>
        </w:rPr>
        <w:t xml:space="preserve"> lipca 2</w:t>
      </w:r>
      <w:r w:rsidRPr="000E0584">
        <w:rPr>
          <w:color w:val="000000" w:themeColor="text1"/>
        </w:rPr>
        <w:t>023 r. obowiązki związane</w:t>
      </w:r>
      <w:r w:rsidR="00063A67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z prowadzeniem księgowości </w:t>
      </w:r>
      <w:r w:rsidR="00063A67" w:rsidRPr="000E0584">
        <w:rPr>
          <w:color w:val="000000" w:themeColor="text1"/>
        </w:rPr>
        <w:t xml:space="preserve">kontrolowanej </w:t>
      </w:r>
      <w:r w:rsidRPr="000E0584">
        <w:rPr>
          <w:color w:val="000000" w:themeColor="text1"/>
        </w:rPr>
        <w:t xml:space="preserve">jednostki prowadziła </w:t>
      </w:r>
      <w:r w:rsidR="00021C96">
        <w:rPr>
          <w:color w:val="000000" w:themeColor="text1"/>
        </w:rPr>
        <w:t>***************</w:t>
      </w:r>
      <w:r w:rsidR="00063A67" w:rsidRPr="000E0584">
        <w:rPr>
          <w:color w:val="000000" w:themeColor="text1"/>
        </w:rPr>
        <w:t xml:space="preserve">, </w:t>
      </w:r>
      <w:r w:rsidRPr="000E0584">
        <w:rPr>
          <w:color w:val="000000" w:themeColor="text1"/>
        </w:rPr>
        <w:t>Zastępc</w:t>
      </w:r>
      <w:r w:rsidR="00063A67" w:rsidRPr="000E0584">
        <w:rPr>
          <w:color w:val="000000" w:themeColor="text1"/>
        </w:rPr>
        <w:t>a Głównego Księgowego. Od</w:t>
      </w:r>
      <w:r w:rsidR="006907CE">
        <w:rPr>
          <w:color w:val="000000" w:themeColor="text1"/>
        </w:rPr>
        <w:t> </w:t>
      </w:r>
      <w:r w:rsidR="00063A67" w:rsidRPr="000E0584">
        <w:rPr>
          <w:color w:val="000000" w:themeColor="text1"/>
        </w:rPr>
        <w:t xml:space="preserve">dnia </w:t>
      </w:r>
      <w:r w:rsidRPr="000E0584">
        <w:rPr>
          <w:color w:val="000000" w:themeColor="text1"/>
        </w:rPr>
        <w:t>7</w:t>
      </w:r>
      <w:r w:rsidR="00063A67" w:rsidRPr="000E0584">
        <w:rPr>
          <w:color w:val="000000" w:themeColor="text1"/>
        </w:rPr>
        <w:t xml:space="preserve"> lipca </w:t>
      </w:r>
      <w:r w:rsidRPr="000E0584">
        <w:rPr>
          <w:color w:val="000000" w:themeColor="text1"/>
        </w:rPr>
        <w:t>2023 r. (do chwili obecnej)</w:t>
      </w:r>
      <w:r w:rsidR="00DB7825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obowiązki Głównego Księgowego pełni</w:t>
      </w:r>
      <w:r w:rsidR="00F3045F" w:rsidRPr="000E0584">
        <w:rPr>
          <w:color w:val="000000" w:themeColor="text1"/>
        </w:rPr>
        <w:t>ł</w:t>
      </w:r>
      <w:r w:rsidRPr="000E0584">
        <w:rPr>
          <w:color w:val="000000" w:themeColor="text1"/>
        </w:rPr>
        <w:t xml:space="preserve"> Zastępca Głównego Księgowe</w:t>
      </w:r>
      <w:r w:rsidR="00063A67" w:rsidRPr="000E0584">
        <w:rPr>
          <w:color w:val="000000" w:themeColor="text1"/>
        </w:rPr>
        <w:t xml:space="preserve">go – </w:t>
      </w:r>
      <w:r w:rsidR="00021C96">
        <w:rPr>
          <w:color w:val="000000" w:themeColor="text1"/>
        </w:rPr>
        <w:t>***************</w:t>
      </w:r>
      <w:r w:rsidRPr="000E0584">
        <w:rPr>
          <w:color w:val="000000" w:themeColor="text1"/>
        </w:rPr>
        <w:t xml:space="preserve"> - na podstawie czasowych powie</w:t>
      </w:r>
      <w:r w:rsidR="001D2561" w:rsidRPr="000E0584">
        <w:rPr>
          <w:color w:val="000000" w:themeColor="text1"/>
        </w:rPr>
        <w:t xml:space="preserve">rzeń pracownikowi innej pracy - </w:t>
      </w:r>
      <w:r w:rsidRPr="000E0584">
        <w:rPr>
          <w:color w:val="000000" w:themeColor="text1"/>
        </w:rPr>
        <w:t>wykonywanie pracy na stanowisku Głównego Księgowego</w:t>
      </w:r>
      <w:r w:rsidR="00063A67" w:rsidRPr="000E0584">
        <w:rPr>
          <w:rStyle w:val="Odwoanieprzypisudolnego"/>
          <w:color w:val="000000" w:themeColor="text1"/>
        </w:rPr>
        <w:footnoteReference w:id="4"/>
      </w:r>
      <w:r w:rsidR="00AE0A71" w:rsidRPr="000E0584">
        <w:rPr>
          <w:color w:val="000000" w:themeColor="text1"/>
        </w:rPr>
        <w:t>.</w:t>
      </w:r>
    </w:p>
    <w:p w:rsidR="00192CF3" w:rsidRPr="000E0584" w:rsidRDefault="005744B7" w:rsidP="007A2256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Wojewódzkim Urzędzie Ochrony Zabytków z</w:t>
      </w:r>
      <w:r w:rsidR="00192CF3" w:rsidRPr="000E0584">
        <w:rPr>
          <w:color w:val="000000" w:themeColor="text1"/>
        </w:rPr>
        <w:t>/s</w:t>
      </w:r>
      <w:r w:rsidRPr="000E0584">
        <w:rPr>
          <w:color w:val="000000" w:themeColor="text1"/>
        </w:rPr>
        <w:t xml:space="preserve"> w Przemyślu</w:t>
      </w:r>
      <w:r w:rsidR="00DB7825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pierwszy nabór na stanowisko Głównego Księ</w:t>
      </w:r>
      <w:r w:rsidR="007A2256" w:rsidRPr="000E0584">
        <w:rPr>
          <w:color w:val="000000" w:themeColor="text1"/>
        </w:rPr>
        <w:t xml:space="preserve">gowego został ogłoszony w dniu </w:t>
      </w:r>
      <w:r w:rsidRPr="000E0584">
        <w:rPr>
          <w:color w:val="000000" w:themeColor="text1"/>
        </w:rPr>
        <w:t>8</w:t>
      </w:r>
      <w:r w:rsidR="007A2256" w:rsidRPr="000E0584">
        <w:rPr>
          <w:color w:val="000000" w:themeColor="text1"/>
        </w:rPr>
        <w:t xml:space="preserve"> lutego </w:t>
      </w:r>
      <w:r w:rsidRPr="000E0584">
        <w:rPr>
          <w:color w:val="000000" w:themeColor="text1"/>
        </w:rPr>
        <w:t>2023 r. (pod</w:t>
      </w:r>
      <w:r w:rsidR="007A2256" w:rsidRPr="000E0584">
        <w:rPr>
          <w:color w:val="000000" w:themeColor="text1"/>
        </w:rPr>
        <w:t xml:space="preserve">czas trwania wypowiedzenia </w:t>
      </w:r>
      <w:r w:rsidRPr="000E0584">
        <w:rPr>
          <w:color w:val="000000" w:themeColor="text1"/>
        </w:rPr>
        <w:t>warunków umowy o pracę i płacę</w:t>
      </w:r>
      <w:r w:rsidR="00F3045F" w:rsidRPr="000E0584">
        <w:rPr>
          <w:color w:val="000000" w:themeColor="text1"/>
        </w:rPr>
        <w:t xml:space="preserve"> </w:t>
      </w:r>
      <w:r w:rsidR="00BF20A5">
        <w:rPr>
          <w:color w:val="000000" w:themeColor="text1"/>
        </w:rPr>
        <w:t>ww. stanowiska</w:t>
      </w:r>
      <w:r w:rsidRPr="000E0584">
        <w:rPr>
          <w:color w:val="000000" w:themeColor="text1"/>
        </w:rPr>
        <w:t xml:space="preserve">). Nabór pomimo </w:t>
      </w:r>
      <w:r w:rsidR="00F3045F" w:rsidRPr="000E0584">
        <w:rPr>
          <w:color w:val="000000" w:themeColor="text1"/>
        </w:rPr>
        <w:t xml:space="preserve">uczestnictwa </w:t>
      </w:r>
      <w:r w:rsidRPr="000E0584">
        <w:rPr>
          <w:color w:val="000000" w:themeColor="text1"/>
        </w:rPr>
        <w:t>dwóch kandydatów zakończył się bez rozstrzygnięcia. Ponowne nabory</w:t>
      </w:r>
      <w:r w:rsidR="007A225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lastRenderedPageBreak/>
        <w:t>w</w:t>
      </w:r>
      <w:r w:rsidR="00192CF3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zakresie obsadzenia stanowiska Głównego Ksi</w:t>
      </w:r>
      <w:r w:rsidR="007A2256" w:rsidRPr="000E0584">
        <w:rPr>
          <w:color w:val="000000" w:themeColor="text1"/>
        </w:rPr>
        <w:t>ęgowego ogłaszano czterokrotnie</w:t>
      </w:r>
      <w:r w:rsidR="00F3045F" w:rsidRPr="000E0584">
        <w:rPr>
          <w:color w:val="000000" w:themeColor="text1"/>
        </w:rPr>
        <w:t>,</w:t>
      </w:r>
      <w:r w:rsidR="007A225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tj.</w:t>
      </w:r>
      <w:r w:rsidR="00192CF3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29</w:t>
      </w:r>
      <w:r w:rsidR="00192CF3" w:rsidRPr="000E0584">
        <w:rPr>
          <w:color w:val="000000" w:themeColor="text1"/>
        </w:rPr>
        <w:t> </w:t>
      </w:r>
      <w:r w:rsidR="007A2256" w:rsidRPr="000E0584">
        <w:rPr>
          <w:color w:val="000000" w:themeColor="text1"/>
        </w:rPr>
        <w:t xml:space="preserve">marca </w:t>
      </w:r>
      <w:r w:rsidRPr="000E0584">
        <w:rPr>
          <w:color w:val="000000" w:themeColor="text1"/>
        </w:rPr>
        <w:t>2023 r., 18</w:t>
      </w:r>
      <w:r w:rsidR="007A2256" w:rsidRPr="000E0584">
        <w:rPr>
          <w:color w:val="000000" w:themeColor="text1"/>
        </w:rPr>
        <w:t xml:space="preserve"> kwietnia </w:t>
      </w:r>
      <w:r w:rsidRPr="000E0584">
        <w:rPr>
          <w:color w:val="000000" w:themeColor="text1"/>
        </w:rPr>
        <w:t>2023 r., 24</w:t>
      </w:r>
      <w:r w:rsidR="007A2256" w:rsidRPr="000E0584">
        <w:rPr>
          <w:color w:val="000000" w:themeColor="text1"/>
        </w:rPr>
        <w:t xml:space="preserve"> maja </w:t>
      </w:r>
      <w:r w:rsidRPr="000E0584">
        <w:rPr>
          <w:color w:val="000000" w:themeColor="text1"/>
        </w:rPr>
        <w:t>2023 r. i 22</w:t>
      </w:r>
      <w:r w:rsidR="007A2256" w:rsidRPr="000E0584">
        <w:rPr>
          <w:color w:val="000000" w:themeColor="text1"/>
        </w:rPr>
        <w:t xml:space="preserve"> stycznia </w:t>
      </w:r>
      <w:r w:rsidR="00DB7825">
        <w:rPr>
          <w:color w:val="000000" w:themeColor="text1"/>
        </w:rPr>
        <w:t>2024 r. i</w:t>
      </w:r>
      <w:r w:rsidR="001D2561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zakoń</w:t>
      </w:r>
      <w:r w:rsidR="00192CF3" w:rsidRPr="000E0584">
        <w:rPr>
          <w:color w:val="000000" w:themeColor="text1"/>
        </w:rPr>
        <w:t>czyły się bez wyboru kandydata.</w:t>
      </w:r>
    </w:p>
    <w:p w:rsidR="00192CF3" w:rsidRPr="000E0584" w:rsidRDefault="005744B7" w:rsidP="007A2256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Wobec powyższego celem zapewnienia ciągłości i</w:t>
      </w:r>
      <w:r w:rsidR="00192CF3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prawidłowego f</w:t>
      </w:r>
      <w:r w:rsidR="007A2256" w:rsidRPr="000E0584">
        <w:rPr>
          <w:color w:val="000000" w:themeColor="text1"/>
        </w:rPr>
        <w:t>unkcjonowania obsługi finansowo</w:t>
      </w:r>
      <w:r w:rsidRPr="000E0584">
        <w:rPr>
          <w:color w:val="000000" w:themeColor="text1"/>
        </w:rPr>
        <w:t xml:space="preserve">-księgowej jednostki, obowiązki Głównego Księgowego </w:t>
      </w:r>
      <w:r w:rsidR="007A2256" w:rsidRPr="000E0584">
        <w:rPr>
          <w:color w:val="000000" w:themeColor="text1"/>
        </w:rPr>
        <w:t>regularnie powierzano</w:t>
      </w:r>
      <w:r w:rsidRPr="000E0584">
        <w:rPr>
          <w:color w:val="000000" w:themeColor="text1"/>
        </w:rPr>
        <w:t xml:space="preserve"> Zastępcy Głównego Księgowego</w:t>
      </w:r>
      <w:r w:rsidR="00192CF3" w:rsidRPr="000E0584">
        <w:rPr>
          <w:color w:val="000000" w:themeColor="text1"/>
        </w:rPr>
        <w:t>.</w:t>
      </w:r>
    </w:p>
    <w:p w:rsidR="00192CF3" w:rsidRPr="000E0584" w:rsidRDefault="005744B7" w:rsidP="00192CF3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Pani </w:t>
      </w:r>
      <w:r w:rsidR="00021C96">
        <w:rPr>
          <w:color w:val="000000" w:themeColor="text1"/>
        </w:rPr>
        <w:t xml:space="preserve">*************** </w:t>
      </w:r>
      <w:r w:rsidR="00F3045F" w:rsidRPr="000E0584">
        <w:rPr>
          <w:color w:val="000000" w:themeColor="text1"/>
        </w:rPr>
        <w:t>spełniała wymogi art. 54 ust. 2 ustawy o finansach publicznych</w:t>
      </w:r>
      <w:r w:rsidR="00F3045F" w:rsidRPr="000E0584">
        <w:rPr>
          <w:rStyle w:val="Odwoanieprzypisudolnego"/>
          <w:color w:val="000000" w:themeColor="text1"/>
        </w:rPr>
        <w:footnoteReference w:id="5"/>
      </w:r>
      <w:r w:rsidR="00F3045F" w:rsidRPr="000E0584">
        <w:rPr>
          <w:color w:val="000000" w:themeColor="text1"/>
        </w:rPr>
        <w:t xml:space="preserve"> do pełnienia funkcji </w:t>
      </w:r>
      <w:r w:rsidRPr="000E0584">
        <w:rPr>
          <w:color w:val="000000" w:themeColor="text1"/>
        </w:rPr>
        <w:t>p.o. Głównego Księgowego</w:t>
      </w:r>
      <w:r w:rsidR="00F3045F" w:rsidRPr="000E0584">
        <w:rPr>
          <w:color w:val="000000" w:themeColor="text1"/>
        </w:rPr>
        <w:t>.</w:t>
      </w:r>
    </w:p>
    <w:p w:rsidR="00D9263C" w:rsidRPr="000E0584" w:rsidRDefault="005744B7" w:rsidP="00192CF3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Pracownicy Wydziału ds. Budżetu i Finansów Wojewódzkiego Urzędu Ochrony Zabytków </w:t>
      </w:r>
      <w:r w:rsidR="001D2561" w:rsidRPr="000E0584">
        <w:rPr>
          <w:color w:val="000000" w:themeColor="text1"/>
        </w:rPr>
        <w:t>z/</w:t>
      </w:r>
      <w:r w:rsidR="007A2256" w:rsidRPr="000E0584">
        <w:rPr>
          <w:color w:val="000000" w:themeColor="text1"/>
        </w:rPr>
        <w:t>s w Przemyślu</w:t>
      </w:r>
      <w:r w:rsidR="00DB7825">
        <w:rPr>
          <w:color w:val="000000" w:themeColor="text1"/>
        </w:rPr>
        <w:t xml:space="preserve"> </w:t>
      </w:r>
      <w:r w:rsidR="007A2256" w:rsidRPr="000E0584">
        <w:rPr>
          <w:color w:val="000000" w:themeColor="text1"/>
        </w:rPr>
        <w:t>posiadali</w:t>
      </w:r>
      <w:r w:rsidRPr="000E0584">
        <w:rPr>
          <w:color w:val="000000" w:themeColor="text1"/>
        </w:rPr>
        <w:t xml:space="preserve"> aktualne zakresy czynności, z których wynika</w:t>
      </w:r>
      <w:r w:rsidR="00D9263C" w:rsidRPr="000E0584">
        <w:rPr>
          <w:color w:val="000000" w:themeColor="text1"/>
        </w:rPr>
        <w:t>ł</w:t>
      </w:r>
      <w:r w:rsidRPr="000E0584">
        <w:rPr>
          <w:color w:val="000000" w:themeColor="text1"/>
        </w:rPr>
        <w:t xml:space="preserve"> szczegółowy zakres zadań, obowiązków, uprawnień i odpowiedzialności na zajmowanym stanowisku pracy oraz </w:t>
      </w:r>
      <w:r w:rsidR="00F3045F" w:rsidRPr="000E0584">
        <w:rPr>
          <w:color w:val="000000" w:themeColor="text1"/>
        </w:rPr>
        <w:t>był</w:t>
      </w:r>
      <w:r w:rsidRPr="000E0584">
        <w:rPr>
          <w:color w:val="000000" w:themeColor="text1"/>
        </w:rPr>
        <w:t xml:space="preserve"> w nich określony system zastępstw z imiennym wskazaniem zastępowanego pracownik</w:t>
      </w:r>
      <w:r w:rsidR="00D9263C" w:rsidRPr="000E0584">
        <w:rPr>
          <w:color w:val="000000" w:themeColor="text1"/>
        </w:rPr>
        <w:t>a. Ponadto</w:t>
      </w:r>
      <w:r w:rsidR="00DB7825">
        <w:rPr>
          <w:color w:val="000000" w:themeColor="text1"/>
        </w:rPr>
        <w:t xml:space="preserve"> </w:t>
      </w:r>
      <w:r w:rsidR="00D9263C" w:rsidRPr="000E0584">
        <w:rPr>
          <w:color w:val="000000" w:themeColor="text1"/>
        </w:rPr>
        <w:t>pracownicy posiadali</w:t>
      </w:r>
      <w:r w:rsidR="001D2561" w:rsidRPr="000E0584">
        <w:rPr>
          <w:color w:val="000000" w:themeColor="text1"/>
        </w:rPr>
        <w:t xml:space="preserve"> upoważnienia do Systemu O</w:t>
      </w:r>
      <w:r w:rsidRPr="000E0584">
        <w:rPr>
          <w:color w:val="000000" w:themeColor="text1"/>
        </w:rPr>
        <w:t>bsługi Informatycznej Budżetu Państwa TREZOR, do obsługi bankowości elektronicznej oraz do dokonywania wstępnej kontroli zgodności operacji gospodarczych i finansowych</w:t>
      </w:r>
      <w:r w:rsidR="00D9263C" w:rsidRPr="000E0584">
        <w:rPr>
          <w:color w:val="000000" w:themeColor="text1"/>
        </w:rPr>
        <w:t xml:space="preserve"> z</w:t>
      </w:r>
      <w:r w:rsidR="001D2561" w:rsidRPr="000E0584">
        <w:rPr>
          <w:color w:val="000000" w:themeColor="text1"/>
        </w:rPr>
        <w:t> </w:t>
      </w:r>
      <w:r w:rsidR="00D9263C" w:rsidRPr="000E0584">
        <w:rPr>
          <w:color w:val="000000" w:themeColor="text1"/>
        </w:rPr>
        <w:t>planem finansowym jednostki.</w:t>
      </w:r>
    </w:p>
    <w:p w:rsidR="00D9263C" w:rsidRPr="000E0584" w:rsidRDefault="005744B7" w:rsidP="00192CF3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Gospodarka finansowana w Wojewódzkim Urzędzie Ochrony Zabytków z</w:t>
      </w:r>
      <w:r w:rsidR="00192CF3" w:rsidRPr="000E0584">
        <w:rPr>
          <w:color w:val="000000" w:themeColor="text1"/>
        </w:rPr>
        <w:t>/s</w:t>
      </w:r>
      <w:r w:rsidR="00EF64A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w</w:t>
      </w:r>
      <w:r w:rsidR="001D2561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Przemyślu</w:t>
      </w:r>
      <w:r w:rsidR="00DB7825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prowadzona </w:t>
      </w:r>
      <w:r w:rsidR="00D9263C" w:rsidRPr="000E0584">
        <w:rPr>
          <w:color w:val="000000" w:themeColor="text1"/>
        </w:rPr>
        <w:t>była</w:t>
      </w:r>
      <w:r w:rsidRPr="000E0584">
        <w:rPr>
          <w:color w:val="000000" w:themeColor="text1"/>
        </w:rPr>
        <w:t xml:space="preserve"> </w:t>
      </w:r>
      <w:r w:rsidR="00EF64A7" w:rsidRPr="000E0584">
        <w:rPr>
          <w:color w:val="000000" w:themeColor="text1"/>
        </w:rPr>
        <w:t>na podstawie Zarządzenia</w:t>
      </w:r>
      <w:r w:rsidRPr="000E0584">
        <w:rPr>
          <w:color w:val="000000" w:themeColor="text1"/>
        </w:rPr>
        <w:t xml:space="preserve"> nr 1/2018 Podkarpackiego Wojewódzkiego Konserwato</w:t>
      </w:r>
      <w:r w:rsidR="00192CF3" w:rsidRPr="000E0584">
        <w:rPr>
          <w:color w:val="000000" w:themeColor="text1"/>
        </w:rPr>
        <w:t xml:space="preserve">ra Zabytków z dnia </w:t>
      </w:r>
      <w:r w:rsidRPr="000E0584">
        <w:rPr>
          <w:color w:val="000000" w:themeColor="text1"/>
        </w:rPr>
        <w:t>2 stycznia 2018 r. w sprawie ustalenia zasad prowadzenia rachunkowości przez Wojewódzki Urząd Ochrony Zabytków</w:t>
      </w:r>
      <w:r w:rsidR="00192CF3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</w:t>
      </w:r>
      <w:r w:rsidR="001D2561" w:rsidRPr="000E0584">
        <w:rPr>
          <w:color w:val="000000" w:themeColor="text1"/>
        </w:rPr>
        <w:t>/</w:t>
      </w:r>
      <w:r w:rsidRPr="000E0584">
        <w:rPr>
          <w:color w:val="000000" w:themeColor="text1"/>
        </w:rPr>
        <w:t>s w</w:t>
      </w:r>
      <w:r w:rsidR="004F3DFE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Przemyślu (ze zmianami), któr</w:t>
      </w:r>
      <w:r w:rsidR="00EF64A7" w:rsidRPr="000E0584">
        <w:rPr>
          <w:color w:val="000000" w:themeColor="text1"/>
        </w:rPr>
        <w:t>e</w:t>
      </w:r>
      <w:r w:rsidRPr="000E0584">
        <w:rPr>
          <w:color w:val="000000" w:themeColor="text1"/>
        </w:rPr>
        <w:t xml:space="preserve"> zapewnia</w:t>
      </w:r>
      <w:r w:rsidR="00EF64A7" w:rsidRPr="000E0584">
        <w:rPr>
          <w:color w:val="000000" w:themeColor="text1"/>
        </w:rPr>
        <w:t>ło</w:t>
      </w:r>
      <w:r w:rsidRPr="000E0584">
        <w:rPr>
          <w:color w:val="000000" w:themeColor="text1"/>
        </w:rPr>
        <w:t xml:space="preserve"> wyodrębnienie w rachunkowości wszystkich zdarzeń istotnych do oceny sytuacji majątkowej i finansowej oraz</w:t>
      </w:r>
      <w:r w:rsidR="00D9263C" w:rsidRPr="000E0584">
        <w:rPr>
          <w:color w:val="000000" w:themeColor="text1"/>
        </w:rPr>
        <w:t xml:space="preserve"> wyniku finansowego jednostki.</w:t>
      </w:r>
    </w:p>
    <w:p w:rsidR="00D9263C" w:rsidRPr="000E0584" w:rsidRDefault="005744B7" w:rsidP="00D9263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Zarządzenie nr 7a/2004 Podkarpackiego Wojewódzkiego Konserwatora Zabytków</w:t>
      </w:r>
      <w:r w:rsidR="00D9263C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</w:t>
      </w:r>
      <w:r w:rsidR="00EF64A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dnia 30 marca 2004 r. w sprawie obiegu i kontroli dokumentów księgowych wprowadz</w:t>
      </w:r>
      <w:r w:rsidR="00EF64A7" w:rsidRPr="000E0584">
        <w:rPr>
          <w:color w:val="000000" w:themeColor="text1"/>
        </w:rPr>
        <w:t>iło</w:t>
      </w:r>
      <w:r w:rsidRPr="000E0584">
        <w:rPr>
          <w:color w:val="000000" w:themeColor="text1"/>
        </w:rPr>
        <w:t xml:space="preserve"> „Instrukcję obiegu i kontroli dokumentów księgowyc</w:t>
      </w:r>
      <w:r w:rsidR="00EF64A7" w:rsidRPr="000E0584">
        <w:rPr>
          <w:color w:val="000000" w:themeColor="text1"/>
        </w:rPr>
        <w:t xml:space="preserve">h”, która </w:t>
      </w:r>
      <w:r w:rsidRPr="000E0584">
        <w:rPr>
          <w:color w:val="000000" w:themeColor="text1"/>
        </w:rPr>
        <w:t>ustala</w:t>
      </w:r>
      <w:r w:rsidR="00EF64A7" w:rsidRPr="000E0584">
        <w:rPr>
          <w:color w:val="000000" w:themeColor="text1"/>
        </w:rPr>
        <w:t>ła</w:t>
      </w:r>
      <w:r w:rsidRPr="000E0584">
        <w:rPr>
          <w:color w:val="000000" w:themeColor="text1"/>
        </w:rPr>
        <w:t xml:space="preserve"> jednolite zasady sporządzania, kontroli i obiegu dokumentów ksi</w:t>
      </w:r>
      <w:r w:rsidR="00DB7825">
        <w:rPr>
          <w:color w:val="000000" w:themeColor="text1"/>
        </w:rPr>
        <w:t xml:space="preserve">ęgowych, zasady ich dekretacji </w:t>
      </w:r>
      <w:r w:rsidRPr="000E0584">
        <w:rPr>
          <w:color w:val="000000" w:themeColor="text1"/>
        </w:rPr>
        <w:t>oraz osoby up</w:t>
      </w:r>
      <w:r w:rsidR="00192CF3" w:rsidRPr="000E0584">
        <w:rPr>
          <w:color w:val="000000" w:themeColor="text1"/>
        </w:rPr>
        <w:t>oważnione do ich podpisywania.</w:t>
      </w:r>
    </w:p>
    <w:p w:rsidR="00D9263C" w:rsidRPr="000E0584" w:rsidRDefault="00D9263C" w:rsidP="00D9263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</w:t>
      </w:r>
      <w:r w:rsidR="005744B7" w:rsidRPr="000E0584">
        <w:rPr>
          <w:color w:val="000000" w:themeColor="text1"/>
        </w:rPr>
        <w:t>trakcie prowadzenia czynności kontrolnych sprawdzono dokumenty finansowo- księgowe (faktury), dotyczące zobowiązań roku 2023, potwierdzające wydatki bieżące poniesione w ramach rozdziału 92121 – Wojewódzkie Urzędy Ochrony Zabytków, zaewidencjonowane w § 4210 – Zakup materiałów i wyposażenia,</w:t>
      </w:r>
      <w:r w:rsidRPr="000E0584">
        <w:rPr>
          <w:color w:val="000000" w:themeColor="text1"/>
        </w:rPr>
        <w:t xml:space="preserve"> </w:t>
      </w:r>
      <w:r w:rsidR="005744B7" w:rsidRPr="000E0584">
        <w:rPr>
          <w:color w:val="000000" w:themeColor="text1"/>
        </w:rPr>
        <w:t>§ 4260 – Zakup energii, §</w:t>
      </w:r>
      <w:r w:rsidRPr="000E0584">
        <w:rPr>
          <w:color w:val="000000" w:themeColor="text1"/>
        </w:rPr>
        <w:t xml:space="preserve"> 4300 – </w:t>
      </w:r>
      <w:r w:rsidR="005744B7" w:rsidRPr="000E0584">
        <w:rPr>
          <w:color w:val="000000" w:themeColor="text1"/>
        </w:rPr>
        <w:t xml:space="preserve">Zakup usług pozostałych, § 4360 – Opłaty z tytułu zakupu usług </w:t>
      </w:r>
      <w:r w:rsidR="005744B7" w:rsidRPr="000E0584">
        <w:rPr>
          <w:color w:val="000000" w:themeColor="text1"/>
        </w:rPr>
        <w:lastRenderedPageBreak/>
        <w:t>telekomunikacyjnych oraz § 4400 – Opłaty za administrowanie i czynsze za budynki, lokale i</w:t>
      </w:r>
      <w:r w:rsidRPr="000E0584">
        <w:rPr>
          <w:color w:val="000000" w:themeColor="text1"/>
        </w:rPr>
        <w:t> </w:t>
      </w:r>
      <w:r w:rsidR="005744B7" w:rsidRPr="000E0584">
        <w:rPr>
          <w:color w:val="000000" w:themeColor="text1"/>
        </w:rPr>
        <w:t>pomieszczenia garażowe. Podczas czynności kontrolnych stwierdzono, że sprawdzone faktury spełniały wymogi art. 21 ust. 1 ustawy z dnia 29 września 1994 r. o rachunkowości</w:t>
      </w:r>
      <w:r w:rsidRPr="000E0584">
        <w:rPr>
          <w:rStyle w:val="Odwoanieprzypisudolnego"/>
          <w:color w:val="000000" w:themeColor="text1"/>
        </w:rPr>
        <w:footnoteReference w:id="6"/>
      </w:r>
      <w:r w:rsidR="005744B7" w:rsidRPr="000E0584">
        <w:rPr>
          <w:color w:val="000000" w:themeColor="text1"/>
        </w:rPr>
        <w:t xml:space="preserve"> zostały ujęte w księgach rachunkowych oraz zapłacone terminowo. </w:t>
      </w:r>
    </w:p>
    <w:p w:rsidR="005744B7" w:rsidRPr="000E0584" w:rsidRDefault="005744B7" w:rsidP="00D9263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Klasyfikacja budżetowa wydatków była zgodna z rozporządzeniem Ministra Finansów z dnia 2 marca 2010 r. w sprawie szczegółowej klasyfikacji dochodów, wydatków, przychodów i rozchodów oraz środków pochodzących ze źródeł zagranicznych</w:t>
      </w:r>
      <w:r w:rsidR="001B53E7" w:rsidRPr="000E0584">
        <w:rPr>
          <w:rStyle w:val="Odwoanieprzypisudolnego"/>
          <w:color w:val="000000" w:themeColor="text1"/>
        </w:rPr>
        <w:footnoteReference w:id="7"/>
      </w:r>
      <w:r w:rsidRPr="000E0584">
        <w:rPr>
          <w:color w:val="000000" w:themeColor="text1"/>
        </w:rPr>
        <w:t>. Nieprawidłowości w tym zakresie nie stwierdzono.</w:t>
      </w:r>
    </w:p>
    <w:p w:rsidR="00274ACF" w:rsidRPr="000E0584" w:rsidRDefault="001B53E7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trakcie kontroli ustalono, </w:t>
      </w:r>
      <w:r w:rsidR="005744B7" w:rsidRPr="000E0584">
        <w:rPr>
          <w:color w:val="000000" w:themeColor="text1"/>
        </w:rPr>
        <w:t>że kontrolowana jednostka, na dzień 31</w:t>
      </w:r>
      <w:r w:rsidRPr="000E0584">
        <w:rPr>
          <w:color w:val="000000" w:themeColor="text1"/>
        </w:rPr>
        <w:t xml:space="preserve"> grudnia </w:t>
      </w:r>
      <w:r w:rsidR="005744B7" w:rsidRPr="000E0584">
        <w:rPr>
          <w:color w:val="000000" w:themeColor="text1"/>
        </w:rPr>
        <w:t>2023 r. oraz 29</w:t>
      </w:r>
      <w:r w:rsidRPr="000E0584">
        <w:rPr>
          <w:color w:val="000000" w:themeColor="text1"/>
        </w:rPr>
        <w:t xml:space="preserve"> lutego </w:t>
      </w:r>
      <w:r w:rsidR="005744B7" w:rsidRPr="000E0584">
        <w:rPr>
          <w:color w:val="000000" w:themeColor="text1"/>
        </w:rPr>
        <w:t>2024 r., sporządziła sprawozdania bu</w:t>
      </w:r>
      <w:r w:rsidRPr="000E0584">
        <w:rPr>
          <w:color w:val="000000" w:themeColor="text1"/>
        </w:rPr>
        <w:t xml:space="preserve">dżetowe, tj. Rb-23 sprawozdanie </w:t>
      </w:r>
      <w:r w:rsidR="005744B7" w:rsidRPr="000E0584">
        <w:rPr>
          <w:color w:val="000000" w:themeColor="text1"/>
        </w:rPr>
        <w:t>o stanie środków na rachunkach bankowych pań</w:t>
      </w:r>
      <w:r w:rsidRPr="000E0584">
        <w:rPr>
          <w:color w:val="000000" w:themeColor="text1"/>
        </w:rPr>
        <w:t xml:space="preserve">stwowych jednostek budżetowych, </w:t>
      </w:r>
      <w:r w:rsidR="005744B7" w:rsidRPr="000E0584">
        <w:rPr>
          <w:color w:val="000000" w:themeColor="text1"/>
        </w:rPr>
        <w:t>Rb-27 sprawozdanie z wykonania planu dochodów budż</w:t>
      </w:r>
      <w:r w:rsidR="00C3352B" w:rsidRPr="000E0584">
        <w:rPr>
          <w:color w:val="000000" w:themeColor="text1"/>
        </w:rPr>
        <w:t xml:space="preserve">etowych oraz Rb-28 sprawozdanie </w:t>
      </w:r>
      <w:r w:rsidR="005744B7" w:rsidRPr="000E0584">
        <w:rPr>
          <w:color w:val="000000" w:themeColor="text1"/>
        </w:rPr>
        <w:t>z</w:t>
      </w:r>
      <w:r w:rsidR="00C3352B" w:rsidRPr="000E0584">
        <w:rPr>
          <w:color w:val="000000" w:themeColor="text1"/>
        </w:rPr>
        <w:t> </w:t>
      </w:r>
      <w:r w:rsidR="005744B7" w:rsidRPr="000E0584">
        <w:rPr>
          <w:color w:val="000000" w:themeColor="text1"/>
        </w:rPr>
        <w:t>wykonania planu wydatków budżetu państwa</w:t>
      </w:r>
      <w:r w:rsidR="00274ACF" w:rsidRPr="000E0584">
        <w:rPr>
          <w:color w:val="000000" w:themeColor="text1"/>
        </w:rPr>
        <w:t>, zgodnie z ewidencją księgową.</w:t>
      </w:r>
    </w:p>
    <w:p w:rsidR="00C3352B" w:rsidRPr="000E0584" w:rsidRDefault="005744B7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Sprawozdania były sporządzone</w:t>
      </w:r>
      <w:r w:rsidR="00EF64A7" w:rsidRPr="000E0584">
        <w:rPr>
          <w:color w:val="000000" w:themeColor="text1"/>
        </w:rPr>
        <w:t xml:space="preserve"> i </w:t>
      </w:r>
      <w:r w:rsidRPr="000E0584">
        <w:rPr>
          <w:color w:val="000000" w:themeColor="text1"/>
        </w:rPr>
        <w:t>podpisane podpisem elektronicznym przez upoważnione osoby oraz przekazane elektronicznie w Informatycznym Systemie Obsługi Budżetu Państwa TREZOR</w:t>
      </w:r>
      <w:r w:rsidR="00C3352B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do P</w:t>
      </w:r>
      <w:r w:rsidR="00C3352B" w:rsidRPr="000E0584">
        <w:rPr>
          <w:color w:val="000000" w:themeColor="text1"/>
        </w:rPr>
        <w:t xml:space="preserve">odkarpackiego </w:t>
      </w:r>
      <w:r w:rsidRPr="000E0584">
        <w:rPr>
          <w:color w:val="000000" w:themeColor="text1"/>
        </w:rPr>
        <w:t>U</w:t>
      </w:r>
      <w:r w:rsidR="00C3352B" w:rsidRPr="000E0584">
        <w:rPr>
          <w:color w:val="000000" w:themeColor="text1"/>
        </w:rPr>
        <w:t xml:space="preserve">rzędy </w:t>
      </w:r>
      <w:r w:rsidRPr="000E0584">
        <w:rPr>
          <w:color w:val="000000" w:themeColor="text1"/>
        </w:rPr>
        <w:t>W</w:t>
      </w:r>
      <w:r w:rsidR="00C3352B" w:rsidRPr="000E0584">
        <w:rPr>
          <w:color w:val="000000" w:themeColor="text1"/>
        </w:rPr>
        <w:t>ojewódzkiego</w:t>
      </w:r>
      <w:r w:rsidRPr="000E0584">
        <w:rPr>
          <w:color w:val="000000" w:themeColor="text1"/>
        </w:rPr>
        <w:t xml:space="preserve"> w Rz</w:t>
      </w:r>
      <w:r w:rsidR="00274ACF" w:rsidRPr="000E0584">
        <w:rPr>
          <w:color w:val="000000" w:themeColor="text1"/>
        </w:rPr>
        <w:t>eszowie.</w:t>
      </w:r>
    </w:p>
    <w:p w:rsidR="00274ACF" w:rsidRPr="000E0584" w:rsidRDefault="005744B7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Skontrolowane sprawozdania sporządzano i przekazywano w formach i terminach zawartych w rozporządzeniu Ministra Finansów z dnia 11 stycznia 2022 r.</w:t>
      </w:r>
      <w:r w:rsidR="00C3352B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w sp</w:t>
      </w:r>
      <w:r w:rsidR="00274ACF" w:rsidRPr="000E0584">
        <w:rPr>
          <w:color w:val="000000" w:themeColor="text1"/>
        </w:rPr>
        <w:t>rawie sprawozdawczości budżetowe</w:t>
      </w:r>
      <w:r w:rsidRPr="000E0584">
        <w:rPr>
          <w:color w:val="000000" w:themeColor="text1"/>
        </w:rPr>
        <w:t>j</w:t>
      </w:r>
      <w:r w:rsidR="00274ACF" w:rsidRPr="000E0584">
        <w:rPr>
          <w:rStyle w:val="Odwoanieprzypisudolnego"/>
          <w:color w:val="000000" w:themeColor="text1"/>
        </w:rPr>
        <w:footnoteReference w:id="8"/>
      </w:r>
      <w:r w:rsidR="00C3352B" w:rsidRPr="000E0584">
        <w:rPr>
          <w:color w:val="000000" w:themeColor="text1"/>
        </w:rPr>
        <w:t>.</w:t>
      </w:r>
    </w:p>
    <w:p w:rsidR="00C3352B" w:rsidRPr="000E0584" w:rsidRDefault="005744B7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Na podstawie przedłożonych </w:t>
      </w:r>
      <w:r w:rsidR="00EF64A7" w:rsidRPr="000E0584">
        <w:rPr>
          <w:color w:val="000000" w:themeColor="text1"/>
        </w:rPr>
        <w:t>i</w:t>
      </w:r>
      <w:r w:rsidRPr="000E0584">
        <w:rPr>
          <w:color w:val="000000" w:themeColor="text1"/>
        </w:rPr>
        <w:t xml:space="preserve"> sprawdzonych dokumentów finansowych można stwierdzić, że Podkarpacki Wojewódzkiego Konserwator Zabytków</w:t>
      </w:r>
      <w:r w:rsidR="00DB7825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zapewnił obsługę </w:t>
      </w:r>
      <w:r w:rsidR="00C3352B" w:rsidRPr="000E0584">
        <w:rPr>
          <w:color w:val="000000" w:themeColor="text1"/>
        </w:rPr>
        <w:t>finansowo-księgową jednostki.</w:t>
      </w:r>
    </w:p>
    <w:p w:rsidR="00C3352B" w:rsidRPr="000E0584" w:rsidRDefault="005744B7" w:rsidP="00C3352B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Jednocześnie </w:t>
      </w:r>
      <w:r w:rsidR="00C3352B" w:rsidRPr="000E0584">
        <w:rPr>
          <w:color w:val="000000" w:themeColor="text1"/>
        </w:rPr>
        <w:t xml:space="preserve">p. </w:t>
      </w:r>
      <w:r w:rsidR="00BF20A5">
        <w:rPr>
          <w:color w:val="000000" w:themeColor="text1"/>
        </w:rPr>
        <w:t>*********</w:t>
      </w:r>
      <w:r w:rsidRPr="000E0584">
        <w:rPr>
          <w:color w:val="000000" w:themeColor="text1"/>
        </w:rPr>
        <w:t>, która pełni obowiązki na stanowisku p.o. Głównego Księgowego w kontrolowanej jednostce</w:t>
      </w:r>
      <w:r w:rsidR="00EF64A7" w:rsidRPr="000E0584">
        <w:rPr>
          <w:color w:val="000000" w:themeColor="text1"/>
        </w:rPr>
        <w:t xml:space="preserve"> -</w:t>
      </w:r>
      <w:r w:rsidRPr="000E0584">
        <w:rPr>
          <w:color w:val="000000" w:themeColor="text1"/>
        </w:rPr>
        <w:t xml:space="preserve"> na podstawie czasowych powierzeń wykonywania pracy</w:t>
      </w:r>
      <w:r w:rsidR="00EF64A7" w:rsidRPr="000E0584">
        <w:rPr>
          <w:color w:val="000000" w:themeColor="text1"/>
        </w:rPr>
        <w:t xml:space="preserve"> -</w:t>
      </w:r>
      <w:r w:rsidRPr="000E0584">
        <w:rPr>
          <w:color w:val="000000" w:themeColor="text1"/>
        </w:rPr>
        <w:t xml:space="preserve"> spełnia</w:t>
      </w:r>
      <w:r w:rsidR="00C3352B" w:rsidRPr="000E0584">
        <w:rPr>
          <w:color w:val="000000" w:themeColor="text1"/>
        </w:rPr>
        <w:t>ła</w:t>
      </w:r>
      <w:r w:rsidRPr="000E0584">
        <w:rPr>
          <w:color w:val="000000" w:themeColor="text1"/>
        </w:rPr>
        <w:t xml:space="preserve"> wymogi art. 54 ust. 2 ustawy o finansach publicznych do pełnienia p</w:t>
      </w:r>
      <w:r w:rsidR="00C3352B" w:rsidRPr="000E0584">
        <w:rPr>
          <w:color w:val="000000" w:themeColor="text1"/>
        </w:rPr>
        <w:t>owyższej funkcji.</w:t>
      </w:r>
    </w:p>
    <w:p w:rsidR="00226E62" w:rsidRPr="000E0584" w:rsidRDefault="00226E62" w:rsidP="00226E6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Ustalenia kontrolne z zakresu prawidłowości działania procedury załatwiania skarg i wniosków, w </w:t>
      </w:r>
      <w:r w:rsidR="00DB7825">
        <w:rPr>
          <w:color w:val="000000" w:themeColor="text1"/>
        </w:rPr>
        <w:t xml:space="preserve">tym skarg na bezczynność organu, </w:t>
      </w:r>
      <w:r w:rsidRPr="000E0584">
        <w:rPr>
          <w:color w:val="000000" w:themeColor="text1"/>
        </w:rPr>
        <w:t>dokonano w oparciu o stan faktyczny istniejący od 1 stycznia 2020 r. do dnia realizacji czynności kontrolnych włącznie</w:t>
      </w:r>
      <w:r w:rsidR="00112E87" w:rsidRPr="000E0584">
        <w:rPr>
          <w:color w:val="000000" w:themeColor="text1"/>
        </w:rPr>
        <w:t xml:space="preserve"> (tj. 14 marca 2024 r.).</w:t>
      </w:r>
    </w:p>
    <w:p w:rsidR="00274ACF" w:rsidRPr="000E0584" w:rsidRDefault="00226E62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lastRenderedPageBreak/>
        <w:t>W Wojewódz</w:t>
      </w:r>
      <w:r w:rsidR="00274ACF" w:rsidRPr="000E0584">
        <w:rPr>
          <w:color w:val="000000" w:themeColor="text1"/>
        </w:rPr>
        <w:t>kim Urzędzie Ochrony Zabytków z/</w:t>
      </w:r>
      <w:r w:rsidRPr="000E0584">
        <w:rPr>
          <w:color w:val="000000" w:themeColor="text1"/>
        </w:rPr>
        <w:t>s</w:t>
      </w:r>
      <w:r w:rsidR="00274AC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w Przemyślu temat</w:t>
      </w:r>
      <w:r w:rsidR="00971D8F">
        <w:rPr>
          <w:color w:val="000000" w:themeColor="text1"/>
        </w:rPr>
        <w:t>yka</w:t>
      </w:r>
      <w:r w:rsidRPr="000E0584">
        <w:rPr>
          <w:color w:val="000000" w:themeColor="text1"/>
        </w:rPr>
        <w:t xml:space="preserve"> przyjmowa</w:t>
      </w:r>
      <w:r w:rsidR="00DB7825">
        <w:rPr>
          <w:color w:val="000000" w:themeColor="text1"/>
        </w:rPr>
        <w:t>nia skarg i wniosków uregulowana</w:t>
      </w:r>
      <w:r w:rsidRPr="000E0584">
        <w:rPr>
          <w:color w:val="000000" w:themeColor="text1"/>
        </w:rPr>
        <w:t xml:space="preserve"> został</w:t>
      </w:r>
      <w:r w:rsidR="00DB7825">
        <w:rPr>
          <w:color w:val="000000" w:themeColor="text1"/>
        </w:rPr>
        <w:t>a</w:t>
      </w:r>
      <w:r w:rsidRPr="000E0584">
        <w:rPr>
          <w:color w:val="000000" w:themeColor="text1"/>
        </w:rPr>
        <w:t xml:space="preserve"> w zarządzeniu nr 18/2019 z dnia 4</w:t>
      </w:r>
      <w:r w:rsidR="00971D8F">
        <w:rPr>
          <w:color w:val="000000" w:themeColor="text1"/>
        </w:rPr>
        <w:t> </w:t>
      </w:r>
      <w:r w:rsidRPr="000E0584">
        <w:rPr>
          <w:color w:val="000000" w:themeColor="text1"/>
        </w:rPr>
        <w:t>kwietnia 2019 r. Podkarpackiego Wojewódzkiego Konserwatora Zabytków w sprawie postępowania ze skargami i wnioskami składanymi w Wojewódzkim Urzędzie Ochrony Zabytków z/s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w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Przemyślu oraz w zarządzeniu nr 24/2022 z dnia 30 grudnia 2022 r. Podkarpackiego Wojewódzkiego Konserwatora Zabytków zmieniającym zarządzenie</w:t>
      </w:r>
      <w:r w:rsidR="00274AC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w</w:t>
      </w:r>
      <w:r w:rsidR="006907CE">
        <w:rPr>
          <w:color w:val="000000" w:themeColor="text1"/>
        </w:rPr>
        <w:t> </w:t>
      </w:r>
      <w:r w:rsidRPr="000E0584">
        <w:rPr>
          <w:color w:val="000000" w:themeColor="text1"/>
        </w:rPr>
        <w:t>sprawie postępowania ze skargami i wnioskami składanymi w Wojewódzkim Urzędzie Ochrony Zabytków z/s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w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Przemyślu.</w:t>
      </w:r>
    </w:p>
    <w:p w:rsidR="00274ACF" w:rsidRPr="000E0584" w:rsidRDefault="00226E62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Prowadzenie rejestru skarg i wniosków, zgodnie z zapisami zarządzenia nr 18</w:t>
      </w:r>
      <w:r w:rsidR="00EF64A7" w:rsidRPr="000E0584">
        <w:rPr>
          <w:color w:val="000000" w:themeColor="text1"/>
        </w:rPr>
        <w:t>/</w:t>
      </w:r>
      <w:r w:rsidRPr="000E0584">
        <w:rPr>
          <w:color w:val="000000" w:themeColor="text1"/>
        </w:rPr>
        <w:t xml:space="preserve">2019, powierzono </w:t>
      </w:r>
      <w:r w:rsidR="00971D8F">
        <w:rPr>
          <w:color w:val="000000" w:themeColor="text1"/>
        </w:rPr>
        <w:t>radcy p</w:t>
      </w:r>
      <w:r w:rsidRPr="000E0584">
        <w:rPr>
          <w:color w:val="000000" w:themeColor="text1"/>
        </w:rPr>
        <w:t>rawnemu zatrudnionemu w Wydziale Organizacyjno-Administracyjnym w Wojewódzkim Urzędzie Ochrony Zabytków z/s w Przemyślu. Zgodnie z § 2 ww. zarządzenia, za koordynowanie przyjmowania i rozpatrywania skarg i wniosków wpływających do Urzędu oraz delegatur odpowiadał radca prawny oraz kierownicy delegatur. Wpływające do Urzędu skargi i wnioski radca prawny i kierownicy delegatur kierowali do rozpatrzenia i załatwienia właściwym merytorycznie pracownikom.</w:t>
      </w:r>
      <w:r w:rsidR="00274AC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Zapisy ww. zarządzeń wypełniały wymogi § 3 ust. 1 rozporządzenia Rady Ministrów z dnia 8 stycznia 2002</w:t>
      </w:r>
      <w:r w:rsidR="00BE0AD2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r. w</w:t>
      </w:r>
      <w:r w:rsidR="00EF64A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sprawie organizacji przyjmowania i rozpatrywania skarg i wniosków.</w:t>
      </w:r>
    </w:p>
    <w:p w:rsidR="00274ACF" w:rsidRPr="000E0584" w:rsidRDefault="00226E62" w:rsidP="00274AC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Zgodnie z art. 253 ust. 1-4 ustawy z dnia 14 czerwca 1960 r. Kodeks postępowania administracyjnego, jak i § 3 ust. 2 ww. rozporządzenia, organy </w:t>
      </w:r>
      <w:r w:rsidR="00971D8F">
        <w:rPr>
          <w:color w:val="000000" w:themeColor="text1"/>
        </w:rPr>
        <w:t xml:space="preserve">państwowe </w:t>
      </w:r>
      <w:r w:rsidRPr="000E0584">
        <w:rPr>
          <w:color w:val="000000" w:themeColor="text1"/>
        </w:rPr>
        <w:t xml:space="preserve">obowiązane są, co najmniej raz w tygodniu, przyjmować obywateli w sprawach skarg </w:t>
      </w:r>
      <w:r w:rsidR="00BE0AD2" w:rsidRPr="000E0584">
        <w:rPr>
          <w:color w:val="000000" w:themeColor="text1"/>
        </w:rPr>
        <w:t>i</w:t>
      </w:r>
      <w:r w:rsidR="00274ACF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wniosków w ustalonych przez siebie dniach i godzinach. Ponadto dni i godziny przyjęć powinny być dostosowane do potrzeb ludności, przy czym przynajmniej raz w tygodniu przyjęcia powinny się odbywać w</w:t>
      </w:r>
      <w:r w:rsidR="006907CE">
        <w:rPr>
          <w:color w:val="000000" w:themeColor="text1"/>
        </w:rPr>
        <w:t> </w:t>
      </w:r>
      <w:r w:rsidRPr="000E0584">
        <w:rPr>
          <w:color w:val="000000" w:themeColor="text1"/>
        </w:rPr>
        <w:t>ustalonym dniu po godzinach pracy, a informacja o dniach i godzinach przyjęć powinna być wywieszona na widocznym miejscu w</w:t>
      </w:r>
      <w:r w:rsidR="00274ACF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siedzibie danej jednostki organizacyjnej oraz w</w:t>
      </w:r>
      <w:r w:rsidR="00971D8F">
        <w:rPr>
          <w:color w:val="000000" w:themeColor="text1"/>
        </w:rPr>
        <w:t> </w:t>
      </w:r>
      <w:r w:rsidRPr="000E0584">
        <w:rPr>
          <w:color w:val="000000" w:themeColor="text1"/>
        </w:rPr>
        <w:t>podporządkowanych jej jednostkach organizacyjnych.</w:t>
      </w:r>
    </w:p>
    <w:p w:rsidR="00112E87" w:rsidRPr="000E0584" w:rsidRDefault="00226E62" w:rsidP="00112E87">
      <w:pPr>
        <w:ind w:firstLine="708"/>
        <w:jc w:val="both"/>
        <w:rPr>
          <w:rFonts w:eastAsia="Arial Unicode MS"/>
          <w:color w:val="000000" w:themeColor="text1"/>
        </w:rPr>
      </w:pPr>
      <w:r w:rsidRPr="000E0584">
        <w:rPr>
          <w:color w:val="000000" w:themeColor="text1"/>
        </w:rPr>
        <w:t xml:space="preserve">W budynku Urzędu na przy wejściu do sekretariatu znajdował się komunikat </w:t>
      </w:r>
      <w:r w:rsidRPr="000E0584">
        <w:rPr>
          <w:color w:val="000000" w:themeColor="text1"/>
        </w:rPr>
        <w:br/>
        <w:t xml:space="preserve">o poniższej treści: </w:t>
      </w:r>
      <w:r w:rsidRPr="000E0584">
        <w:rPr>
          <w:rFonts w:eastAsia="Arial Unicode MS"/>
          <w:color w:val="000000" w:themeColor="text1"/>
        </w:rPr>
        <w:t>„Podkarpacki Wojewódzki Konserwator Zabytków przyjmuje interesantów w sprawach skarg i wniosków we wtorki w godzinach od 10.00 do 16.00”.</w:t>
      </w:r>
    </w:p>
    <w:p w:rsidR="00226E62" w:rsidRPr="000E0584" w:rsidRDefault="00226E62" w:rsidP="00112E87">
      <w:pPr>
        <w:ind w:firstLine="708"/>
        <w:jc w:val="both"/>
        <w:rPr>
          <w:color w:val="000000" w:themeColor="text1"/>
        </w:rPr>
      </w:pPr>
      <w:r w:rsidRPr="000E0584">
        <w:rPr>
          <w:rFonts w:eastAsia="Arial Unicode MS"/>
          <w:color w:val="000000" w:themeColor="text1"/>
        </w:rPr>
        <w:t>W ramach czynności kontrolnych dokonano oględzin rejestru skarg i wniosków. Rejestr posiadał formę papierową i zawierał następujące pozycje: data wpływu do Urzędu, dane skarżącego, przedmiot skargi, data zlecenia załatwienia, komu zlecono załatwienie, przewidywany termin załatwienia/faktyczny termin załatwienia, sposób załatwienia, kogo zawiadomiono, uwagi. Forma rejestru w pełni pozwała na kompleksowe i szybkie określenie sposobów i terminu załatwienia skarg i wniosków.</w:t>
      </w:r>
    </w:p>
    <w:p w:rsidR="00226E62" w:rsidRPr="000E0584" w:rsidRDefault="00226E62" w:rsidP="00EF51F3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lastRenderedPageBreak/>
        <w:tab/>
        <w:t>W okresie objętym kontrolą (od 1 stycznia 2020 r. do 14 marca 2024 r.) w rejestrze odnotowano 10 wpisów</w:t>
      </w:r>
      <w:r w:rsidR="00EF64A7" w:rsidRPr="000E0584">
        <w:rPr>
          <w:rStyle w:val="Odwoanieprzypisudolnego"/>
          <w:rFonts w:eastAsia="Arial Unicode MS"/>
          <w:color w:val="000000" w:themeColor="text1"/>
        </w:rPr>
        <w:footnoteReference w:id="9"/>
      </w:r>
      <w:r w:rsidR="00EF64A7" w:rsidRPr="000E0584">
        <w:rPr>
          <w:rFonts w:ascii="Times New Roman" w:eastAsia="Arial Unicode MS" w:hAnsi="Times New Roman"/>
          <w:color w:val="000000" w:themeColor="text1"/>
        </w:rPr>
        <w:t>.</w:t>
      </w:r>
    </w:p>
    <w:p w:rsidR="00226E62" w:rsidRPr="000E0584" w:rsidRDefault="00226E6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W roku 2021 odnotowano 3 wpisy:</w:t>
      </w:r>
    </w:p>
    <w:p w:rsidR="00BE0AD2" w:rsidRPr="000E0584" w:rsidRDefault="00226E62" w:rsidP="00226E62">
      <w:pPr>
        <w:pStyle w:val="Tekstpodstawowy"/>
        <w:numPr>
          <w:ilvl w:val="0"/>
          <w:numId w:val="10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działanie Zastępcy Wojewódzkiego Podkarpackiego Konserwatora Zabytków i pracownika Urzędu - sygnatura OA-III.1410.2.2021.ISZ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bezzasadną, elementy zawiadomienia o sposobie załatwienia skargi oraz termin załatwienia zgodny z art. 237 i 238 k.p.a.,</w:t>
      </w:r>
    </w:p>
    <w:p w:rsidR="00BE0AD2" w:rsidRPr="000E0584" w:rsidRDefault="00226E62" w:rsidP="00226E62">
      <w:pPr>
        <w:pStyle w:val="Tekstpodstawowy"/>
        <w:numPr>
          <w:ilvl w:val="0"/>
          <w:numId w:val="10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 xml:space="preserve">skarga na bezczynność pracownika Delegatury w Rzeszowie - sygnatura 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              </w:t>
      </w:r>
      <w:r w:rsidRPr="000E0584">
        <w:rPr>
          <w:rFonts w:ascii="Times New Roman" w:eastAsia="Arial Unicode MS" w:hAnsi="Times New Roman"/>
          <w:color w:val="000000" w:themeColor="text1"/>
        </w:rPr>
        <w:t>OA-III.1410.3.2021.ISZ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wycofana przez skarżącego,</w:t>
      </w:r>
    </w:p>
    <w:p w:rsidR="00226E62" w:rsidRPr="000E0584" w:rsidRDefault="00226E62" w:rsidP="00EF51F3">
      <w:pPr>
        <w:pStyle w:val="Tekstpodstawowy"/>
        <w:numPr>
          <w:ilvl w:val="0"/>
          <w:numId w:val="10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 xml:space="preserve">skarga na bezczynność pracownika Delegatury w Rzeszowie - sygnatura 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              </w:t>
      </w:r>
      <w:r w:rsidRPr="000E0584">
        <w:rPr>
          <w:rFonts w:ascii="Times New Roman" w:eastAsia="Arial Unicode MS" w:hAnsi="Times New Roman"/>
          <w:color w:val="000000" w:themeColor="text1"/>
        </w:rPr>
        <w:t>OA-III.1410.4.2021.ISZ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zasadną, termin przesłania zawiadomienia o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niezgodny z terminem wskazanym w art. 237 k.p.a. – data wpływu 26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sierpnia </w:t>
      </w:r>
      <w:r w:rsidRPr="000E0584">
        <w:rPr>
          <w:rFonts w:ascii="Times New Roman" w:eastAsia="Arial Unicode MS" w:hAnsi="Times New Roman"/>
          <w:color w:val="000000" w:themeColor="text1"/>
        </w:rPr>
        <w:t>2021 r., data zawiadomienia o sposobie załatwienia skargi 27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 września </w:t>
      </w:r>
      <w:r w:rsidRPr="000E0584">
        <w:rPr>
          <w:rFonts w:ascii="Times New Roman" w:eastAsia="Arial Unicode MS" w:hAnsi="Times New Roman"/>
          <w:color w:val="000000" w:themeColor="text1"/>
        </w:rPr>
        <w:t>2021 r.</w:t>
      </w:r>
    </w:p>
    <w:p w:rsidR="00226E62" w:rsidRPr="000E0584" w:rsidRDefault="00226E6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W roku 2022 odnotowano 3 wpisy:</w:t>
      </w:r>
    </w:p>
    <w:p w:rsidR="00BE0AD2" w:rsidRPr="000E0584" w:rsidRDefault="00226E62" w:rsidP="00226E62">
      <w:pPr>
        <w:pStyle w:val="Tekstpodstawowy"/>
        <w:numPr>
          <w:ilvl w:val="0"/>
          <w:numId w:val="11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 xml:space="preserve">skarga na bezczynność pracowników Delegatury w Rzeszowie - sygnatura </w:t>
      </w:r>
      <w:r w:rsidR="00112E87" w:rsidRPr="000E0584">
        <w:rPr>
          <w:rFonts w:ascii="Times New Roman" w:eastAsia="Arial Unicode MS" w:hAnsi="Times New Roman"/>
          <w:color w:val="000000" w:themeColor="text1"/>
        </w:rPr>
        <w:t xml:space="preserve">            </w:t>
      </w:r>
      <w:r w:rsidRPr="000E0584">
        <w:rPr>
          <w:rFonts w:ascii="Times New Roman" w:eastAsia="Arial Unicode MS" w:hAnsi="Times New Roman"/>
          <w:color w:val="000000" w:themeColor="text1"/>
        </w:rPr>
        <w:t>OA-III.1410.1.2022.ISZ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zasadną, termin przesłania zawiadomienia o</w:t>
      </w:r>
      <w:r w:rsidR="00112E87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niezgodny z terminem wskazanym w art. 237 k.p.a. – data wpływu (</w:t>
      </w:r>
      <w:r w:rsidR="00EF64A7" w:rsidRPr="000E0584">
        <w:rPr>
          <w:rFonts w:ascii="Times New Roman" w:eastAsia="Arial Unicode MS" w:hAnsi="Times New Roman"/>
          <w:color w:val="000000" w:themeColor="text1"/>
        </w:rPr>
        <w:t>D</w:t>
      </w:r>
      <w:r w:rsidRPr="000E0584">
        <w:rPr>
          <w:rFonts w:ascii="Times New Roman" w:eastAsia="Arial Unicode MS" w:hAnsi="Times New Roman"/>
          <w:color w:val="000000" w:themeColor="text1"/>
        </w:rPr>
        <w:t>elegatura w Rzeszowie) 18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lutego </w:t>
      </w:r>
      <w:r w:rsidRPr="000E0584">
        <w:rPr>
          <w:rFonts w:ascii="Times New Roman" w:eastAsia="Arial Unicode MS" w:hAnsi="Times New Roman"/>
          <w:color w:val="000000" w:themeColor="text1"/>
        </w:rPr>
        <w:t>2022 r., data zawiadomienia o</w:t>
      </w:r>
      <w:r w:rsidR="00112E87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23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marca </w:t>
      </w:r>
      <w:r w:rsidRPr="000E0584">
        <w:rPr>
          <w:rFonts w:ascii="Times New Roman" w:eastAsia="Arial Unicode MS" w:hAnsi="Times New Roman"/>
          <w:color w:val="000000" w:themeColor="text1"/>
        </w:rPr>
        <w:t>2022 r.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,</w:t>
      </w:r>
    </w:p>
    <w:p w:rsidR="00BE0AD2" w:rsidRPr="000E0584" w:rsidRDefault="00226E62" w:rsidP="00226E62">
      <w:pPr>
        <w:pStyle w:val="Tekstpodstawowy"/>
        <w:numPr>
          <w:ilvl w:val="0"/>
          <w:numId w:val="11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bezczynność Zastępcy Podkarpackiego Wojewódzkiego Konserwatora Zabytków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</w:t>
      </w:r>
      <w:r w:rsidRPr="000E0584">
        <w:rPr>
          <w:rFonts w:ascii="Times New Roman" w:eastAsia="Arial Unicode MS" w:hAnsi="Times New Roman"/>
          <w:color w:val="000000" w:themeColor="text1"/>
        </w:rPr>
        <w:t>- sygnatura OA-III.1410.3.2022.ISZ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zasadną, termin przesłania zawiadomienia o sposobie załatwienia skargi zgodny z terminem wskazanym w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art.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237 k.p.a.,</w:t>
      </w:r>
    </w:p>
    <w:p w:rsidR="00226E62" w:rsidRPr="000E0584" w:rsidRDefault="00226E62" w:rsidP="00EF51F3">
      <w:pPr>
        <w:pStyle w:val="Tekstpodstawowy"/>
        <w:numPr>
          <w:ilvl w:val="0"/>
          <w:numId w:val="11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czynności podejmowane przez kierownika Delegatury w Krośnie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</w:t>
      </w:r>
      <w:r w:rsidRPr="000E0584">
        <w:rPr>
          <w:rFonts w:ascii="Times New Roman" w:eastAsia="Arial Unicode MS" w:hAnsi="Times New Roman"/>
          <w:color w:val="000000" w:themeColor="text1"/>
        </w:rPr>
        <w:t>- sygnatura OA-III.1410.4.2022.ISZ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bezzasadną, elementy zawiadomienia o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zgodne z art. 238 k.p.a., termin przesłania zawiadomienia o sposobie załatwienia skargi niezgodny z terminem wskazanym w</w:t>
      </w:r>
      <w:r w:rsidR="00112E87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art.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237 k.p.a. – data wpływu 10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czerwca </w:t>
      </w:r>
      <w:r w:rsidRPr="000E0584">
        <w:rPr>
          <w:rFonts w:ascii="Times New Roman" w:eastAsia="Arial Unicode MS" w:hAnsi="Times New Roman"/>
          <w:color w:val="000000" w:themeColor="text1"/>
        </w:rPr>
        <w:t>2022 r., data zawiadomienia o sposobie załatwienia skargi 12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lipca </w:t>
      </w:r>
      <w:r w:rsidRPr="000E0584">
        <w:rPr>
          <w:rFonts w:ascii="Times New Roman" w:eastAsia="Arial Unicode MS" w:hAnsi="Times New Roman"/>
          <w:color w:val="000000" w:themeColor="text1"/>
        </w:rPr>
        <w:t>2022 r.</w:t>
      </w:r>
    </w:p>
    <w:p w:rsidR="00EF64A7" w:rsidRPr="000E0584" w:rsidRDefault="00EF64A7" w:rsidP="00EF64A7">
      <w:pPr>
        <w:pStyle w:val="Tekstpodstawowy"/>
        <w:rPr>
          <w:rFonts w:ascii="Times New Roman" w:eastAsia="Arial Unicode MS" w:hAnsi="Times New Roman"/>
          <w:color w:val="000000" w:themeColor="text1"/>
        </w:rPr>
      </w:pPr>
    </w:p>
    <w:p w:rsidR="00EF64A7" w:rsidRPr="000E0584" w:rsidRDefault="00EF64A7" w:rsidP="00EF64A7">
      <w:pPr>
        <w:pStyle w:val="Tekstpodstawowy"/>
        <w:rPr>
          <w:rFonts w:ascii="Times New Roman" w:eastAsia="Arial Unicode MS" w:hAnsi="Times New Roman"/>
          <w:color w:val="000000" w:themeColor="text1"/>
        </w:rPr>
      </w:pPr>
    </w:p>
    <w:p w:rsidR="00BE0AD2" w:rsidRPr="000E0584" w:rsidRDefault="00BE0AD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lastRenderedPageBreak/>
        <w:t>W roku 2024 odnotowano 4 wpisy:</w:t>
      </w:r>
    </w:p>
    <w:p w:rsidR="00BE0AD2" w:rsidRPr="000E0584" w:rsidRDefault="00226E62" w:rsidP="00226E62">
      <w:pPr>
        <w:pStyle w:val="Tekstpodstawowy"/>
        <w:numPr>
          <w:ilvl w:val="0"/>
          <w:numId w:val="12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działania podejmowane przez kierownika Delegatury w Krośnie - s</w:t>
      </w:r>
      <w:r w:rsidR="00EF64A7" w:rsidRPr="000E0584">
        <w:rPr>
          <w:rFonts w:ascii="Times New Roman" w:eastAsia="Arial Unicode MS" w:hAnsi="Times New Roman"/>
          <w:color w:val="000000" w:themeColor="text1"/>
        </w:rPr>
        <w:t>ygnatura OA-III.1410.1.2024.ISZ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za bezzasadną, elementy zawiadomienia o sposobie załatwienia skargi zgodne z art. 238 k.p.a., termin przesłania zawiadomienia o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sposobie załatwienia skargi niezgodny z terminem wskazanym w art. 237 k.p.a. – data wpływu 15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stycznia </w:t>
      </w:r>
      <w:r w:rsidRPr="000E0584">
        <w:rPr>
          <w:rFonts w:ascii="Times New Roman" w:eastAsia="Arial Unicode MS" w:hAnsi="Times New Roman"/>
          <w:color w:val="000000" w:themeColor="text1"/>
        </w:rPr>
        <w:t>2024 r., data zawiadomienia o sposobie załatwienia skargi 22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 lutego </w:t>
      </w:r>
      <w:r w:rsidRPr="000E0584">
        <w:rPr>
          <w:rFonts w:ascii="Times New Roman" w:eastAsia="Arial Unicode MS" w:hAnsi="Times New Roman"/>
          <w:color w:val="000000" w:themeColor="text1"/>
        </w:rPr>
        <w:t>2024 r.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,</w:t>
      </w:r>
    </w:p>
    <w:p w:rsidR="00BE0AD2" w:rsidRPr="000E0584" w:rsidRDefault="00226E62" w:rsidP="00226E62">
      <w:pPr>
        <w:pStyle w:val="Tekstpodstawowy"/>
        <w:numPr>
          <w:ilvl w:val="0"/>
          <w:numId w:val="12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działania podejmowane przez pracownika Delegatury w Rzeszowie - sygnatura OA-III.1410.2.2024.ISZ</w:t>
      </w:r>
      <w:r w:rsidR="00EF64A7" w:rsidRPr="000E0584">
        <w:rPr>
          <w:rFonts w:ascii="Times New Roman" w:eastAsia="Arial Unicode MS" w:hAnsi="Times New Roman"/>
          <w:color w:val="000000" w:themeColor="text1"/>
        </w:rPr>
        <w:t xml:space="preserve"> -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uznana w części za zasadną, elementy zawiadomienia o sposobie załatwienia skargi oraz termin załatwienia zgodny z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art.</w:t>
      </w:r>
      <w:r w:rsidR="00BE0AD2" w:rsidRPr="000E0584">
        <w:rPr>
          <w:rFonts w:ascii="Times New Roman" w:eastAsia="Arial Unicode MS" w:hAnsi="Times New Roman"/>
          <w:color w:val="000000" w:themeColor="text1"/>
        </w:rPr>
        <w:t> </w:t>
      </w:r>
      <w:r w:rsidRPr="000E0584">
        <w:rPr>
          <w:rFonts w:ascii="Times New Roman" w:eastAsia="Arial Unicode MS" w:hAnsi="Times New Roman"/>
          <w:color w:val="000000" w:themeColor="text1"/>
        </w:rPr>
        <w:t>237 i 238 k.p.a.,</w:t>
      </w:r>
    </w:p>
    <w:p w:rsidR="00BE0AD2" w:rsidRPr="000E0584" w:rsidRDefault="00226E62" w:rsidP="00226E62">
      <w:pPr>
        <w:pStyle w:val="Tekstpodstawowy"/>
        <w:numPr>
          <w:ilvl w:val="0"/>
          <w:numId w:val="12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anonimowa przesłana wg. właściwości przez Wojewodę Podkarpackiego</w:t>
      </w:r>
      <w:r w:rsidRPr="000E0584">
        <w:rPr>
          <w:rFonts w:ascii="Times New Roman" w:hAnsi="Times New Roman"/>
          <w:color w:val="000000" w:themeColor="text1"/>
        </w:rPr>
        <w:t xml:space="preserve"> </w:t>
      </w:r>
      <w:r w:rsidRPr="000E0584">
        <w:rPr>
          <w:rFonts w:ascii="Times New Roman" w:eastAsia="Arial Unicode MS" w:hAnsi="Times New Roman"/>
          <w:color w:val="000000" w:themeColor="text1"/>
        </w:rPr>
        <w:t>- sygnatura OA-III.1410.3.2024.ISZ,</w:t>
      </w:r>
    </w:p>
    <w:p w:rsidR="00226E62" w:rsidRPr="000E0584" w:rsidRDefault="00226E62" w:rsidP="00226E62">
      <w:pPr>
        <w:pStyle w:val="Tekstpodstawowy"/>
        <w:numPr>
          <w:ilvl w:val="0"/>
          <w:numId w:val="12"/>
        </w:numPr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skarga na działania podejmowane przez pracownika Delegatury w Rzeszowie - sygnatura OA-III.1410.4.2024.ISZ.</w:t>
      </w:r>
    </w:p>
    <w:p w:rsidR="00226E62" w:rsidRPr="000E0584" w:rsidRDefault="00226E6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ab/>
        <w:t xml:space="preserve">Jak wynika z wyjaśnień Podkarpackiego Wojewódzkiego Konserwatora Zabytków </w:t>
      </w:r>
      <w:r w:rsidRPr="000E0584">
        <w:rPr>
          <w:rFonts w:ascii="Times New Roman" w:eastAsia="Arial Unicode MS" w:hAnsi="Times New Roman"/>
          <w:color w:val="000000" w:themeColor="text1"/>
        </w:rPr>
        <w:br/>
        <w:t>z dnia 27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marca </w:t>
      </w:r>
      <w:r w:rsidR="00971D8F">
        <w:rPr>
          <w:rFonts w:ascii="Times New Roman" w:eastAsia="Arial Unicode MS" w:hAnsi="Times New Roman"/>
          <w:color w:val="000000" w:themeColor="text1"/>
        </w:rPr>
        <w:t xml:space="preserve">2024 r., 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znak OA-I.1611.4.2024.MS, w następstwie skarg zasadnych z 2021 </w:t>
      </w:r>
      <w:r w:rsidRPr="000E0584">
        <w:rPr>
          <w:rFonts w:ascii="Times New Roman" w:eastAsia="Arial Unicode MS" w:hAnsi="Times New Roman"/>
          <w:color w:val="000000" w:themeColor="text1"/>
        </w:rPr>
        <w:br/>
        <w:t>i 2022 roku przeprowadzano z pracownikiem rozmowy dyscyplinujące ze wskazaniem przestrzegania prawidłowego trybu postępowania.</w:t>
      </w:r>
    </w:p>
    <w:p w:rsidR="00BE0AD2" w:rsidRPr="000E0584" w:rsidRDefault="00226E62" w:rsidP="00226E62">
      <w:pPr>
        <w:pStyle w:val="Tekstpodstawowy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ab/>
        <w:t>Podkarpacki Wojewódzki Konserwator Zabytków w piśmie z dnia 18</w:t>
      </w:r>
      <w:r w:rsidR="00BE0AD2" w:rsidRPr="000E0584">
        <w:rPr>
          <w:rFonts w:ascii="Times New Roman" w:eastAsia="Arial Unicode MS" w:hAnsi="Times New Roman"/>
          <w:color w:val="000000" w:themeColor="text1"/>
        </w:rPr>
        <w:t xml:space="preserve"> marca </w:t>
      </w:r>
      <w:r w:rsidRPr="000E0584">
        <w:rPr>
          <w:rFonts w:ascii="Times New Roman" w:eastAsia="Arial Unicode MS" w:hAnsi="Times New Roman"/>
          <w:color w:val="000000" w:themeColor="text1"/>
        </w:rPr>
        <w:t>2024 r.</w:t>
      </w:r>
      <w:r w:rsidR="00971D8F">
        <w:rPr>
          <w:rFonts w:ascii="Times New Roman" w:eastAsia="Arial Unicode MS" w:hAnsi="Times New Roman"/>
          <w:color w:val="000000" w:themeColor="text1"/>
        </w:rPr>
        <w:t>,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 znak</w:t>
      </w:r>
      <w:r w:rsidRPr="000E0584">
        <w:rPr>
          <w:rFonts w:ascii="Times New Roman" w:hAnsi="Times New Roman"/>
          <w:color w:val="000000" w:themeColor="text1"/>
        </w:rPr>
        <w:t xml:space="preserve"> </w:t>
      </w:r>
      <w:r w:rsidRPr="000E0584">
        <w:rPr>
          <w:rFonts w:ascii="Times New Roman" w:eastAsia="Arial Unicode MS" w:hAnsi="Times New Roman"/>
          <w:color w:val="000000" w:themeColor="text1"/>
        </w:rPr>
        <w:t>OA-III.1410.5.2024.ISZ, poinformował, że w okresie objętym kontrolą nie wpłynęły ska</w:t>
      </w:r>
      <w:r w:rsidR="00971D8F">
        <w:rPr>
          <w:rFonts w:ascii="Times New Roman" w:eastAsia="Arial Unicode MS" w:hAnsi="Times New Roman"/>
          <w:color w:val="000000" w:themeColor="text1"/>
        </w:rPr>
        <w:t xml:space="preserve">rgi na bezczynność organu oraz </w:t>
      </w:r>
      <w:r w:rsidRPr="000E0584">
        <w:rPr>
          <w:rFonts w:ascii="Times New Roman" w:eastAsia="Arial Unicode MS" w:hAnsi="Times New Roman"/>
          <w:color w:val="000000" w:themeColor="text1"/>
        </w:rPr>
        <w:t>że w 2023 r. wpłynęły dwa pon</w:t>
      </w:r>
      <w:r w:rsidR="00112E87" w:rsidRPr="000E0584">
        <w:rPr>
          <w:rFonts w:ascii="Times New Roman" w:eastAsia="Arial Unicode MS" w:hAnsi="Times New Roman"/>
          <w:color w:val="000000" w:themeColor="text1"/>
        </w:rPr>
        <w:t>aglenia w trybie art. 37 k.p.a.</w:t>
      </w:r>
    </w:p>
    <w:p w:rsidR="00226E62" w:rsidRPr="000E0584" w:rsidRDefault="00226E62" w:rsidP="00BE0AD2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W następstwie ww. informacji metodą losową wytypowano do kontroli teczki związane z prowadzonymi postępowaniami administracyjnymi. Skarg na bezczynność organu oraz ponagleń w trybie art. 37 k.p.a. nie stwierdzono.</w:t>
      </w:r>
    </w:p>
    <w:p w:rsidR="00DC5935" w:rsidRPr="000E0584" w:rsidRDefault="007B4987" w:rsidP="00DC593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Ustalenia kontrolne z zakresu prawidłowości rozliczania</w:t>
      </w:r>
      <w:r w:rsidR="0044275F" w:rsidRPr="000E0584">
        <w:rPr>
          <w:color w:val="000000" w:themeColor="text1"/>
        </w:rPr>
        <w:t xml:space="preserve"> Podkarpackiego Wojewódzkiego Konserwatora Zabytków</w:t>
      </w:r>
      <w:r w:rsidRPr="000E0584">
        <w:rPr>
          <w:color w:val="000000" w:themeColor="text1"/>
        </w:rPr>
        <w:t xml:space="preserve"> z Zak</w:t>
      </w:r>
      <w:r w:rsidR="00112E87" w:rsidRPr="000E0584">
        <w:rPr>
          <w:color w:val="000000" w:themeColor="text1"/>
        </w:rPr>
        <w:t xml:space="preserve">ładem Ubezpieczeń Społecznych i </w:t>
      </w:r>
      <w:r w:rsidR="0044275F" w:rsidRPr="000E0584">
        <w:rPr>
          <w:color w:val="000000" w:themeColor="text1"/>
        </w:rPr>
        <w:t xml:space="preserve">Urzędem Skarbowym </w:t>
      </w:r>
      <w:r w:rsidRPr="000E0584">
        <w:rPr>
          <w:color w:val="000000" w:themeColor="text1"/>
        </w:rPr>
        <w:t>dokonano w oparciu o stan faktyczny istniejący od 1</w:t>
      </w:r>
      <w:r w:rsidR="00112E87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stycznia 202</w:t>
      </w:r>
      <w:r w:rsidR="0044275F" w:rsidRPr="000E0584">
        <w:rPr>
          <w:color w:val="000000" w:themeColor="text1"/>
        </w:rPr>
        <w:t>3</w:t>
      </w:r>
      <w:r w:rsidRPr="000E0584">
        <w:rPr>
          <w:color w:val="000000" w:themeColor="text1"/>
        </w:rPr>
        <w:t xml:space="preserve"> r. do dnia realizacji czynności kontrolnych włącznie</w:t>
      </w:r>
      <w:r w:rsidR="00A17C5D" w:rsidRPr="000E0584">
        <w:rPr>
          <w:color w:val="000000" w:themeColor="text1"/>
        </w:rPr>
        <w:t xml:space="preserve"> (tj. 14 marca 2024 r.).</w:t>
      </w:r>
    </w:p>
    <w:p w:rsidR="00DC5935" w:rsidRPr="000E0584" w:rsidRDefault="00DC5935" w:rsidP="00DC593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toku kontroli poddano analizie dokumenty dotyczące miesięcznego naliczania podatku dochodowego od osób fizycznych</w:t>
      </w:r>
      <w:r w:rsidR="00963E6A" w:rsidRPr="000E0584">
        <w:rPr>
          <w:rStyle w:val="Odwoanieprzypisudolnego"/>
          <w:color w:val="000000" w:themeColor="text1"/>
        </w:rPr>
        <w:footnoteReference w:id="10"/>
      </w:r>
      <w:r w:rsidR="00963E6A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oraz terminowego dokonywania  przelewów do </w:t>
      </w:r>
      <w:r w:rsidRPr="000E0584">
        <w:rPr>
          <w:color w:val="000000" w:themeColor="text1"/>
        </w:rPr>
        <w:lastRenderedPageBreak/>
        <w:t>Urzędu Skarbowego</w:t>
      </w:r>
      <w:r w:rsidR="00963E6A" w:rsidRPr="000E0584">
        <w:rPr>
          <w:rStyle w:val="Odwoanieprzypisudolnego"/>
          <w:color w:val="000000" w:themeColor="text1"/>
        </w:rPr>
        <w:footnoteReference w:id="11"/>
      </w:r>
      <w:r w:rsidRPr="000E0584">
        <w:rPr>
          <w:color w:val="000000" w:themeColor="text1"/>
        </w:rPr>
        <w:t>. W oparciu o art. 38 ust. 1a, art. 42 ust.1a i art. 42e ust.5 ustawy z dnia 26 lipca 1991 r. o podatku dochodowym od osób fizycznych</w:t>
      </w:r>
      <w:r w:rsidR="00963E6A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sprawdzono poprawność wypełnienia </w:t>
      </w:r>
      <w:r w:rsidR="00963E6A" w:rsidRPr="000E0584">
        <w:rPr>
          <w:color w:val="000000" w:themeColor="text1"/>
        </w:rPr>
        <w:t>D</w:t>
      </w:r>
      <w:r w:rsidRPr="000E0584">
        <w:rPr>
          <w:color w:val="000000" w:themeColor="text1"/>
        </w:rPr>
        <w:t xml:space="preserve">eklaracji rocznej o zaliczkach na podatek dochodowy za rok podatkowy 2023 (PIT-4R). Natomiast z bieżącego roku </w:t>
      </w:r>
      <w:r w:rsidR="00963E6A" w:rsidRPr="000E0584">
        <w:rPr>
          <w:color w:val="000000" w:themeColor="text1"/>
        </w:rPr>
        <w:t xml:space="preserve">przeanalizowano miesiąc styczeń, </w:t>
      </w:r>
      <w:r w:rsidRPr="000E0584">
        <w:rPr>
          <w:color w:val="000000" w:themeColor="text1"/>
        </w:rPr>
        <w:t>z uwagi na termin przekazywania podatku do 20-go dnia  miesiąca następującego po miesiącu, w którym pobrano zaliczki. Ustalono, że zaliczki na podatek dochodowy były prawidłowo naliczane i</w:t>
      </w:r>
      <w:r w:rsidR="00C12CFD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terminowo przekazywane na konto urzędu skarbowego.</w:t>
      </w:r>
    </w:p>
    <w:p w:rsidR="00963E6A" w:rsidRPr="000E0584" w:rsidRDefault="00DC5935" w:rsidP="00963E6A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Na podstawie art. 35 ust. 64, art. 42 ust.2 pkt 1, </w:t>
      </w:r>
      <w:r w:rsidR="00963E6A" w:rsidRPr="000E0584">
        <w:rPr>
          <w:color w:val="000000" w:themeColor="text1"/>
        </w:rPr>
        <w:t xml:space="preserve">art. 42a ust.1, art. 42e ust.6 </w:t>
      </w:r>
      <w:r w:rsidRPr="000E0584">
        <w:rPr>
          <w:color w:val="000000" w:themeColor="text1"/>
        </w:rPr>
        <w:t>w</w:t>
      </w:r>
      <w:r w:rsidR="00963E6A" w:rsidRPr="000E0584">
        <w:rPr>
          <w:color w:val="000000" w:themeColor="text1"/>
        </w:rPr>
        <w:t xml:space="preserve">w. </w:t>
      </w:r>
      <w:r w:rsidRPr="000E0584">
        <w:rPr>
          <w:color w:val="000000" w:themeColor="text1"/>
        </w:rPr>
        <w:t>ustawy</w:t>
      </w:r>
      <w:r w:rsidR="00963E6A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dla dwóch wybranych losowo p</w:t>
      </w:r>
      <w:r w:rsidR="00963E6A" w:rsidRPr="000E0584">
        <w:rPr>
          <w:color w:val="000000" w:themeColor="text1"/>
        </w:rPr>
        <w:t xml:space="preserve">racowników jednostki sprawdzono </w:t>
      </w:r>
      <w:r w:rsidRPr="000E0584">
        <w:rPr>
          <w:color w:val="000000" w:themeColor="text1"/>
        </w:rPr>
        <w:t>pod kątem prawidłowego w</w:t>
      </w:r>
      <w:r w:rsidR="00963E6A" w:rsidRPr="000E0584">
        <w:rPr>
          <w:color w:val="000000" w:themeColor="text1"/>
        </w:rPr>
        <w:t>ypełnienia dokumentów Informacje</w:t>
      </w:r>
      <w:r w:rsidRPr="000E0584">
        <w:rPr>
          <w:color w:val="000000" w:themeColor="text1"/>
        </w:rPr>
        <w:t xml:space="preserve"> o przychodach z innych źródeł oraz o</w:t>
      </w:r>
      <w:r w:rsidR="00C12CFD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dochodach i pobranych zaliczkac</w:t>
      </w:r>
      <w:r w:rsidR="00963E6A" w:rsidRPr="000E0584">
        <w:rPr>
          <w:color w:val="000000" w:themeColor="text1"/>
        </w:rPr>
        <w:t>h na podatek dochodowy (PIT-11) – uchybień nie stwierdzono.</w:t>
      </w:r>
    </w:p>
    <w:p w:rsidR="00C12CFD" w:rsidRPr="000E0584" w:rsidRDefault="00DC5935" w:rsidP="00963E6A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tracie prowadzenia czynności kontrolnych przeanalizowano listy płac 5 </w:t>
      </w:r>
      <w:r w:rsidR="00C12CFD" w:rsidRPr="000E0584">
        <w:rPr>
          <w:color w:val="000000" w:themeColor="text1"/>
        </w:rPr>
        <w:t>losowo wybranych pracowników</w:t>
      </w:r>
      <w:r w:rsidR="00963E6A" w:rsidRPr="000E0584">
        <w:rPr>
          <w:color w:val="000000" w:themeColor="text1"/>
        </w:rPr>
        <w:t>. N</w:t>
      </w:r>
      <w:r w:rsidRPr="000E0584">
        <w:rPr>
          <w:color w:val="000000" w:themeColor="text1"/>
        </w:rPr>
        <w:t>a podstawie art.</w:t>
      </w:r>
      <w:r w:rsidR="00971D8F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32 ustawy z dnia 26 lipca 1991 r. o podatku dochodowym od osób fizycznych</w:t>
      </w:r>
      <w:r w:rsidR="00963E6A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sprawdzono poprawność naliczania zaliczek na podatek dochodowy od osób fizycznych. </w:t>
      </w:r>
      <w:r w:rsidR="00C12CFD" w:rsidRPr="000E0584">
        <w:rPr>
          <w:color w:val="000000" w:themeColor="text1"/>
        </w:rPr>
        <w:t>Ponadto</w:t>
      </w:r>
      <w:r w:rsidRPr="000E0584">
        <w:rPr>
          <w:color w:val="000000" w:themeColor="text1"/>
        </w:rPr>
        <w:t xml:space="preserve"> w opa</w:t>
      </w:r>
      <w:r w:rsidR="00963E6A" w:rsidRPr="000E0584">
        <w:rPr>
          <w:color w:val="000000" w:themeColor="text1"/>
        </w:rPr>
        <w:t>rciu o art. 31a, 31b oraz 31c w</w:t>
      </w:r>
      <w:r w:rsidRPr="000E0584">
        <w:rPr>
          <w:color w:val="000000" w:themeColor="text1"/>
        </w:rPr>
        <w:t>w</w:t>
      </w:r>
      <w:r w:rsidR="00963E6A" w:rsidRPr="000E0584">
        <w:rPr>
          <w:color w:val="000000" w:themeColor="text1"/>
        </w:rPr>
        <w:t>.</w:t>
      </w:r>
      <w:r w:rsidRPr="000E0584">
        <w:rPr>
          <w:color w:val="000000" w:themeColor="text1"/>
        </w:rPr>
        <w:t xml:space="preserve"> ustawy sprawdzono prawidłowość zastosowania oświadczenia PIT-2 przy obliczaniu zaliczek na podatek dochodowy. Ustalono, iż prawidło</w:t>
      </w:r>
      <w:r w:rsidR="004546E2" w:rsidRPr="000E0584">
        <w:rPr>
          <w:color w:val="000000" w:themeColor="text1"/>
        </w:rPr>
        <w:t>wo stosowano treści zwarte w ww. oświadczeniu</w:t>
      </w:r>
      <w:r w:rsidRPr="000E0584">
        <w:rPr>
          <w:color w:val="000000" w:themeColor="text1"/>
        </w:rPr>
        <w:t xml:space="preserve"> przy </w:t>
      </w:r>
      <w:r w:rsidR="00C12CFD" w:rsidRPr="000E0584">
        <w:rPr>
          <w:color w:val="000000" w:themeColor="text1"/>
        </w:rPr>
        <w:t>obliczaniu zaliczki na podatek.</w:t>
      </w:r>
    </w:p>
    <w:p w:rsidR="00DC5935" w:rsidRPr="000E0584" w:rsidRDefault="00DC5935" w:rsidP="00C12CFD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toku kontroli przeanalizowano listy płac 5 losowo wybranych pracowników pod kątem prawidłowego nalic</w:t>
      </w:r>
      <w:r w:rsidR="004F3DFE">
        <w:rPr>
          <w:color w:val="000000" w:themeColor="text1"/>
        </w:rPr>
        <w:t xml:space="preserve">zania składek na ubezpieczenia </w:t>
      </w:r>
      <w:r w:rsidRPr="000E0584">
        <w:rPr>
          <w:color w:val="000000" w:themeColor="text1"/>
        </w:rPr>
        <w:t>społeczne</w:t>
      </w:r>
      <w:r w:rsidR="00C12CFD" w:rsidRPr="000E0584">
        <w:rPr>
          <w:rStyle w:val="Odwoanieprzypisudolnego"/>
          <w:color w:val="000000" w:themeColor="text1"/>
        </w:rPr>
        <w:footnoteReference w:id="12"/>
      </w:r>
      <w:r w:rsidRPr="000E0584">
        <w:rPr>
          <w:color w:val="000000" w:themeColor="text1"/>
        </w:rPr>
        <w:t xml:space="preserve">, </w:t>
      </w:r>
      <w:r w:rsidR="00C12CFD" w:rsidRPr="000E0584">
        <w:rPr>
          <w:color w:val="000000" w:themeColor="text1"/>
        </w:rPr>
        <w:t>ubezpieczenie zdrowotne</w:t>
      </w:r>
      <w:r w:rsidR="00C12CFD" w:rsidRPr="000E0584">
        <w:rPr>
          <w:rStyle w:val="Odwoanieprzypisudolnego"/>
          <w:color w:val="000000" w:themeColor="text1"/>
        </w:rPr>
        <w:footnoteReference w:id="13"/>
      </w:r>
      <w:r w:rsidR="00C12CFD" w:rsidRPr="000E0584">
        <w:rPr>
          <w:color w:val="000000" w:themeColor="text1"/>
        </w:rPr>
        <w:t xml:space="preserve"> oraz Fundusz Pracy</w:t>
      </w:r>
      <w:r w:rsidR="00C12CFD" w:rsidRPr="000E0584">
        <w:rPr>
          <w:rStyle w:val="Odwoanieprzypisudolnego"/>
          <w:color w:val="000000" w:themeColor="text1"/>
        </w:rPr>
        <w:footnoteReference w:id="14"/>
      </w:r>
      <w:r w:rsidR="00C12CFD" w:rsidRPr="000E0584">
        <w:rPr>
          <w:color w:val="000000" w:themeColor="text1"/>
        </w:rPr>
        <w:t xml:space="preserve"> </w:t>
      </w:r>
      <w:r w:rsidR="004546E2" w:rsidRPr="000E0584">
        <w:rPr>
          <w:color w:val="000000" w:themeColor="text1"/>
        </w:rPr>
        <w:t xml:space="preserve">- </w:t>
      </w:r>
      <w:r w:rsidR="00C12CFD" w:rsidRPr="000E0584">
        <w:rPr>
          <w:color w:val="000000" w:themeColor="text1"/>
        </w:rPr>
        <w:t>nie stwierdzono nieprawidłowości.</w:t>
      </w:r>
    </w:p>
    <w:p w:rsidR="00AE70F2" w:rsidRPr="000E0584" w:rsidRDefault="00C12CFD" w:rsidP="00250E5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Ponadto w</w:t>
      </w:r>
      <w:r w:rsidR="00DC5935" w:rsidRPr="000E0584">
        <w:rPr>
          <w:color w:val="000000" w:themeColor="text1"/>
        </w:rPr>
        <w:t xml:space="preserve"> ramach czynności kontrolnych zbadano prawidłowość i terminowość  dokonywania</w:t>
      </w:r>
      <w:r w:rsidRPr="000E0584">
        <w:rPr>
          <w:color w:val="000000" w:themeColor="text1"/>
        </w:rPr>
        <w:t xml:space="preserve"> przez Podkarpackiego Wojewódzkiego Konserwatora Zabytków</w:t>
      </w:r>
      <w:r w:rsidR="00DC5935" w:rsidRPr="000E0584">
        <w:rPr>
          <w:color w:val="000000" w:themeColor="text1"/>
        </w:rPr>
        <w:t xml:space="preserve"> przelewów do Zakładu Ubezpieczeń Społecznych, sprawdzając wyciągi bankowe dokumentujące kwotę i</w:t>
      </w:r>
      <w:r w:rsidRPr="000E0584">
        <w:rPr>
          <w:color w:val="000000" w:themeColor="text1"/>
        </w:rPr>
        <w:t> </w:t>
      </w:r>
      <w:r w:rsidR="00DC5935" w:rsidRPr="000E0584">
        <w:rPr>
          <w:color w:val="000000" w:themeColor="text1"/>
        </w:rPr>
        <w:t>datę przelewu oraz deklaracje miesięczne DRA</w:t>
      </w:r>
      <w:r w:rsidR="00AE70F2" w:rsidRPr="000E0584">
        <w:rPr>
          <w:rStyle w:val="Odwoanieprzypisudolnego"/>
          <w:color w:val="000000" w:themeColor="text1"/>
        </w:rPr>
        <w:footnoteReference w:id="15"/>
      </w:r>
      <w:r w:rsidR="00DC5935" w:rsidRPr="000E0584">
        <w:rPr>
          <w:color w:val="000000" w:themeColor="text1"/>
        </w:rPr>
        <w:t xml:space="preserve"> zawieraj</w:t>
      </w:r>
      <w:r w:rsidRPr="000E0584">
        <w:rPr>
          <w:color w:val="000000" w:themeColor="text1"/>
        </w:rPr>
        <w:t>ące należne wobec ZUS składki. U</w:t>
      </w:r>
      <w:r w:rsidR="00DC5935" w:rsidRPr="000E0584">
        <w:rPr>
          <w:color w:val="000000" w:themeColor="text1"/>
        </w:rPr>
        <w:t>stalono różnice pomiędzy</w:t>
      </w:r>
      <w:r w:rsidRPr="000E0584">
        <w:rPr>
          <w:color w:val="000000" w:themeColor="text1"/>
        </w:rPr>
        <w:t xml:space="preserve"> </w:t>
      </w:r>
      <w:r w:rsidR="00DC5935" w:rsidRPr="000E0584">
        <w:rPr>
          <w:color w:val="000000" w:themeColor="text1"/>
        </w:rPr>
        <w:t>deklaracjami DRA</w:t>
      </w:r>
      <w:r w:rsidR="004546E2" w:rsidRPr="000E0584">
        <w:rPr>
          <w:color w:val="000000" w:themeColor="text1"/>
        </w:rPr>
        <w:t xml:space="preserve">, </w:t>
      </w:r>
      <w:r w:rsidRPr="000E0584">
        <w:rPr>
          <w:color w:val="000000" w:themeColor="text1"/>
        </w:rPr>
        <w:t xml:space="preserve">a kwotą przelewu. </w:t>
      </w:r>
      <w:r w:rsidR="00AE70F2" w:rsidRPr="000E0584">
        <w:rPr>
          <w:color w:val="000000" w:themeColor="text1"/>
        </w:rPr>
        <w:t xml:space="preserve">Odnosząc się do powyższego, Pani </w:t>
      </w:r>
      <w:r w:rsidR="00BF20A5">
        <w:rPr>
          <w:color w:val="000000" w:themeColor="text1"/>
        </w:rPr>
        <w:t>************</w:t>
      </w:r>
      <w:r w:rsidR="00AE70F2" w:rsidRPr="000E0584">
        <w:rPr>
          <w:color w:val="000000" w:themeColor="text1"/>
        </w:rPr>
        <w:t xml:space="preserve"> p.o. Głównego Księgowego wyjaśnił</w:t>
      </w:r>
      <w:r w:rsidR="0089293F" w:rsidRPr="000E0584">
        <w:rPr>
          <w:color w:val="000000" w:themeColor="text1"/>
        </w:rPr>
        <w:t>a</w:t>
      </w:r>
      <w:r w:rsidR="00AE70F2" w:rsidRPr="000E0584">
        <w:rPr>
          <w:color w:val="000000" w:themeColor="text1"/>
        </w:rPr>
        <w:t>, że</w:t>
      </w:r>
      <w:r w:rsidR="00250E5C">
        <w:rPr>
          <w:color w:val="000000" w:themeColor="text1"/>
        </w:rPr>
        <w:t xml:space="preserve"> rozliczenia z ZUS dokonywane były</w:t>
      </w:r>
      <w:r w:rsidR="00AE70F2" w:rsidRPr="000E0584">
        <w:rPr>
          <w:color w:val="000000" w:themeColor="text1"/>
        </w:rPr>
        <w:t xml:space="preserve"> na bieżąco. </w:t>
      </w:r>
      <w:r w:rsidR="003D772E">
        <w:rPr>
          <w:color w:val="000000" w:themeColor="text1"/>
        </w:rPr>
        <w:t xml:space="preserve">Stwierdzone </w:t>
      </w:r>
      <w:r w:rsidR="00AE70F2" w:rsidRPr="000E0584">
        <w:rPr>
          <w:color w:val="000000" w:themeColor="text1"/>
        </w:rPr>
        <w:t>różnic</w:t>
      </w:r>
      <w:r w:rsidR="003D772E">
        <w:rPr>
          <w:color w:val="000000" w:themeColor="text1"/>
        </w:rPr>
        <w:t>e,</w:t>
      </w:r>
      <w:r w:rsidR="00AE70F2" w:rsidRPr="000E0584">
        <w:rPr>
          <w:color w:val="000000" w:themeColor="text1"/>
        </w:rPr>
        <w:t xml:space="preserve"> pomiędzy przelewem a deklaracją DRA dot. miesiąca lutego 2023</w:t>
      </w:r>
      <w:r w:rsidR="003D772E">
        <w:rPr>
          <w:color w:val="000000" w:themeColor="text1"/>
        </w:rPr>
        <w:t xml:space="preserve"> r oraz miesiąca lutego 2024 r., wynikły</w:t>
      </w:r>
      <w:r w:rsidR="00AE70F2" w:rsidRPr="000E0584">
        <w:rPr>
          <w:color w:val="000000" w:themeColor="text1"/>
        </w:rPr>
        <w:t xml:space="preserve"> z dokonanych korekt </w:t>
      </w:r>
      <w:r w:rsidR="00AE70F2" w:rsidRPr="000E0584">
        <w:rPr>
          <w:color w:val="000000" w:themeColor="text1"/>
        </w:rPr>
        <w:lastRenderedPageBreak/>
        <w:t>w oparciu o otrzymane zawiadomienie ZUS o ograniczeniu podstawy wymiaru składki emerytalno-rentowej pracownika. Ponadto d</w:t>
      </w:r>
      <w:r w:rsidR="003D772E">
        <w:rPr>
          <w:color w:val="000000" w:themeColor="text1"/>
        </w:rPr>
        <w:t>robne różnice groszowe pojawiły się</w:t>
      </w:r>
      <w:r w:rsidR="00AE70F2" w:rsidRPr="000E0584">
        <w:rPr>
          <w:color w:val="000000" w:themeColor="text1"/>
        </w:rPr>
        <w:t xml:space="preserve"> w</w:t>
      </w:r>
      <w:r w:rsidR="00250E5C">
        <w:rPr>
          <w:color w:val="000000" w:themeColor="text1"/>
        </w:rPr>
        <w:t> </w:t>
      </w:r>
      <w:r w:rsidR="00AE70F2" w:rsidRPr="000E0584">
        <w:rPr>
          <w:color w:val="000000" w:themeColor="text1"/>
        </w:rPr>
        <w:t>przypadku łączenia kilku list p</w:t>
      </w:r>
      <w:r w:rsidR="00250E5C">
        <w:rPr>
          <w:color w:val="000000" w:themeColor="text1"/>
        </w:rPr>
        <w:t xml:space="preserve">łac w obrębie danego miesiąca i </w:t>
      </w:r>
      <w:r w:rsidR="00AE70F2" w:rsidRPr="000E0584">
        <w:rPr>
          <w:color w:val="000000" w:themeColor="text1"/>
        </w:rPr>
        <w:t>wynika</w:t>
      </w:r>
      <w:r w:rsidR="003D772E">
        <w:rPr>
          <w:color w:val="000000" w:themeColor="text1"/>
        </w:rPr>
        <w:t>ły z</w:t>
      </w:r>
      <w:r w:rsidR="00AE70F2" w:rsidRPr="000E0584">
        <w:rPr>
          <w:color w:val="000000" w:themeColor="text1"/>
        </w:rPr>
        <w:t xml:space="preserve"> konieczności przeliczenia składek od sumowanej podstawy. W przypadku deklaracji za m</w:t>
      </w:r>
      <w:r w:rsidR="00592D46" w:rsidRPr="000E0584">
        <w:rPr>
          <w:color w:val="000000" w:themeColor="text1"/>
        </w:rPr>
        <w:t>iesiąc</w:t>
      </w:r>
      <w:r w:rsidR="00AE70F2" w:rsidRPr="000E0584">
        <w:rPr>
          <w:color w:val="000000" w:themeColor="text1"/>
        </w:rPr>
        <w:t xml:space="preserve"> grudzień 2023 r. dokonano korekt</w:t>
      </w:r>
      <w:r w:rsidR="00250E5C">
        <w:rPr>
          <w:color w:val="000000" w:themeColor="text1"/>
        </w:rPr>
        <w:t xml:space="preserve">y wypłaty zasiłku chorobowego w </w:t>
      </w:r>
      <w:r w:rsidR="00AE70F2" w:rsidRPr="000E0584">
        <w:rPr>
          <w:color w:val="000000" w:themeColor="text1"/>
        </w:rPr>
        <w:t>miesiącu styczniu 2024 r. Stosownej korekty oraz przelewu dokonano dnia 23 stycznia 2024 r.</w:t>
      </w:r>
    </w:p>
    <w:p w:rsidR="001F59BA" w:rsidRPr="000E0584" w:rsidRDefault="00DC5935" w:rsidP="00AE70F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trak</w:t>
      </w:r>
      <w:r w:rsidR="0089293F" w:rsidRPr="000E0584">
        <w:rPr>
          <w:color w:val="000000" w:themeColor="text1"/>
        </w:rPr>
        <w:t>c</w:t>
      </w:r>
      <w:r w:rsidRPr="000E0584">
        <w:rPr>
          <w:color w:val="000000" w:themeColor="text1"/>
        </w:rPr>
        <w:t>ie kontroli przeanalizowano</w:t>
      </w:r>
      <w:r w:rsidR="001F59BA" w:rsidRPr="000E0584">
        <w:rPr>
          <w:color w:val="000000" w:themeColor="text1"/>
        </w:rPr>
        <w:t xml:space="preserve"> akta 5 pracowników kontrolowanej jednostki pod względem</w:t>
      </w:r>
      <w:r w:rsidRPr="000E0584">
        <w:rPr>
          <w:color w:val="000000" w:themeColor="text1"/>
        </w:rPr>
        <w:t xml:space="preserve"> </w:t>
      </w:r>
      <w:r w:rsidR="001F59BA" w:rsidRPr="000E0584">
        <w:rPr>
          <w:color w:val="000000" w:themeColor="text1"/>
        </w:rPr>
        <w:t>prawidłowości</w:t>
      </w:r>
      <w:r w:rsidRPr="000E0584">
        <w:rPr>
          <w:color w:val="000000" w:themeColor="text1"/>
        </w:rPr>
        <w:t xml:space="preserve"> naliczania podstaw do wypłaty: wynagrodzenia za czas choroby, zasiłku macierzyńskiego i rodzicielskiego, zasiłku chorobowego, zasiłku opiekuńczego oraz zasiłku związanego z wypadkiem w drodze do pracy. </w:t>
      </w:r>
      <w:r w:rsidR="001F59BA" w:rsidRPr="000E0584">
        <w:rPr>
          <w:color w:val="000000" w:themeColor="text1"/>
        </w:rPr>
        <w:t>Stwierdzono, że ww.</w:t>
      </w:r>
      <w:r w:rsidRPr="000E0584">
        <w:rPr>
          <w:color w:val="000000" w:themeColor="text1"/>
        </w:rPr>
        <w:t xml:space="preserve"> podstawy były naliczane zgodne z przepisami ustawy z dnia 25 czerwca 1999 r. o świadczeniach pieniężnych z ubezpieczenia społecznego w razie choroby i macierzyństwa oraz przepisami ustawy z dnia 26</w:t>
      </w:r>
      <w:r w:rsidR="001F59BA" w:rsidRPr="000E0584">
        <w:rPr>
          <w:color w:val="000000" w:themeColor="text1"/>
        </w:rPr>
        <w:t xml:space="preserve"> czerwca </w:t>
      </w:r>
      <w:r w:rsidRPr="000E0584">
        <w:rPr>
          <w:color w:val="000000" w:themeColor="text1"/>
        </w:rPr>
        <w:t xml:space="preserve">1974 r. Kodeks pracy. </w:t>
      </w:r>
      <w:r w:rsidR="001F59BA" w:rsidRPr="000E0584">
        <w:rPr>
          <w:color w:val="000000" w:themeColor="text1"/>
        </w:rPr>
        <w:t>Ponadto</w:t>
      </w:r>
      <w:r w:rsidR="00971D8F">
        <w:rPr>
          <w:color w:val="000000" w:themeColor="text1"/>
        </w:rPr>
        <w:t xml:space="preserve"> </w:t>
      </w:r>
      <w:r w:rsidR="001F59BA" w:rsidRPr="000E0584">
        <w:rPr>
          <w:color w:val="000000" w:themeColor="text1"/>
        </w:rPr>
        <w:t>a</w:t>
      </w:r>
      <w:r w:rsidRPr="000E0584">
        <w:rPr>
          <w:color w:val="000000" w:themeColor="text1"/>
        </w:rPr>
        <w:t>naliz</w:t>
      </w:r>
      <w:r w:rsidR="001F59BA" w:rsidRPr="000E0584">
        <w:rPr>
          <w:color w:val="000000" w:themeColor="text1"/>
        </w:rPr>
        <w:t>a</w:t>
      </w:r>
      <w:r w:rsidRPr="000E0584">
        <w:rPr>
          <w:color w:val="000000" w:themeColor="text1"/>
        </w:rPr>
        <w:t xml:space="preserve"> dokument</w:t>
      </w:r>
      <w:r w:rsidR="001F59BA" w:rsidRPr="000E0584">
        <w:rPr>
          <w:color w:val="000000" w:themeColor="text1"/>
        </w:rPr>
        <w:t>ów</w:t>
      </w:r>
      <w:r w:rsidRPr="000E0584">
        <w:rPr>
          <w:color w:val="000000" w:themeColor="text1"/>
        </w:rPr>
        <w:t xml:space="preserve"> ZUS RCA</w:t>
      </w:r>
      <w:r w:rsidR="00963E6A" w:rsidRPr="000E0584">
        <w:rPr>
          <w:rStyle w:val="Odwoanieprzypisudolnego"/>
          <w:color w:val="000000" w:themeColor="text1"/>
        </w:rPr>
        <w:footnoteReference w:id="16"/>
      </w:r>
      <w:r w:rsidRPr="000E0584">
        <w:rPr>
          <w:color w:val="000000" w:themeColor="text1"/>
        </w:rPr>
        <w:t xml:space="preserve"> i ZUS RSA</w:t>
      </w:r>
      <w:r w:rsidR="00963E6A" w:rsidRPr="000E0584">
        <w:rPr>
          <w:rStyle w:val="Odwoanieprzypisudolnego"/>
          <w:color w:val="000000" w:themeColor="text1"/>
        </w:rPr>
        <w:footnoteReference w:id="17"/>
      </w:r>
      <w:r w:rsidRPr="000E0584">
        <w:rPr>
          <w:color w:val="000000" w:themeColor="text1"/>
        </w:rPr>
        <w:t xml:space="preserve"> pod kątem poprawności podstaw wymiaru składek społecznych i składki zdrowotnej osoby przebywającej na urlopie wychowawczym za miesiąc </w:t>
      </w:r>
      <w:r w:rsidR="004546E2" w:rsidRPr="000E0584">
        <w:rPr>
          <w:color w:val="000000" w:themeColor="text1"/>
        </w:rPr>
        <w:t xml:space="preserve">styczeń, luty, marzec </w:t>
      </w:r>
      <w:r w:rsidR="001F59BA" w:rsidRPr="000E0584">
        <w:rPr>
          <w:color w:val="000000" w:themeColor="text1"/>
        </w:rPr>
        <w:t>2024 r. wykazała, że wysokość w</w:t>
      </w:r>
      <w:r w:rsidRPr="000E0584">
        <w:rPr>
          <w:color w:val="000000" w:themeColor="text1"/>
        </w:rPr>
        <w:t>w</w:t>
      </w:r>
      <w:r w:rsidR="001F59BA" w:rsidRPr="000E0584">
        <w:rPr>
          <w:color w:val="000000" w:themeColor="text1"/>
        </w:rPr>
        <w:t>.</w:t>
      </w:r>
      <w:r w:rsidR="004546E2" w:rsidRPr="000E0584">
        <w:rPr>
          <w:color w:val="000000" w:themeColor="text1"/>
        </w:rPr>
        <w:t xml:space="preserve"> podstaw była</w:t>
      </w:r>
      <w:r w:rsidRPr="000E0584">
        <w:rPr>
          <w:color w:val="000000" w:themeColor="text1"/>
        </w:rPr>
        <w:t xml:space="preserve"> zgodna z art. 18 ust. 5b i 14 ustawy o systemie ubezpieczeń społecznych.</w:t>
      </w:r>
    </w:p>
    <w:p w:rsidR="00BC61AF" w:rsidRPr="000E0584" w:rsidRDefault="00DC5935" w:rsidP="00BC61A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trakcie prowadzenia czynności kontrolnych</w:t>
      </w:r>
      <w:r w:rsidR="00BC61AF" w:rsidRPr="000E0584">
        <w:rPr>
          <w:color w:val="000000" w:themeColor="text1"/>
        </w:rPr>
        <w:t xml:space="preserve"> dokonano </w:t>
      </w:r>
      <w:r w:rsidRPr="000E0584">
        <w:rPr>
          <w:color w:val="000000" w:themeColor="text1"/>
        </w:rPr>
        <w:t>sprawdz</w:t>
      </w:r>
      <w:r w:rsidR="00BC61AF" w:rsidRPr="000E0584">
        <w:rPr>
          <w:color w:val="000000" w:themeColor="text1"/>
        </w:rPr>
        <w:t>enia</w:t>
      </w:r>
      <w:r w:rsidRPr="000E0584">
        <w:rPr>
          <w:color w:val="000000" w:themeColor="text1"/>
        </w:rPr>
        <w:t xml:space="preserve"> dokument</w:t>
      </w:r>
      <w:r w:rsidR="00BC61AF" w:rsidRPr="000E0584">
        <w:rPr>
          <w:color w:val="000000" w:themeColor="text1"/>
        </w:rPr>
        <w:t>ów</w:t>
      </w:r>
      <w:r w:rsidRPr="000E0584">
        <w:rPr>
          <w:color w:val="000000" w:themeColor="text1"/>
        </w:rPr>
        <w:t xml:space="preserve"> zgłoszeniow</w:t>
      </w:r>
      <w:r w:rsidR="00BC61AF" w:rsidRPr="000E0584">
        <w:rPr>
          <w:color w:val="000000" w:themeColor="text1"/>
        </w:rPr>
        <w:t xml:space="preserve">ych ZUS </w:t>
      </w:r>
      <w:r w:rsidRPr="000E0584">
        <w:rPr>
          <w:color w:val="000000" w:themeColor="text1"/>
        </w:rPr>
        <w:t>ZUA</w:t>
      </w:r>
      <w:r w:rsidR="00963E6A" w:rsidRPr="000E0584">
        <w:rPr>
          <w:rStyle w:val="Odwoanieprzypisudolnego"/>
          <w:color w:val="000000" w:themeColor="text1"/>
        </w:rPr>
        <w:footnoteReference w:id="18"/>
      </w:r>
      <w:r w:rsidRPr="000E0584">
        <w:rPr>
          <w:color w:val="000000" w:themeColor="text1"/>
        </w:rPr>
        <w:t xml:space="preserve"> (2 pracowników) i ZUS ZWUA</w:t>
      </w:r>
      <w:r w:rsidR="00963E6A" w:rsidRPr="000E0584">
        <w:rPr>
          <w:rStyle w:val="Odwoanieprzypisudolnego"/>
          <w:color w:val="000000" w:themeColor="text1"/>
        </w:rPr>
        <w:footnoteReference w:id="19"/>
      </w:r>
      <w:r w:rsidRPr="000E0584">
        <w:rPr>
          <w:color w:val="000000" w:themeColor="text1"/>
        </w:rPr>
        <w:t xml:space="preserve"> (1 pracownika)</w:t>
      </w:r>
      <w:r w:rsidR="00BC61AF" w:rsidRPr="000E0584">
        <w:rPr>
          <w:color w:val="000000" w:themeColor="text1"/>
        </w:rPr>
        <w:t xml:space="preserve"> pod względem </w:t>
      </w:r>
      <w:r w:rsidRPr="000E0584">
        <w:rPr>
          <w:color w:val="000000" w:themeColor="text1"/>
        </w:rPr>
        <w:t>terminowości wysyłania do ZUS ww</w:t>
      </w:r>
      <w:r w:rsidR="00BC61AF" w:rsidRPr="000E0584">
        <w:rPr>
          <w:color w:val="000000" w:themeColor="text1"/>
        </w:rPr>
        <w:t>.</w:t>
      </w:r>
      <w:r w:rsidRPr="000E0584">
        <w:rPr>
          <w:color w:val="000000" w:themeColor="text1"/>
        </w:rPr>
        <w:t xml:space="preserve"> dokumentów oraz poprawności zgłoszenia do składek. Ustalono, że zatrudnieni</w:t>
      </w:r>
      <w:r w:rsidR="004546E2" w:rsidRPr="000E0584">
        <w:rPr>
          <w:color w:val="000000" w:themeColor="text1"/>
        </w:rPr>
        <w:t xml:space="preserve"> pracownicy </w:t>
      </w:r>
      <w:r w:rsidRPr="000E0584">
        <w:rPr>
          <w:color w:val="000000" w:themeColor="text1"/>
        </w:rPr>
        <w:t>byli terminowo zgłaszani i wyrejestrowywani z</w:t>
      </w:r>
      <w:r w:rsidR="004546E2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ubezpieczeń.</w:t>
      </w:r>
    </w:p>
    <w:p w:rsidR="00DC5935" w:rsidRPr="000E0584" w:rsidRDefault="00DC5935" w:rsidP="004546E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Podczas </w:t>
      </w:r>
      <w:r w:rsidR="00BC61AF" w:rsidRPr="000E0584">
        <w:rPr>
          <w:color w:val="000000" w:themeColor="text1"/>
        </w:rPr>
        <w:t xml:space="preserve">czynności kontrolnych </w:t>
      </w:r>
      <w:r w:rsidRPr="000E0584">
        <w:rPr>
          <w:color w:val="000000" w:themeColor="text1"/>
        </w:rPr>
        <w:t>sprawdzono umowę zlecenia</w:t>
      </w:r>
      <w:r w:rsidR="00AE70F2" w:rsidRPr="000E0584">
        <w:rPr>
          <w:color w:val="000000" w:themeColor="text1"/>
        </w:rPr>
        <w:t xml:space="preserve"> </w:t>
      </w:r>
      <w:r w:rsidR="000050C1" w:rsidRPr="000E0584">
        <w:rPr>
          <w:color w:val="000000" w:themeColor="text1"/>
        </w:rPr>
        <w:t xml:space="preserve">zawartą </w:t>
      </w:r>
      <w:r w:rsidR="00AE70F2" w:rsidRPr="000E0584">
        <w:rPr>
          <w:color w:val="000000" w:themeColor="text1"/>
        </w:rPr>
        <w:t xml:space="preserve">z osobą niezatrudnioną </w:t>
      </w:r>
      <w:r w:rsidR="000050C1" w:rsidRPr="000E0584">
        <w:rPr>
          <w:color w:val="000000" w:themeColor="text1"/>
        </w:rPr>
        <w:t xml:space="preserve">na podstawie umowy o pracę </w:t>
      </w:r>
      <w:r w:rsidR="00AE70F2" w:rsidRPr="000E0584">
        <w:rPr>
          <w:color w:val="000000" w:themeColor="text1"/>
        </w:rPr>
        <w:t>w</w:t>
      </w:r>
      <w:r w:rsidR="00B95040" w:rsidRPr="000E0584">
        <w:rPr>
          <w:color w:val="000000" w:themeColor="text1"/>
        </w:rPr>
        <w:t xml:space="preserve"> </w:t>
      </w:r>
      <w:r w:rsidR="003445F1" w:rsidRPr="000E0584">
        <w:rPr>
          <w:color w:val="000000" w:themeColor="text1"/>
        </w:rPr>
        <w:t xml:space="preserve">Wojewódzkim Urzędzie Ochrony Zabytków </w:t>
      </w:r>
      <w:r w:rsidR="00B95040" w:rsidRPr="000E0584">
        <w:rPr>
          <w:color w:val="000000" w:themeColor="text1"/>
        </w:rPr>
        <w:t xml:space="preserve"> </w:t>
      </w:r>
      <w:r w:rsidR="003445F1" w:rsidRPr="000E0584">
        <w:rPr>
          <w:color w:val="000000" w:themeColor="text1"/>
        </w:rPr>
        <w:t>z/s</w:t>
      </w:r>
      <w:r w:rsidR="00B95040" w:rsidRPr="000E0584">
        <w:rPr>
          <w:color w:val="000000" w:themeColor="text1"/>
        </w:rPr>
        <w:t xml:space="preserve"> </w:t>
      </w:r>
      <w:r w:rsidR="003445F1" w:rsidRPr="000E0584">
        <w:rPr>
          <w:color w:val="000000" w:themeColor="text1"/>
        </w:rPr>
        <w:t>w Przemyślu</w:t>
      </w:r>
      <w:r w:rsidR="00732686" w:rsidRPr="000E0584">
        <w:rPr>
          <w:color w:val="000000" w:themeColor="text1"/>
        </w:rPr>
        <w:t xml:space="preserve"> </w:t>
      </w:r>
      <w:r w:rsidR="004F3DFE">
        <w:rPr>
          <w:color w:val="000000" w:themeColor="text1"/>
        </w:rPr>
        <w:t>pod</w:t>
      </w:r>
      <w:r w:rsidR="00B95040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kątem </w:t>
      </w:r>
      <w:r w:rsidR="004F3DFE">
        <w:rPr>
          <w:color w:val="000000" w:themeColor="text1"/>
        </w:rPr>
        <w:t>prawidłowości</w:t>
      </w:r>
      <w:r w:rsidRPr="000E0584">
        <w:rPr>
          <w:color w:val="000000" w:themeColor="text1"/>
        </w:rPr>
        <w:t xml:space="preserve"> i</w:t>
      </w:r>
      <w:r w:rsidR="0073268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terminowości zgłoszenia </w:t>
      </w:r>
      <w:r w:rsidR="004F3DFE">
        <w:rPr>
          <w:color w:val="000000" w:themeColor="text1"/>
        </w:rPr>
        <w:t>do</w:t>
      </w:r>
      <w:r w:rsidR="0073268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ubezpieczenia zdrowotnego i wyrejestrowania z</w:t>
      </w:r>
      <w:r w:rsidR="006B00FC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niego </w:t>
      </w:r>
      <w:r w:rsidR="00BC61AF" w:rsidRPr="000E0584">
        <w:rPr>
          <w:color w:val="000000" w:themeColor="text1"/>
        </w:rPr>
        <w:t xml:space="preserve">oraz </w:t>
      </w:r>
      <w:r w:rsidRPr="000E0584">
        <w:rPr>
          <w:color w:val="000000" w:themeColor="text1"/>
        </w:rPr>
        <w:t xml:space="preserve">poprawności rozliczenia </w:t>
      </w:r>
      <w:r w:rsidR="006B00FC" w:rsidRPr="000E0584">
        <w:rPr>
          <w:color w:val="000000" w:themeColor="text1"/>
        </w:rPr>
        <w:t>rachunku</w:t>
      </w:r>
      <w:r w:rsidRPr="000E0584">
        <w:rPr>
          <w:color w:val="000000" w:themeColor="text1"/>
        </w:rPr>
        <w:t xml:space="preserve"> zleceniobiorc</w:t>
      </w:r>
      <w:r w:rsidR="006B00FC" w:rsidRPr="000E0584">
        <w:rPr>
          <w:color w:val="000000" w:themeColor="text1"/>
        </w:rPr>
        <w:t>y</w:t>
      </w:r>
      <w:r w:rsidRPr="000E0584">
        <w:rPr>
          <w:color w:val="000000" w:themeColor="text1"/>
        </w:rPr>
        <w:t xml:space="preserve"> tj. naliczenia podatku i składki zdrowotnej</w:t>
      </w:r>
      <w:r w:rsidR="00B95040" w:rsidRPr="000E0584">
        <w:rPr>
          <w:color w:val="000000" w:themeColor="text1"/>
        </w:rPr>
        <w:t xml:space="preserve"> </w:t>
      </w:r>
      <w:r w:rsidR="004F3DFE">
        <w:rPr>
          <w:color w:val="000000" w:themeColor="text1"/>
        </w:rPr>
        <w:t>w</w:t>
      </w:r>
      <w:r w:rsidR="00B95040" w:rsidRPr="000E0584">
        <w:rPr>
          <w:color w:val="000000" w:themeColor="text1"/>
        </w:rPr>
        <w:t xml:space="preserve"> oparciu o dane </w:t>
      </w:r>
      <w:r w:rsidR="004F3DFE">
        <w:rPr>
          <w:color w:val="000000" w:themeColor="text1"/>
        </w:rPr>
        <w:t>zawarte w </w:t>
      </w:r>
      <w:r w:rsidR="00B95040" w:rsidRPr="000E0584">
        <w:rPr>
          <w:color w:val="000000" w:themeColor="text1"/>
        </w:rPr>
        <w:t>umowie i oświadczeni</w:t>
      </w:r>
      <w:r w:rsidR="006B00FC" w:rsidRPr="000E0584">
        <w:rPr>
          <w:color w:val="000000" w:themeColor="text1"/>
        </w:rPr>
        <w:t xml:space="preserve">u </w:t>
      </w:r>
      <w:r w:rsidR="00B95040" w:rsidRPr="000E0584">
        <w:rPr>
          <w:color w:val="000000" w:themeColor="text1"/>
        </w:rPr>
        <w:t>zleceniobiorcy</w:t>
      </w:r>
      <w:r w:rsidRPr="000E0584">
        <w:rPr>
          <w:color w:val="000000" w:themeColor="text1"/>
        </w:rPr>
        <w:t>.</w:t>
      </w:r>
      <w:r w:rsidR="00B95040" w:rsidRPr="000E0584">
        <w:rPr>
          <w:color w:val="000000" w:themeColor="text1"/>
        </w:rPr>
        <w:t xml:space="preserve"> </w:t>
      </w:r>
      <w:r w:rsidR="00BB5C1C" w:rsidRPr="000E0584">
        <w:rPr>
          <w:color w:val="000000" w:themeColor="text1"/>
        </w:rPr>
        <w:t>Ponadto</w:t>
      </w:r>
      <w:r w:rsidR="00B95040" w:rsidRPr="000E0584">
        <w:rPr>
          <w:color w:val="000000" w:themeColor="text1"/>
        </w:rPr>
        <w:t xml:space="preserve"> </w:t>
      </w:r>
      <w:r w:rsidR="00BB5C1C" w:rsidRPr="000E0584">
        <w:rPr>
          <w:color w:val="000000" w:themeColor="text1"/>
        </w:rPr>
        <w:t xml:space="preserve">przeanalizowano umowę o dzieło </w:t>
      </w:r>
      <w:r w:rsidR="000050C1" w:rsidRPr="000E0584">
        <w:rPr>
          <w:color w:val="000000" w:themeColor="text1"/>
        </w:rPr>
        <w:t xml:space="preserve">zawartą </w:t>
      </w:r>
      <w:r w:rsidR="003445F1" w:rsidRPr="000E0584">
        <w:rPr>
          <w:color w:val="000000" w:themeColor="text1"/>
        </w:rPr>
        <w:t xml:space="preserve">z osobą niezatrudnioną </w:t>
      </w:r>
      <w:r w:rsidR="000050C1" w:rsidRPr="000E0584">
        <w:rPr>
          <w:color w:val="000000" w:themeColor="text1"/>
        </w:rPr>
        <w:t>na podstawie umowy o pracę</w:t>
      </w:r>
      <w:r w:rsidR="004F3DFE">
        <w:rPr>
          <w:color w:val="000000" w:themeColor="text1"/>
        </w:rPr>
        <w:t xml:space="preserve"> </w:t>
      </w:r>
      <w:r w:rsidR="003445F1" w:rsidRPr="000E0584">
        <w:rPr>
          <w:color w:val="000000" w:themeColor="text1"/>
        </w:rPr>
        <w:t xml:space="preserve">w Wojewódzkim Urzędzie Ochrony Zabytków z/s w Przemyślu </w:t>
      </w:r>
      <w:r w:rsidR="00BB5C1C" w:rsidRPr="000E0584">
        <w:rPr>
          <w:color w:val="000000" w:themeColor="text1"/>
        </w:rPr>
        <w:t>pod kątem poprawności rozliczenia rachunku i</w:t>
      </w:r>
      <w:r w:rsidR="004F3DFE">
        <w:rPr>
          <w:color w:val="000000" w:themeColor="text1"/>
        </w:rPr>
        <w:t xml:space="preserve"> </w:t>
      </w:r>
      <w:r w:rsidR="00BB5C1C" w:rsidRPr="000E0584">
        <w:rPr>
          <w:color w:val="000000" w:themeColor="text1"/>
        </w:rPr>
        <w:t xml:space="preserve">zastosowania 50% kosztów uzyskania przychodu na podstawie oświadczenia zleceniobiorcy. Sprawdzono </w:t>
      </w:r>
      <w:r w:rsidR="00BB5C1C" w:rsidRPr="000E0584">
        <w:rPr>
          <w:color w:val="000000" w:themeColor="text1"/>
        </w:rPr>
        <w:lastRenderedPageBreak/>
        <w:t>również poprawność i terminowość wysłania dokumentu zgłoszenia osoby zatrudnionej na podstawie umowy o dzieło</w:t>
      </w:r>
      <w:r w:rsidR="003445F1" w:rsidRPr="000E0584">
        <w:rPr>
          <w:color w:val="000000" w:themeColor="text1"/>
        </w:rPr>
        <w:t xml:space="preserve"> </w:t>
      </w:r>
      <w:r w:rsidR="00BB5C1C" w:rsidRPr="000E0584">
        <w:rPr>
          <w:color w:val="000000" w:themeColor="text1"/>
        </w:rPr>
        <w:t>- ZUS RUD</w:t>
      </w:r>
      <w:r w:rsidR="00963E6A" w:rsidRPr="000E0584">
        <w:rPr>
          <w:rStyle w:val="Odwoanieprzypisudolnego"/>
          <w:color w:val="000000" w:themeColor="text1"/>
        </w:rPr>
        <w:footnoteReference w:id="20"/>
      </w:r>
      <w:r w:rsidR="00BB5C1C" w:rsidRPr="000E0584">
        <w:rPr>
          <w:color w:val="000000" w:themeColor="text1"/>
        </w:rPr>
        <w:t>.</w:t>
      </w:r>
      <w:r w:rsidR="004546E2" w:rsidRPr="000E0584">
        <w:rPr>
          <w:color w:val="000000" w:themeColor="text1"/>
        </w:rPr>
        <w:t xml:space="preserve"> </w:t>
      </w:r>
      <w:r w:rsidR="00BC61AF" w:rsidRPr="000E0584">
        <w:rPr>
          <w:color w:val="000000" w:themeColor="text1"/>
        </w:rPr>
        <w:t>Ww. zakresie nie stwierdzono nieprawidłowoś</w:t>
      </w:r>
      <w:r w:rsidR="00BB5C1C" w:rsidRPr="000E0584">
        <w:rPr>
          <w:color w:val="000000" w:themeColor="text1"/>
        </w:rPr>
        <w:t>ci</w:t>
      </w:r>
      <w:r w:rsidR="00BC61AF" w:rsidRPr="000E0584">
        <w:rPr>
          <w:color w:val="000000" w:themeColor="text1"/>
        </w:rPr>
        <w:t>.</w:t>
      </w:r>
    </w:p>
    <w:p w:rsidR="00DC5935" w:rsidRPr="000E0584" w:rsidRDefault="00BB5C1C" w:rsidP="00BB5C1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trakcie prowadzenia czynności kontrolnych ustalono, że poprawnie nalicz</w:t>
      </w:r>
      <w:r w:rsidR="00B95040" w:rsidRPr="000E0584">
        <w:rPr>
          <w:color w:val="000000" w:themeColor="text1"/>
        </w:rPr>
        <w:t>o</w:t>
      </w:r>
      <w:r w:rsidRPr="000E0584">
        <w:rPr>
          <w:color w:val="000000" w:themeColor="text1"/>
        </w:rPr>
        <w:t xml:space="preserve">no </w:t>
      </w:r>
      <w:r w:rsidR="004F3DFE">
        <w:rPr>
          <w:color w:val="000000" w:themeColor="text1"/>
        </w:rPr>
        <w:t xml:space="preserve">      </w:t>
      </w:r>
      <w:r w:rsidRPr="000E0584">
        <w:rPr>
          <w:color w:val="000000" w:themeColor="text1"/>
        </w:rPr>
        <w:t>(w</w:t>
      </w:r>
      <w:r w:rsidR="004546E2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oparciu o prawidłowy współczynnik) i wypłac</w:t>
      </w:r>
      <w:r w:rsidR="00B95040" w:rsidRPr="000E0584">
        <w:rPr>
          <w:color w:val="000000" w:themeColor="text1"/>
        </w:rPr>
        <w:t>o</w:t>
      </w:r>
      <w:r w:rsidRPr="000E0584">
        <w:rPr>
          <w:color w:val="000000" w:themeColor="text1"/>
        </w:rPr>
        <w:t xml:space="preserve">no </w:t>
      </w:r>
      <w:r w:rsidR="00DC5935" w:rsidRPr="000E0584">
        <w:rPr>
          <w:color w:val="000000" w:themeColor="text1"/>
        </w:rPr>
        <w:t>ekwiwalent pieniężn</w:t>
      </w:r>
      <w:r w:rsidRPr="000E0584">
        <w:rPr>
          <w:color w:val="000000" w:themeColor="text1"/>
        </w:rPr>
        <w:t>y</w:t>
      </w:r>
      <w:r w:rsidR="00DC5935" w:rsidRPr="000E0584">
        <w:rPr>
          <w:color w:val="000000" w:themeColor="text1"/>
        </w:rPr>
        <w:t xml:space="preserve"> za niewykorzystany urlop wypoczynko</w:t>
      </w:r>
      <w:r w:rsidR="004F3DFE">
        <w:rPr>
          <w:color w:val="000000" w:themeColor="text1"/>
        </w:rPr>
        <w:t>wy.</w:t>
      </w:r>
    </w:p>
    <w:p w:rsidR="001F59BA" w:rsidRPr="000E0584" w:rsidRDefault="005B4B05" w:rsidP="0044275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Czynności kontrolne wykazały przekroczenie rocznego ograniczenia podstawy wymiaru składek na ubezpieczanie emerytalne i rentowe jednego pracownika. Jak wynika z</w:t>
      </w:r>
      <w:r w:rsidR="00E36691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 xml:space="preserve">wyjaśnień </w:t>
      </w:r>
      <w:r w:rsidR="003445F1" w:rsidRPr="000E0584">
        <w:rPr>
          <w:color w:val="000000" w:themeColor="text1"/>
        </w:rPr>
        <w:t xml:space="preserve">Pani </w:t>
      </w:r>
      <w:r w:rsidR="00BF20A5">
        <w:rPr>
          <w:color w:val="000000" w:themeColor="text1"/>
        </w:rPr>
        <w:t>**************</w:t>
      </w:r>
      <w:r w:rsidR="003445F1" w:rsidRPr="000E0584">
        <w:rPr>
          <w:color w:val="000000" w:themeColor="text1"/>
        </w:rPr>
        <w:t xml:space="preserve"> p.o. Głównego Księgowego, </w:t>
      </w:r>
      <w:r w:rsidR="00E36691" w:rsidRPr="000E0584">
        <w:rPr>
          <w:color w:val="000000" w:themeColor="text1"/>
        </w:rPr>
        <w:t>w</w:t>
      </w:r>
      <w:r w:rsidR="003445F1" w:rsidRPr="000E0584">
        <w:rPr>
          <w:color w:val="000000" w:themeColor="text1"/>
        </w:rPr>
        <w:t>ystępowanie różnic pomiędzy przelewem a deklaracją DRA dot. miesiąca lutego 2023 r oraz miesiąca lutego 2024 r. wynikło z dokonanych korekt w oparciu o otrzymane zawiadomienie ZUS o</w:t>
      </w:r>
      <w:r w:rsidR="00E36691" w:rsidRPr="000E0584">
        <w:rPr>
          <w:color w:val="000000" w:themeColor="text1"/>
        </w:rPr>
        <w:t> </w:t>
      </w:r>
      <w:r w:rsidR="003445F1" w:rsidRPr="000E0584">
        <w:rPr>
          <w:color w:val="000000" w:themeColor="text1"/>
        </w:rPr>
        <w:t xml:space="preserve">ograniczeniu podstawy wymiaru składki </w:t>
      </w:r>
      <w:r w:rsidR="00E36691" w:rsidRPr="000E0584">
        <w:rPr>
          <w:color w:val="000000" w:themeColor="text1"/>
        </w:rPr>
        <w:t>emerytalno-rentowej pracownika</w:t>
      </w:r>
      <w:r w:rsidR="00DC5935" w:rsidRPr="000E0584">
        <w:rPr>
          <w:color w:val="000000" w:themeColor="text1"/>
        </w:rPr>
        <w:t xml:space="preserve">, co skutkowało nadpłatą składek </w:t>
      </w:r>
      <w:r w:rsidR="001F59BA" w:rsidRPr="000E0584">
        <w:rPr>
          <w:color w:val="000000" w:themeColor="text1"/>
        </w:rPr>
        <w:t xml:space="preserve">i koniecznością </w:t>
      </w:r>
      <w:r w:rsidR="00DC5935" w:rsidRPr="000E0584">
        <w:rPr>
          <w:color w:val="000000" w:themeColor="text1"/>
        </w:rPr>
        <w:t xml:space="preserve">sporządzenia listy </w:t>
      </w:r>
      <w:r w:rsidR="00237E00" w:rsidRPr="000E0584">
        <w:rPr>
          <w:color w:val="000000" w:themeColor="text1"/>
        </w:rPr>
        <w:t>płac dla pracownika</w:t>
      </w:r>
      <w:r w:rsidR="00DC5935" w:rsidRPr="000E0584">
        <w:rPr>
          <w:color w:val="000000" w:themeColor="text1"/>
        </w:rPr>
        <w:t>.</w:t>
      </w:r>
    </w:p>
    <w:p w:rsidR="0044275F" w:rsidRPr="000E0584" w:rsidRDefault="0044275F" w:rsidP="0044275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Ustalenia kontrolne z zakresu prawidłowości prowadzenia kart ewidencyjnych obiektów oraz zapewnienia mechanizmów przeciwdziałania występowaniu konfliktu interesów osób nadzorujących wykonywanie prac konserwatorskich, budowlanych, remontowych w imieniu Podkarpackiego Wojewódzkiego Konserwatora Zabytków dokonano w oparciu o sta</w:t>
      </w:r>
      <w:r w:rsidR="00112E87" w:rsidRPr="000E0584">
        <w:rPr>
          <w:color w:val="000000" w:themeColor="text1"/>
        </w:rPr>
        <w:t xml:space="preserve">n faktyczny istniejący od 1 </w:t>
      </w:r>
      <w:r w:rsidRPr="000E0584">
        <w:rPr>
          <w:color w:val="000000" w:themeColor="text1"/>
        </w:rPr>
        <w:t>stycznia 2020 r. do dnia realizacji czynności kontrolnych włącznie</w:t>
      </w:r>
      <w:r w:rsidR="00A17C5D" w:rsidRPr="000E0584">
        <w:rPr>
          <w:color w:val="000000" w:themeColor="text1"/>
        </w:rPr>
        <w:t xml:space="preserve"> (tj. 14 marca 2024 r.).</w:t>
      </w:r>
    </w:p>
    <w:p w:rsidR="0044275F" w:rsidRPr="000E0584" w:rsidRDefault="0044275F" w:rsidP="0044275F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kontrolowanej jednostce kwestia konfliktu interesów została uregulowana w Regulaminie pracy określonym zarządzeniem Nr 34/2019 Podkarpackiego Wojewódzkiego Konserwatora Zabytków z dnia 2 września 2019 r. Zgodnie z powołanym Regulaminem do podstawowych obowiązków pracownika Urzędu należy m.in. działanie w sp</w:t>
      </w:r>
      <w:r w:rsidR="00A17C5D" w:rsidRPr="000E0584">
        <w:rPr>
          <w:color w:val="000000" w:themeColor="text1"/>
        </w:rPr>
        <w:t xml:space="preserve">osób nie wywołujący podejrzeń o </w:t>
      </w:r>
      <w:r w:rsidRPr="000E0584">
        <w:rPr>
          <w:color w:val="000000" w:themeColor="text1"/>
        </w:rPr>
        <w:t>stronniczość</w:t>
      </w:r>
      <w:r w:rsidR="00971D8F">
        <w:rPr>
          <w:color w:val="000000" w:themeColor="text1"/>
        </w:rPr>
        <w:t xml:space="preserve"> lub interesowność, a także nie</w:t>
      </w:r>
      <w:r w:rsidRPr="000E0584">
        <w:rPr>
          <w:color w:val="000000" w:themeColor="text1"/>
        </w:rPr>
        <w:t>przyjmowanie od osób zaangażow</w:t>
      </w:r>
      <w:r w:rsidR="00A17C5D" w:rsidRPr="000E0584">
        <w:rPr>
          <w:color w:val="000000" w:themeColor="text1"/>
        </w:rPr>
        <w:t xml:space="preserve">anych w </w:t>
      </w:r>
      <w:r w:rsidRPr="000E0584">
        <w:rPr>
          <w:color w:val="000000" w:themeColor="text1"/>
        </w:rPr>
        <w:t>prowadzenie spraw jakichkolwiek korzyści materialnych czy osobistych (§ 6 ust. 1 pkt 6 Regulaminu pracy), a członek korpusu służby cywilnej nie może podejmować dodatkowego zatrudnienia bez pisemnej zgody Podkarpackiego Wojewódzkiego Konserwatora Zabytków</w:t>
      </w:r>
      <w:r w:rsidR="00971D8F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ani wykonywać czynności lub zajęć sprzecznych z obow</w:t>
      </w:r>
      <w:r w:rsidR="00A17C5D" w:rsidRPr="000E0584">
        <w:rPr>
          <w:color w:val="000000" w:themeColor="text1"/>
        </w:rPr>
        <w:t xml:space="preserve">iązkami wynikającymi z ustawy o </w:t>
      </w:r>
      <w:r w:rsidRPr="000E0584">
        <w:rPr>
          <w:color w:val="000000" w:themeColor="text1"/>
        </w:rPr>
        <w:t>służbie cywilnej lub podważającymi zaufanie do służby cywilnej (§ 6 ust. 3 pkt 4 Regulaminu pracy). Ponadto w celu ustalenia, czy podejmowa</w:t>
      </w:r>
      <w:r w:rsidR="00971D8F">
        <w:rPr>
          <w:color w:val="000000" w:themeColor="text1"/>
        </w:rPr>
        <w:t>ne</w:t>
      </w:r>
      <w:r w:rsidRPr="000E0584">
        <w:rPr>
          <w:color w:val="000000" w:themeColor="text1"/>
        </w:rPr>
        <w:t xml:space="preserve"> przez pracowników Urzędu dodatkowa działalność zarobkowa lub zajęcia niezarobkowe</w:t>
      </w:r>
      <w:r w:rsidR="00971D8F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nie są sprzeczne z obowiązkami wynikającymi z ustawy lub nie podważają zaufania do służby cywilnej, zalecono pracownikom Urzędu, podejmującym dodatkową działalność zarobkową </w:t>
      </w:r>
      <w:r w:rsidRPr="000E0584">
        <w:rPr>
          <w:color w:val="000000" w:themeColor="text1"/>
        </w:rPr>
        <w:lastRenderedPageBreak/>
        <w:t xml:space="preserve">lub niezarobkową bez nawiązywania stosunku pracy, zgłaszanie tego faktu na piśmie Podkarpackiemu Wojewódzkiemu Konserwatorowi Zabytków – dotyczy to członków korpusu służby cywilnej zatrudnionych w jednostce </w:t>
      </w:r>
      <w:r w:rsidR="00A17C5D" w:rsidRPr="000E0584">
        <w:rPr>
          <w:color w:val="000000" w:themeColor="text1"/>
        </w:rPr>
        <w:t>(§7 ust. 1 i ust. 2 w związku z § 6 ust. 5 Regulaminu pracy).</w:t>
      </w:r>
    </w:p>
    <w:p w:rsidR="0044275F" w:rsidRPr="000E0584" w:rsidRDefault="004479D5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trakcie czynności kontrolnych ustalono, że </w:t>
      </w:r>
      <w:r w:rsidR="0044275F" w:rsidRPr="000E0584">
        <w:rPr>
          <w:color w:val="000000" w:themeColor="text1"/>
        </w:rPr>
        <w:t>§ 6 ust. 4 Regulaminu pracy dotyczący określonych zakazów członków korpusu służby cywilnej zajmujących wyższe stanowisko w</w:t>
      </w:r>
      <w:r w:rsidRPr="000E0584">
        <w:rPr>
          <w:color w:val="000000" w:themeColor="text1"/>
        </w:rPr>
        <w:t> </w:t>
      </w:r>
      <w:r w:rsidR="0044275F" w:rsidRPr="000E0584">
        <w:rPr>
          <w:color w:val="000000" w:themeColor="text1"/>
        </w:rPr>
        <w:t>służbie cywilnej jest zbędny z</w:t>
      </w:r>
      <w:r w:rsidRPr="000E0584">
        <w:rPr>
          <w:color w:val="000000" w:themeColor="text1"/>
        </w:rPr>
        <w:t xml:space="preserve"> </w:t>
      </w:r>
      <w:r w:rsidR="0044275F" w:rsidRPr="000E0584">
        <w:rPr>
          <w:color w:val="000000" w:themeColor="text1"/>
        </w:rPr>
        <w:t>uwagi na brak wyższych stanowisk w służbie cywilnej w</w:t>
      </w:r>
      <w:r w:rsidRPr="000E0584">
        <w:rPr>
          <w:color w:val="000000" w:themeColor="text1"/>
        </w:rPr>
        <w:t xml:space="preserve">  kontrolowanej </w:t>
      </w:r>
      <w:r w:rsidR="00A17C5D" w:rsidRPr="000E0584">
        <w:rPr>
          <w:color w:val="000000" w:themeColor="text1"/>
        </w:rPr>
        <w:t>jednostce.</w:t>
      </w:r>
    </w:p>
    <w:p w:rsidR="0044275F" w:rsidRPr="000E0584" w:rsidRDefault="0044275F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związku z prowadzoną kontrolą pracownicy jednostki złożyli pisemne oświadczenia o</w:t>
      </w:r>
      <w:r w:rsidR="004479D5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niewykonywaniu czynności na podstawie umowy o pracę z innym pracodawcą, czynności lub zajęcia sprzeczne z obowiązkami wynikającymi z ustawy z dnia 21 list</w:t>
      </w:r>
      <w:r w:rsidR="00A17C5D" w:rsidRPr="000E0584">
        <w:rPr>
          <w:color w:val="000000" w:themeColor="text1"/>
        </w:rPr>
        <w:t xml:space="preserve">opada 2008 r. o </w:t>
      </w:r>
      <w:r w:rsidRPr="000E0584">
        <w:rPr>
          <w:color w:val="000000" w:themeColor="text1"/>
        </w:rPr>
        <w:t>służbie cywilnej lub podważającymi zau</w:t>
      </w:r>
      <w:r w:rsidR="00A17C5D" w:rsidRPr="000E0584">
        <w:rPr>
          <w:color w:val="000000" w:themeColor="text1"/>
        </w:rPr>
        <w:t>fanie do służby cywilnej.</w:t>
      </w:r>
    </w:p>
    <w:p w:rsidR="004479D5" w:rsidRPr="000E0584" w:rsidRDefault="0044275F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przypadku p. </w:t>
      </w:r>
      <w:r w:rsidR="00BF20A5">
        <w:rPr>
          <w:color w:val="000000" w:themeColor="text1"/>
        </w:rPr>
        <w:t>**************</w:t>
      </w:r>
      <w:r w:rsidRPr="000E0584">
        <w:rPr>
          <w:color w:val="000000" w:themeColor="text1"/>
        </w:rPr>
        <w:t>, która podjęła od 19</w:t>
      </w:r>
      <w:r w:rsidR="004479D5" w:rsidRPr="000E0584">
        <w:rPr>
          <w:color w:val="000000" w:themeColor="text1"/>
        </w:rPr>
        <w:t xml:space="preserve"> października </w:t>
      </w:r>
      <w:r w:rsidRPr="000E0584">
        <w:rPr>
          <w:color w:val="000000" w:themeColor="text1"/>
        </w:rPr>
        <w:t>2020 r. dodatkowe zatrudnienie w Państwowej Wyższej Szkole Wschodnioeuropejskiej w Przemyślu (Państwowej Akademii Nauk Stosowanych w Przemyślu) złożony do Podkarpackiego Wojewódzkiego Konserwatora Zabytków wniosek z dnia 25</w:t>
      </w:r>
      <w:r w:rsidR="004479D5" w:rsidRPr="000E0584">
        <w:rPr>
          <w:color w:val="000000" w:themeColor="text1"/>
        </w:rPr>
        <w:t xml:space="preserve"> września </w:t>
      </w:r>
      <w:r w:rsidRPr="000E0584">
        <w:rPr>
          <w:color w:val="000000" w:themeColor="text1"/>
        </w:rPr>
        <w:t>2020 r. dotyczył ustalenia indywidualnego rozkładu czasu pracy</w:t>
      </w:r>
      <w:r w:rsidR="00971D8F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a w uzasadnieni</w:t>
      </w:r>
      <w:r w:rsidR="00A17C5D" w:rsidRPr="000E0584">
        <w:rPr>
          <w:color w:val="000000" w:themeColor="text1"/>
        </w:rPr>
        <w:t xml:space="preserve">u wskazana została informacja o </w:t>
      </w:r>
      <w:r w:rsidRPr="000E0584">
        <w:rPr>
          <w:color w:val="000000" w:themeColor="text1"/>
        </w:rPr>
        <w:t>planowanym podjęciu pracy na pełnym drugi</w:t>
      </w:r>
      <w:r w:rsidR="004479D5" w:rsidRPr="000E0584">
        <w:rPr>
          <w:color w:val="000000" w:themeColor="text1"/>
        </w:rPr>
        <w:t>m etacie w placówce oświatowej.</w:t>
      </w:r>
    </w:p>
    <w:p w:rsidR="004479D5" w:rsidRPr="000E0584" w:rsidRDefault="0044275F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dniu 28</w:t>
      </w:r>
      <w:r w:rsidR="004479D5" w:rsidRPr="000E0584">
        <w:rPr>
          <w:color w:val="000000" w:themeColor="text1"/>
        </w:rPr>
        <w:t xml:space="preserve"> września </w:t>
      </w:r>
      <w:r w:rsidRPr="000E0584">
        <w:rPr>
          <w:color w:val="000000" w:themeColor="text1"/>
        </w:rPr>
        <w:t xml:space="preserve">2020 r. na ww. wniosku wyrażona została - przez Podkarpackiego Wojewódzkiego Konserwatora Zabytków - zgoda. </w:t>
      </w:r>
    </w:p>
    <w:p w:rsidR="004479D5" w:rsidRPr="000E0584" w:rsidRDefault="0044275F" w:rsidP="004479D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zakresie wykonywania dokumentacji konserwatorskiej</w:t>
      </w:r>
      <w:r w:rsidR="00971D8F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w tym kart ewidencyjnych obiektów (ruchomych i nieruchomych)</w:t>
      </w:r>
      <w:r w:rsidR="00971D8F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skontrolowano dokumentację z lat 2020-2023.</w:t>
      </w:r>
    </w:p>
    <w:p w:rsidR="0044275F" w:rsidRPr="000E0584" w:rsidRDefault="0058388C" w:rsidP="0058388C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Podkarpacki Wojewódzki Konserwator Zabytków Zarządzeniem Nr 11/2020 z dnia 5  maja 2020 r. powołał komisję konserwatorską, której zadaniem było dokonanie podziału środków finansowych przeznaczonych na wykonanie dokumentacji konserwatorskiej w 2020 roku. Następnie Zarządzeniem Nr 34/2020 z dnia 30 listopada 2020 r. dokonał zmiany ww. zarządzenia. </w:t>
      </w:r>
      <w:r w:rsidR="0044275F" w:rsidRPr="000E0584">
        <w:rPr>
          <w:color w:val="000000" w:themeColor="text1"/>
        </w:rPr>
        <w:t>W powołanym zarządzeniu wskazana została niewłaściwa podstawa prawna, tj.</w:t>
      </w:r>
      <w:r w:rsidRPr="000E0584">
        <w:rPr>
          <w:color w:val="000000" w:themeColor="text1"/>
        </w:rPr>
        <w:t> </w:t>
      </w:r>
      <w:r w:rsidR="0044275F" w:rsidRPr="000E0584">
        <w:rPr>
          <w:color w:val="000000" w:themeColor="text1"/>
        </w:rPr>
        <w:t xml:space="preserve">art. 253 § 1 ustawy z dnia 14 czerwca 1960 r. </w:t>
      </w:r>
      <w:r w:rsidR="00581B15" w:rsidRPr="000E0584">
        <w:rPr>
          <w:color w:val="000000" w:themeColor="text1"/>
        </w:rPr>
        <w:t>k.p.a.</w:t>
      </w:r>
      <w:r w:rsidR="004479D5" w:rsidRPr="000E0584">
        <w:rPr>
          <w:color w:val="000000" w:themeColor="text1"/>
        </w:rPr>
        <w:t>.</w:t>
      </w:r>
    </w:p>
    <w:p w:rsidR="007422D3" w:rsidRPr="000E0584" w:rsidRDefault="0044275F" w:rsidP="0014457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Prace komisji były dokumentowane w postaci protokołów rozpatrzenia ofert na wykonanie dokumentacji i badań konserwatorskich</w:t>
      </w:r>
      <w:r w:rsidR="00581B15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do których załączano zestawienia dot. obiektów</w:t>
      </w:r>
      <w:r w:rsidR="00581B15" w:rsidRPr="000E0584">
        <w:rPr>
          <w:color w:val="000000" w:themeColor="text1"/>
        </w:rPr>
        <w:t>,</w:t>
      </w:r>
      <w:r w:rsidRPr="000E0584">
        <w:rPr>
          <w:color w:val="000000" w:themeColor="text1"/>
        </w:rPr>
        <w:t xml:space="preserve"> złożonych ofert oraz ustalenia w zakresie rozdysponowania kwot przeznaczonych w</w:t>
      </w:r>
      <w:r w:rsidR="00106156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danym roku na dokumentację konserwatorską oraz inwentaryzacje, ekspertyzy i opinie konserwatorskie</w:t>
      </w:r>
      <w:r w:rsidR="005B0F22" w:rsidRPr="000E0584">
        <w:rPr>
          <w:color w:val="000000" w:themeColor="text1"/>
        </w:rPr>
        <w:t>.</w:t>
      </w:r>
      <w:r w:rsidR="00144572" w:rsidRPr="000E0584">
        <w:rPr>
          <w:color w:val="000000" w:themeColor="text1"/>
        </w:rPr>
        <w:t xml:space="preserve"> </w:t>
      </w:r>
      <w:r w:rsidR="005B0F22" w:rsidRPr="000E0584">
        <w:rPr>
          <w:color w:val="000000" w:themeColor="text1"/>
        </w:rPr>
        <w:t xml:space="preserve">Jak wynika z treści protokołów z komisji konserwatorskiej w sprawie rozpatrzenia ofert na wykonanie dokumentacji i badań konserwatorskich odrębnie planowano </w:t>
      </w:r>
      <w:r w:rsidR="007422D3" w:rsidRPr="000E0584">
        <w:rPr>
          <w:color w:val="000000" w:themeColor="text1"/>
        </w:rPr>
        <w:lastRenderedPageBreak/>
        <w:t>zakres prac i wydatki na sporządzenie kart ewidencyjnych dotyczących obiektów ruchomych i</w:t>
      </w:r>
      <w:r w:rsidR="00B5293F" w:rsidRPr="000E0584">
        <w:rPr>
          <w:color w:val="000000" w:themeColor="text1"/>
        </w:rPr>
        <w:t> </w:t>
      </w:r>
      <w:r w:rsidR="007422D3" w:rsidRPr="000E0584">
        <w:rPr>
          <w:color w:val="000000" w:themeColor="text1"/>
        </w:rPr>
        <w:t>nieruchomych oraz pozostałą dokumentacj</w:t>
      </w:r>
      <w:r w:rsidR="0077102E" w:rsidRPr="000E0584">
        <w:rPr>
          <w:color w:val="000000" w:themeColor="text1"/>
        </w:rPr>
        <w:t>ę</w:t>
      </w:r>
      <w:r w:rsidR="00202477" w:rsidRPr="000E0584">
        <w:rPr>
          <w:color w:val="000000" w:themeColor="text1"/>
        </w:rPr>
        <w:t xml:space="preserve"> (badania)</w:t>
      </w:r>
      <w:r w:rsidR="007422D3" w:rsidRPr="000E0584">
        <w:rPr>
          <w:color w:val="000000" w:themeColor="text1"/>
        </w:rPr>
        <w:t>:</w:t>
      </w:r>
    </w:p>
    <w:p w:rsidR="007422D3" w:rsidRPr="000E0584" w:rsidRDefault="007422D3" w:rsidP="005B0F22">
      <w:pPr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- </w:t>
      </w:r>
      <w:r w:rsidR="0044275F" w:rsidRPr="000E0584">
        <w:rPr>
          <w:color w:val="000000" w:themeColor="text1"/>
        </w:rPr>
        <w:t>w 2020 r. - 374.000 zł</w:t>
      </w:r>
      <w:r w:rsidRPr="000E0584">
        <w:rPr>
          <w:color w:val="000000" w:themeColor="text1"/>
        </w:rPr>
        <w:t>, z tego karty obiektów ruchomych - 72.470 zł , karty obiektów nieruchomych - 60.100 zł,</w:t>
      </w:r>
      <w:r w:rsidR="0044275F" w:rsidRPr="000E0584">
        <w:rPr>
          <w:color w:val="000000" w:themeColor="text1"/>
        </w:rPr>
        <w:t xml:space="preserve">  </w:t>
      </w:r>
    </w:p>
    <w:p w:rsidR="007422D3" w:rsidRPr="000E0584" w:rsidRDefault="007422D3" w:rsidP="005B0F22">
      <w:pPr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- </w:t>
      </w:r>
      <w:r w:rsidR="0044275F" w:rsidRPr="000E0584">
        <w:rPr>
          <w:color w:val="000000" w:themeColor="text1"/>
        </w:rPr>
        <w:t>w 2021 r. - 381.000 zł,</w:t>
      </w:r>
      <w:r w:rsidRPr="000E0584">
        <w:rPr>
          <w:color w:val="000000" w:themeColor="text1"/>
        </w:rPr>
        <w:t xml:space="preserve"> z tego karty obiektów ruchomych - </w:t>
      </w:r>
      <w:r w:rsidR="00615D26" w:rsidRPr="000E0584">
        <w:rPr>
          <w:color w:val="000000" w:themeColor="text1"/>
        </w:rPr>
        <w:t>60</w:t>
      </w:r>
      <w:r w:rsidRPr="000E0584">
        <w:rPr>
          <w:color w:val="000000" w:themeColor="text1"/>
        </w:rPr>
        <w:t>.</w:t>
      </w:r>
      <w:r w:rsidR="00615D26" w:rsidRPr="000E0584">
        <w:rPr>
          <w:color w:val="000000" w:themeColor="text1"/>
        </w:rPr>
        <w:t>700</w:t>
      </w:r>
      <w:r w:rsidRPr="000E0584">
        <w:rPr>
          <w:color w:val="000000" w:themeColor="text1"/>
        </w:rPr>
        <w:t xml:space="preserve"> zł , karty obiektów nieruchomych </w:t>
      </w:r>
      <w:r w:rsidR="00DB5815" w:rsidRPr="000E0584">
        <w:rPr>
          <w:color w:val="000000" w:themeColor="text1"/>
        </w:rPr>
        <w:t>-</w:t>
      </w:r>
      <w:r w:rsidRPr="000E0584">
        <w:rPr>
          <w:color w:val="000000" w:themeColor="text1"/>
        </w:rPr>
        <w:t xml:space="preserve"> </w:t>
      </w:r>
      <w:r w:rsidR="00615D26" w:rsidRPr="000E0584">
        <w:rPr>
          <w:color w:val="000000" w:themeColor="text1"/>
        </w:rPr>
        <w:t>51.420</w:t>
      </w:r>
      <w:r w:rsidRPr="000E0584">
        <w:rPr>
          <w:color w:val="000000" w:themeColor="text1"/>
        </w:rPr>
        <w:t xml:space="preserve"> zł,  </w:t>
      </w:r>
    </w:p>
    <w:p w:rsidR="0077102E" w:rsidRPr="000E0584" w:rsidRDefault="007422D3" w:rsidP="0077102E">
      <w:pPr>
        <w:jc w:val="both"/>
        <w:rPr>
          <w:color w:val="000000" w:themeColor="text1"/>
        </w:rPr>
      </w:pPr>
      <w:r w:rsidRPr="000E0584">
        <w:rPr>
          <w:color w:val="000000" w:themeColor="text1"/>
        </w:rPr>
        <w:t>- w 2022 r. - 381.000 zł</w:t>
      </w:r>
      <w:r w:rsidR="0077102E" w:rsidRPr="000E0584">
        <w:rPr>
          <w:color w:val="000000" w:themeColor="text1"/>
        </w:rPr>
        <w:t xml:space="preserve">, z tego karty obiektów ruchomych </w:t>
      </w:r>
      <w:r w:rsidR="00DB5815" w:rsidRPr="000E0584">
        <w:rPr>
          <w:color w:val="000000" w:themeColor="text1"/>
        </w:rPr>
        <w:t>-</w:t>
      </w:r>
      <w:r w:rsidR="000350A1" w:rsidRPr="000E0584">
        <w:rPr>
          <w:color w:val="000000" w:themeColor="text1"/>
        </w:rPr>
        <w:t xml:space="preserve"> 75.860 zł</w:t>
      </w:r>
      <w:r w:rsidR="00DB5815" w:rsidRPr="000E0584">
        <w:rPr>
          <w:color w:val="000000" w:themeColor="text1"/>
        </w:rPr>
        <w:t xml:space="preserve"> </w:t>
      </w:r>
      <w:r w:rsidR="0077102E" w:rsidRPr="000E0584">
        <w:rPr>
          <w:color w:val="000000" w:themeColor="text1"/>
        </w:rPr>
        <w:t xml:space="preserve">, karty obiektów nieruchomych </w:t>
      </w:r>
      <w:r w:rsidR="00DB5815" w:rsidRPr="000E0584">
        <w:rPr>
          <w:color w:val="000000" w:themeColor="text1"/>
        </w:rPr>
        <w:t>-</w:t>
      </w:r>
      <w:r w:rsidR="0077102E" w:rsidRPr="000E0584">
        <w:rPr>
          <w:color w:val="000000" w:themeColor="text1"/>
        </w:rPr>
        <w:t xml:space="preserve"> </w:t>
      </w:r>
      <w:r w:rsidR="000350A1" w:rsidRPr="000E0584">
        <w:rPr>
          <w:color w:val="000000" w:themeColor="text1"/>
        </w:rPr>
        <w:t>49.700 zł</w:t>
      </w:r>
      <w:r w:rsidR="00854397" w:rsidRPr="000E0584">
        <w:rPr>
          <w:color w:val="000000" w:themeColor="text1"/>
        </w:rPr>
        <w:t>,</w:t>
      </w:r>
    </w:p>
    <w:p w:rsidR="00854397" w:rsidRPr="000E0584" w:rsidRDefault="00DB5815" w:rsidP="0077102E">
      <w:pPr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- w 2023 r. - 381.000 </w:t>
      </w:r>
      <w:r w:rsidR="00854397" w:rsidRPr="000E0584">
        <w:rPr>
          <w:color w:val="000000" w:themeColor="text1"/>
        </w:rPr>
        <w:t>zł, z tego karty ob</w:t>
      </w:r>
      <w:r w:rsidRPr="000E0584">
        <w:rPr>
          <w:color w:val="000000" w:themeColor="text1"/>
        </w:rPr>
        <w:t>iektów ruchomych - 42.964,80 zł, karty obiektów nieruchomych -</w:t>
      </w:r>
      <w:r w:rsidR="00854397" w:rsidRPr="000E0584">
        <w:rPr>
          <w:color w:val="000000" w:themeColor="text1"/>
        </w:rPr>
        <w:t xml:space="preserve"> 41.580 zł.</w:t>
      </w:r>
    </w:p>
    <w:p w:rsidR="0044275F" w:rsidRPr="000E0584" w:rsidRDefault="0044275F" w:rsidP="00AE70F2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Protokoły podlegały zat</w:t>
      </w:r>
      <w:r w:rsidR="00AE70F2" w:rsidRPr="000E0584">
        <w:rPr>
          <w:color w:val="000000" w:themeColor="text1"/>
        </w:rPr>
        <w:t xml:space="preserve">wierdzeniu przez Podkarpackiego </w:t>
      </w:r>
      <w:r w:rsidRPr="000E0584">
        <w:rPr>
          <w:color w:val="000000" w:themeColor="text1"/>
        </w:rPr>
        <w:t>Wojewó</w:t>
      </w:r>
      <w:r w:rsidR="00A17C5D" w:rsidRPr="000E0584">
        <w:rPr>
          <w:color w:val="000000" w:themeColor="text1"/>
        </w:rPr>
        <w:t>dzkiego Konserwatora Zabytków. Z</w:t>
      </w:r>
      <w:r w:rsidRPr="000E0584">
        <w:rPr>
          <w:color w:val="000000" w:themeColor="text1"/>
        </w:rPr>
        <w:t xml:space="preserve"> wyłonionymi przez Komisję wnioskodawcami zawierane były umowy o dzieło wraz z przeniesieniem autorskich praw majątkowych. Opracowane karty ewidencyjne zabytków nieruchomych i ruchomych obejmowały w szczególności sporządzenie tekstu, planów, rysunków i</w:t>
      </w:r>
      <w:r w:rsidR="00106156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dokumentację fotograficzną, wykaz przeprowadzonych prac remontowych, postulaty konserwatorskie.</w:t>
      </w:r>
      <w:r w:rsidR="00AE70F2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Odbiór kart ewidencyjnych zabytków nieruchomych i ruchomych oraz dokumentacji konserwatorskich odbywał się komisyjnie i był potwierdzany protokołem. </w:t>
      </w:r>
    </w:p>
    <w:p w:rsidR="0044275F" w:rsidRPr="000E0584" w:rsidRDefault="00A17C5D" w:rsidP="00106156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Szczegółowa a</w:t>
      </w:r>
      <w:r w:rsidR="0044275F" w:rsidRPr="000E0584">
        <w:rPr>
          <w:color w:val="000000" w:themeColor="text1"/>
        </w:rPr>
        <w:t xml:space="preserve">naliza sporządzonych w latach 2020-2023 protokołów wykazała, że część dokumentacji - kart obiektów </w:t>
      </w:r>
      <w:r w:rsidR="00581B15" w:rsidRPr="000E0584">
        <w:rPr>
          <w:color w:val="000000" w:themeColor="text1"/>
        </w:rPr>
        <w:t xml:space="preserve">- </w:t>
      </w:r>
      <w:r w:rsidR="0044275F" w:rsidRPr="000E0584">
        <w:rPr>
          <w:color w:val="000000" w:themeColor="text1"/>
        </w:rPr>
        <w:t>wykonana została przez pracowników oraz członków rodzin pracowników Wojewódzkiego Urzędu Ochrony Zabytków – na podstawie umów o</w:t>
      </w:r>
      <w:r w:rsidRPr="000E0584">
        <w:rPr>
          <w:color w:val="000000" w:themeColor="text1"/>
        </w:rPr>
        <w:t> </w:t>
      </w:r>
      <w:r w:rsidR="0044275F" w:rsidRPr="000E0584">
        <w:rPr>
          <w:color w:val="000000" w:themeColor="text1"/>
        </w:rPr>
        <w:t>dzieło wraz z</w:t>
      </w:r>
      <w:r w:rsidRPr="000E0584">
        <w:rPr>
          <w:color w:val="000000" w:themeColor="text1"/>
        </w:rPr>
        <w:t xml:space="preserve"> </w:t>
      </w:r>
      <w:r w:rsidR="0044275F" w:rsidRPr="000E0584">
        <w:rPr>
          <w:color w:val="000000" w:themeColor="text1"/>
        </w:rPr>
        <w:t>przeniesien</w:t>
      </w:r>
      <w:r w:rsidR="00106156" w:rsidRPr="000E0584">
        <w:rPr>
          <w:color w:val="000000" w:themeColor="text1"/>
        </w:rPr>
        <w:t>iem autorskich praw majątkowych.</w:t>
      </w:r>
    </w:p>
    <w:p w:rsidR="0044275F" w:rsidRPr="000E0584" w:rsidRDefault="00106156" w:rsidP="00581B15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</w:t>
      </w:r>
      <w:r w:rsidR="0044275F" w:rsidRPr="000E0584">
        <w:rPr>
          <w:color w:val="000000" w:themeColor="text1"/>
        </w:rPr>
        <w:t xml:space="preserve"> 2020 r</w:t>
      </w:r>
      <w:r w:rsidR="00581B15" w:rsidRPr="000E0584">
        <w:rPr>
          <w:color w:val="000000" w:themeColor="text1"/>
        </w:rPr>
        <w:t>.</w:t>
      </w:r>
      <w:r w:rsidR="00294461" w:rsidRPr="000E0584">
        <w:rPr>
          <w:color w:val="000000" w:themeColor="text1"/>
        </w:rPr>
        <w:t xml:space="preserve"> </w:t>
      </w:r>
      <w:r w:rsidR="00581B15" w:rsidRPr="000E0584">
        <w:rPr>
          <w:color w:val="000000" w:themeColor="text1"/>
        </w:rPr>
        <w:t>podpisano</w:t>
      </w:r>
      <w:r w:rsidR="00294461" w:rsidRPr="000E0584">
        <w:rPr>
          <w:color w:val="000000" w:themeColor="text1"/>
        </w:rPr>
        <w:t xml:space="preserve"> 7 umów</w:t>
      </w:r>
      <w:r w:rsidR="00581B15" w:rsidRPr="000E0584">
        <w:rPr>
          <w:color w:val="000000" w:themeColor="text1"/>
        </w:rPr>
        <w:t>, które zawarto z niżej wymienionymi pracownikami zatrudnionymi w Wojewódzkim Urzędzie Ochrony Zabytków z/s w Przemyślu</w:t>
      </w:r>
      <w:r w:rsidR="0044275F" w:rsidRPr="000E0584">
        <w:rPr>
          <w:color w:val="000000" w:themeColor="text1"/>
        </w:rPr>
        <w:t>:</w:t>
      </w:r>
    </w:p>
    <w:p w:rsidR="00294461" w:rsidRPr="000E0584" w:rsidRDefault="00581B15" w:rsidP="002944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rszy inspektor ochrony zabytków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– karty budynków kościoła par. w Łowcach, budynek szkoły w Cieszacinie Wielkim, budynku szkoły w 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Pełkiniach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, karty ewidencyjne zabytków ruchomych wyposażenia kościoła par. w Łowcach,</w:t>
      </w:r>
    </w:p>
    <w:p w:rsidR="00294461" w:rsidRPr="000E0584" w:rsidRDefault="00581B15" w:rsidP="002944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rszy inspektor ochrony zabytków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– karty kamienic przy ul. Grunwaldzkiej 48b i 117a, ul. Kraszewskiego 1, ul. 3 Maja 6, willi przy ul. Mierosławskiego 3 w Przemyślu, budynku przy ul. Św. Jana Nepomucena 34 w Przemyślu i pozostałości zespołu cerkiewnego w 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Dziewięcierzu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-Moczarach, </w:t>
      </w:r>
    </w:p>
    <w:p w:rsidR="00294461" w:rsidRPr="000E0584" w:rsidRDefault="00581B15" w:rsidP="002944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star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szy inspektor ochrony zabytków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– karty figur ołtarza głównego i ołtarzy bocznych w kościele par. w Borkach Niżańskich, nagrobków i pomników na cmentarzu par. w 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Rudnikun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/Sanem, </w:t>
      </w:r>
    </w:p>
    <w:p w:rsidR="00294461" w:rsidRPr="000E0584" w:rsidRDefault="0044275F" w:rsidP="00581B1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="00581B15" w:rsidRPr="000E058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1B15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inspektor ochrony zabytków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– karty ewidencyjne zabytków ruchomych - wyposażenie kościoła par. w Zaklikowie i kościoła par. w Jarocinie wyposażenie Miejskiego Domu Kultury w Stalowej Woli, pomnika ks.</w:t>
      </w:r>
      <w:r w:rsidR="00A17C5D" w:rsidRPr="000E058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Stojałowskiego w Jeżowym oraz nagrobków na cmentarzu par. w Stalowej Woli,</w:t>
      </w:r>
    </w:p>
    <w:p w:rsidR="00294461" w:rsidRPr="000E0584" w:rsidRDefault="0044275F" w:rsidP="0029446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="00581B15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– karty ewidencyjne zabytków nieruchomych stanowiąc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: mur kamienny wo</w:t>
      </w:r>
      <w:r w:rsidR="00A17C5D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kół klasztoru OO. Bernardynów w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Dukli, budynek szkoły w Haczowie, źródło Józefa i altany nad źródłem w Iwoniczu Zdroju oraz kamienicę przy ul. Piłsudskiego 4 w Lesku,</w:t>
      </w:r>
    </w:p>
    <w:p w:rsidR="00A17C5D" w:rsidRPr="000E0584" w:rsidRDefault="00581B15" w:rsidP="00A17C5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star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szy inspektor ochrony zabytkó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w –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 ewidencyjne 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abytków nieruchomych stanowiące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: szaniec „Hurko” w 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Hurku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, fort II „Jaksmanice” 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Jaksmanicach, fort VI „Lipnik” w Przemyślu – Pikulicach, betonowych schronów bojowych z tzw. „Linii Mołotowa” położonych na terenie miasta Przemyśl i gminy Przemyśl,</w:t>
      </w:r>
    </w:p>
    <w:p w:rsidR="00294461" w:rsidRPr="000E0584" w:rsidRDefault="00581B15" w:rsidP="002024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inspektor ochrony zabytków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karty ewidencyjne 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abytków nieruchomych stanowiące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budynki przy ul. Czarneckiego 21 i 23, ul. 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Rokitniańskiej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5, ul. Św. Królowej Jadwigi w Przemyślu oraz budynek organistówki (wikarówka) w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Radymnie.</w:t>
      </w:r>
    </w:p>
    <w:p w:rsidR="00750900" w:rsidRPr="000E0584" w:rsidRDefault="00294461" w:rsidP="00750900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2021</w:t>
      </w:r>
      <w:r w:rsidR="00750900" w:rsidRPr="000E0584">
        <w:rPr>
          <w:color w:val="000000" w:themeColor="text1"/>
        </w:rPr>
        <w:t xml:space="preserve"> r</w:t>
      </w:r>
      <w:r w:rsidR="002F2A7E" w:rsidRPr="000E0584">
        <w:rPr>
          <w:color w:val="000000" w:themeColor="text1"/>
        </w:rPr>
        <w:t>.</w:t>
      </w:r>
      <w:r w:rsidR="00750900" w:rsidRPr="000E0584">
        <w:rPr>
          <w:color w:val="000000" w:themeColor="text1"/>
        </w:rPr>
        <w:t xml:space="preserve"> podpisano</w:t>
      </w:r>
      <w:r w:rsidR="00A17C5D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>5 umów</w:t>
      </w:r>
      <w:r w:rsidR="00750900" w:rsidRPr="000E0584">
        <w:rPr>
          <w:color w:val="000000" w:themeColor="text1"/>
        </w:rPr>
        <w:t>, z czego 3 umowy zawarto z członkami rodzin pracowników zatrudnionych w Wojewódzkim Urzędzie Ochrony Zabytków z/s w Przemyślu, natomiast 2 umowy zawarto pracownikami zatrudnionymi w Wojewódzkim Urzędzie Ochrony Zabytków z/s w Przemyślu:</w:t>
      </w:r>
    </w:p>
    <w:p w:rsidR="00294461" w:rsidRPr="000E0584" w:rsidRDefault="002F2A7E" w:rsidP="00750900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żona p. </w:t>
      </w:r>
      <w:r w:rsidR="00BF20A5">
        <w:rPr>
          <w:rFonts w:ascii="Times New Roman" w:hAnsi="Times New Roman"/>
          <w:color w:val="000000" w:themeColor="text1"/>
          <w:sz w:val="24"/>
          <w:szCs w:val="24"/>
        </w:rPr>
        <w:t>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starszego inspektora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zatrudnionego w 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 ew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idencyjne zabytków nieruchomych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karty domy przy u. Basztowej 16, ul. Dworskiego 48, ul. 3 Maja 31 w Przemyślu,</w:t>
      </w:r>
    </w:p>
    <w:p w:rsidR="00294461" w:rsidRPr="000E0584" w:rsidRDefault="002F2A7E" w:rsidP="0029446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mą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ż p. </w:t>
      </w:r>
      <w:r w:rsidR="00BF20A5">
        <w:rPr>
          <w:rFonts w:ascii="Times New Roman" w:hAnsi="Times New Roman"/>
          <w:color w:val="000000" w:themeColor="text1"/>
          <w:sz w:val="24"/>
          <w:szCs w:val="24"/>
        </w:rPr>
        <w:t>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zatrudniona w 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0900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 ew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idencyjne zabytków nieruchomych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karty domy przy ul. Parkowej 5, ul. 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Benszówny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8, ul. Mickiewicza 4 w Przemyślu,</w:t>
      </w:r>
    </w:p>
    <w:p w:rsidR="00294461" w:rsidRPr="000E0584" w:rsidRDefault="002F2A7E" w:rsidP="0029446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córka p. </w:t>
      </w:r>
      <w:r w:rsidR="00BF20A5">
        <w:rPr>
          <w:rFonts w:ascii="Times New Roman" w:hAnsi="Times New Roman"/>
          <w:color w:val="000000" w:themeColor="text1"/>
          <w:sz w:val="24"/>
          <w:szCs w:val="24"/>
        </w:rPr>
        <w:t>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głównego specjalisty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 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ewidencyjne zabytków 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karty ewidencyjne zabytków ruchomych stanowiących wyposażenie i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wystrój kościołów rzym.-kat. w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Mrowli, Pilźnie, Przeczycy, Straszęcinie, Wielopolu Skrzyńskim, Woli Zarzyckiej, Żołyni, kapliczki przydrożnej w Ostrowach Tuszowskich oraz nagrobki na cmentarzu przykościelnym w Zaczerniu,</w:t>
      </w:r>
    </w:p>
    <w:p w:rsidR="00294461" w:rsidRPr="000E0584" w:rsidRDefault="002F2A7E" w:rsidP="0029446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 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ewidencyjne zabytków 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: wyposażenia kościoła par. w Chorzelowie oraz nagrobków 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na cmentarzu par. w </w:t>
      </w:r>
      <w:r w:rsidR="00A17C5D" w:rsidRPr="000E0584">
        <w:rPr>
          <w:rFonts w:ascii="Times New Roman" w:hAnsi="Times New Roman"/>
          <w:color w:val="000000" w:themeColor="text1"/>
          <w:sz w:val="24"/>
          <w:szCs w:val="24"/>
        </w:rPr>
        <w:t>Zaklikowie,</w:t>
      </w:r>
    </w:p>
    <w:p w:rsidR="0044275F" w:rsidRPr="000E0584" w:rsidRDefault="002F2A7E" w:rsidP="0020247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>p.</w:t>
      </w:r>
      <w:r w:rsidR="006B3FB4" w:rsidRPr="006B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starszy 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zatrudniony w 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- karty ewidencyjne 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abytków nieruchomych stanowiące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dom Rynek 15 w Kołaczycach, plebania gr.-kat. w Trepcz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y oraz karty zabytków 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wyposażenie kościoła parafialnego i kaplicy cmentarnej w Stanach oraz nagrobki na cmen</w:t>
      </w:r>
      <w:r w:rsidR="00A17C5D" w:rsidRPr="000E0584">
        <w:rPr>
          <w:rFonts w:ascii="Times New Roman" w:hAnsi="Times New Roman"/>
          <w:color w:val="000000" w:themeColor="text1"/>
          <w:sz w:val="24"/>
          <w:szCs w:val="24"/>
        </w:rPr>
        <w:t>tarzu parafialnym w Krzeszowie.</w:t>
      </w:r>
    </w:p>
    <w:p w:rsidR="002F2A7E" w:rsidRPr="000E0584" w:rsidRDefault="00294461" w:rsidP="002F2A7E">
      <w:pPr>
        <w:ind w:firstLine="708"/>
        <w:jc w:val="both"/>
        <w:rPr>
          <w:b/>
          <w:color w:val="000000" w:themeColor="text1"/>
          <w:u w:val="single"/>
        </w:rPr>
      </w:pPr>
      <w:r w:rsidRPr="000E0584">
        <w:rPr>
          <w:color w:val="000000" w:themeColor="text1"/>
        </w:rPr>
        <w:t>W 2022</w:t>
      </w:r>
      <w:r w:rsidR="002F2A7E" w:rsidRPr="000E0584">
        <w:rPr>
          <w:color w:val="000000" w:themeColor="text1"/>
        </w:rPr>
        <w:t xml:space="preserve"> r. podpisano 5 umów, z czego 3 umowy zawarto z członkami rodzin pracowników zatrudnionych w Wojewódzkim Urzędzie Ochrony Zabytków z/s w Przemyślu, natomiast 2 umowy zawarto pracownikami zatrudnionymi w Wojewódzkim Urzędzie Ochrony Zabytków z/s w Przemyślu:</w:t>
      </w:r>
    </w:p>
    <w:p w:rsidR="00294461" w:rsidRPr="000E0584" w:rsidRDefault="002F2A7E" w:rsidP="000F665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żona p. </w:t>
      </w:r>
      <w:r w:rsidR="00BF20A5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starszego inspektora ochrony zabytków</w:t>
      </w:r>
      <w:r w:rsidR="000F665E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zatrudniony w Wojewódzkim Urzędzie Ochrony Zabytków z/s w Przemyślu -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karty ew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idencyjne zabytków nieruchomych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: karty zespołu dworca kolejowego na </w:t>
      </w:r>
      <w:proofErr w:type="spellStart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Bakończycach</w:t>
      </w:r>
      <w:proofErr w:type="spellEnd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, stróżówki przy ul. Mariackiej 7, przy ul. Basztowej 12, magazynu na terenie koszar wojskowych przy ul. Okrzei, zespołu koszar wojskowych (karta zespołu) ul. Pikulicka w Przemyślu oraz domu katolickiego w Rybotyczach,</w:t>
      </w:r>
    </w:p>
    <w:p w:rsidR="00294461" w:rsidRPr="000E0584" w:rsidRDefault="000F665E" w:rsidP="000F665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 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karty ewidencyjne zabytków</w:t>
      </w:r>
      <w:r w:rsidR="00971D8F">
        <w:rPr>
          <w:rFonts w:ascii="Times New Roman" w:hAnsi="Times New Roman"/>
          <w:color w:val="000000" w:themeColor="text1"/>
          <w:sz w:val="24"/>
          <w:szCs w:val="24"/>
        </w:rPr>
        <w:t xml:space="preserve"> ruchomych cerkwi gr.-kat. ob. k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ościoła rzym.-kat. w Lipie oraz nagrobków na cmentarzach w Dubiecku (komunalny), Kańczudze („stary”), Rybotyczach (rzym.-kat., gr.-kat.), Kalwarii Pacławskiej (rzym.-kat.), Huwnikach (gr.-kat., ob. rzym.-kat.) i Sierakoścach (rzym.-kat.),</w:t>
      </w:r>
    </w:p>
    <w:p w:rsidR="00294461" w:rsidRPr="000E0584" w:rsidRDefault="000F665E" w:rsidP="000F665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inspektor ochrony zabytków, zatrudniona w Wojewódzkim Urzędzie Ochrony Zabytków z/s w Przemyślu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– karty ewidencyjne zabytków r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uchomych wystroju i wyposażenia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kościołów parafialnych w Trześni i Chorzelowie,</w:t>
      </w:r>
    </w:p>
    <w:p w:rsidR="00294461" w:rsidRPr="000E0584" w:rsidRDefault="000F665E" w:rsidP="000F665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córka p. </w:t>
      </w:r>
      <w:r w:rsidR="00BF20A5">
        <w:rPr>
          <w:rFonts w:ascii="Times New Roman" w:hAnsi="Times New Roman"/>
          <w:color w:val="000000" w:themeColor="text1"/>
          <w:sz w:val="24"/>
          <w:szCs w:val="24"/>
        </w:rPr>
        <w:t>***********</w:t>
      </w:r>
      <w:bookmarkStart w:id="0" w:name="_GoBack"/>
      <w:bookmarkEnd w:id="0"/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głównego specjalisty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 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karty ewidencyjne zabytków ruchomych stanowiących wyposażenie i wystrój kaplicy w Dąbrowicy, kościołów w Harcie, Krzemienicy, Lutczy, Łętowni, Mrowli i Pilźnie;</w:t>
      </w:r>
    </w:p>
    <w:p w:rsidR="0044275F" w:rsidRPr="000E0584" w:rsidRDefault="000F665E" w:rsidP="0020247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 xml:space="preserve">**************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 Wojewódzkim Urzędzie Ochrony Zabytków z/s w Przemyślu -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karty ewidencyjne zabytków nieruchomych stanowiące : kamienice przy ul. Mickiewicza 21, 3 Maja 14, 41, Basztowej 8 w Przemyślu oraz </w:t>
      </w:r>
      <w:r w:rsidR="009E788D" w:rsidRPr="000E0584">
        <w:rPr>
          <w:rFonts w:ascii="Times New Roman" w:hAnsi="Times New Roman"/>
          <w:color w:val="000000" w:themeColor="text1"/>
          <w:sz w:val="24"/>
          <w:szCs w:val="24"/>
        </w:rPr>
        <w:t>cerkiew gr.-kat. w Moszczanicy.</w:t>
      </w:r>
    </w:p>
    <w:p w:rsidR="00294461" w:rsidRPr="000E0584" w:rsidRDefault="000F665E" w:rsidP="000F665E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2023 r. podpisano 2 umowy z członkami rodzin pracowników zatrudnionych w Wojewódzkim Urzędzie Ochrony Zabytków z/s w Przemyślu</w:t>
      </w:r>
      <w:r w:rsidR="00294461" w:rsidRPr="000E0584">
        <w:rPr>
          <w:color w:val="000000" w:themeColor="text1"/>
        </w:rPr>
        <w:t>:</w:t>
      </w:r>
    </w:p>
    <w:p w:rsidR="00294461" w:rsidRPr="000E0584" w:rsidRDefault="000F665E" w:rsidP="0029446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inspektor ochrony zabytków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 Wojewódzkim Urzędzie Ochrony Zabytków z/s w Przemyślu -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karty ewidencyjne z</w:t>
      </w:r>
      <w:r w:rsidR="00294461" w:rsidRPr="000E0584">
        <w:rPr>
          <w:rFonts w:ascii="Times New Roman" w:hAnsi="Times New Roman"/>
          <w:color w:val="000000" w:themeColor="text1"/>
          <w:sz w:val="24"/>
          <w:szCs w:val="24"/>
        </w:rPr>
        <w:t>abytków nieruchomych stanowiące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: kamienicy przy ul. 3 Maja 37, cegielni przy ul. Ceramicznej, wieży ciśnień przy ul. Czarneckiego, budynku pompy wodnej przy</w:t>
      </w:r>
      <w:r w:rsidR="009E788D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ul. Kamienny Most w Przemyślu,</w:t>
      </w:r>
    </w:p>
    <w:p w:rsidR="0044275F" w:rsidRPr="000E0584" w:rsidRDefault="000F665E" w:rsidP="009E788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p. </w:t>
      </w:r>
      <w:r w:rsidR="006B3FB4">
        <w:rPr>
          <w:rFonts w:ascii="Times New Roman" w:hAnsi="Times New Roman"/>
          <w:color w:val="000000" w:themeColor="text1"/>
          <w:sz w:val="24"/>
          <w:szCs w:val="24"/>
        </w:rPr>
        <w:t>**************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>głównego specjalisty</w:t>
      </w:r>
      <w:r w:rsidRPr="000E0584">
        <w:rPr>
          <w:rFonts w:ascii="Times New Roman" w:hAnsi="Times New Roman"/>
          <w:color w:val="000000" w:themeColor="text1"/>
          <w:sz w:val="24"/>
          <w:szCs w:val="24"/>
        </w:rPr>
        <w:t>, zatrudniona w Wojewódzkim Urzędzie Ochrony Zabytków z/s w Przemyślu</w:t>
      </w:r>
      <w:r w:rsidR="0044275F" w:rsidRPr="000E0584">
        <w:rPr>
          <w:rFonts w:ascii="Times New Roman" w:hAnsi="Times New Roman"/>
          <w:color w:val="000000" w:themeColor="text1"/>
          <w:sz w:val="24"/>
          <w:szCs w:val="24"/>
        </w:rPr>
        <w:t xml:space="preserve"> – karty ewidencyjne zabytków ruchomych wystroju i wyposażenia kaplicy w Dąbrowicy, kościoła fil. w Krzemienicy, kościołów par. w Harcie, Woli Raniżowskiej i Lutczy oraz kośc</w:t>
      </w:r>
      <w:r w:rsidR="009E788D" w:rsidRPr="000E0584">
        <w:rPr>
          <w:rFonts w:ascii="Times New Roman" w:hAnsi="Times New Roman"/>
          <w:color w:val="000000" w:themeColor="text1"/>
          <w:sz w:val="24"/>
          <w:szCs w:val="24"/>
        </w:rPr>
        <w:t>ioła par. i cmentarza w Mrowli.</w:t>
      </w:r>
    </w:p>
    <w:p w:rsidR="002946B7" w:rsidRPr="000E0584" w:rsidRDefault="009E788D" w:rsidP="000F665E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 okresie objętym kontrolą </w:t>
      </w:r>
      <w:r w:rsidR="000F665E" w:rsidRPr="000E0584">
        <w:rPr>
          <w:color w:val="000000" w:themeColor="text1"/>
        </w:rPr>
        <w:t xml:space="preserve">Podkarpacki Wojewódzki Konserwator Zabytków </w:t>
      </w:r>
      <w:r w:rsidR="002946B7" w:rsidRPr="000E0584">
        <w:rPr>
          <w:color w:val="000000" w:themeColor="text1"/>
        </w:rPr>
        <w:t>nie upublicznia</w:t>
      </w:r>
      <w:r w:rsidR="000F665E" w:rsidRPr="000E0584">
        <w:rPr>
          <w:color w:val="000000" w:themeColor="text1"/>
        </w:rPr>
        <w:t>ł</w:t>
      </w:r>
      <w:r w:rsidR="002946B7" w:rsidRPr="000E0584">
        <w:rPr>
          <w:color w:val="000000" w:themeColor="text1"/>
        </w:rPr>
        <w:t xml:space="preserve"> </w:t>
      </w:r>
      <w:r w:rsidR="0044275F" w:rsidRPr="000E0584">
        <w:rPr>
          <w:color w:val="000000" w:themeColor="text1"/>
        </w:rPr>
        <w:t>list</w:t>
      </w:r>
      <w:r w:rsidR="002946B7" w:rsidRPr="000E0584">
        <w:rPr>
          <w:color w:val="000000" w:themeColor="text1"/>
        </w:rPr>
        <w:t>y</w:t>
      </w:r>
      <w:r w:rsidR="0044275F" w:rsidRPr="000E0584">
        <w:rPr>
          <w:color w:val="000000" w:themeColor="text1"/>
        </w:rPr>
        <w:t xml:space="preserve"> obiektów ruchomych i</w:t>
      </w:r>
      <w:r w:rsidR="002946B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nieruchomych do wykonania kart</w:t>
      </w:r>
      <w:r w:rsidR="000F665E" w:rsidRPr="000E0584">
        <w:rPr>
          <w:color w:val="000000" w:themeColor="text1"/>
        </w:rPr>
        <w:t xml:space="preserve"> obiektów</w:t>
      </w:r>
      <w:r w:rsidRPr="000E0584">
        <w:rPr>
          <w:color w:val="000000" w:themeColor="text1"/>
        </w:rPr>
        <w:t>.</w:t>
      </w:r>
    </w:p>
    <w:p w:rsidR="0044275F" w:rsidRPr="000E0584" w:rsidRDefault="0044275F" w:rsidP="002946B7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Jednostka nie posiada również ustalonych procedur (zasad) w zakresie składania ofert, terminów oraz kryteriów dokonywania ich oceny. Nie </w:t>
      </w:r>
      <w:r w:rsidR="002946B7" w:rsidRPr="000E0584">
        <w:rPr>
          <w:color w:val="000000" w:themeColor="text1"/>
        </w:rPr>
        <w:t xml:space="preserve">upubliczniano </w:t>
      </w:r>
      <w:r w:rsidRPr="000E0584">
        <w:rPr>
          <w:color w:val="000000" w:themeColor="text1"/>
        </w:rPr>
        <w:t xml:space="preserve">również </w:t>
      </w:r>
      <w:r w:rsidR="002946B7" w:rsidRPr="000E0584">
        <w:rPr>
          <w:color w:val="000000" w:themeColor="text1"/>
        </w:rPr>
        <w:t>danych</w:t>
      </w:r>
      <w:r w:rsidRPr="000E0584">
        <w:rPr>
          <w:color w:val="000000" w:themeColor="text1"/>
        </w:rPr>
        <w:t xml:space="preserve"> w</w:t>
      </w:r>
      <w:r w:rsidR="002946B7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>zakresie podmiotów (osób) -</w:t>
      </w:r>
      <w:r w:rsidR="0098558B" w:rsidRPr="000E0584">
        <w:rPr>
          <w:color w:val="000000" w:themeColor="text1"/>
        </w:rPr>
        <w:t xml:space="preserve"> </w:t>
      </w:r>
      <w:r w:rsidRPr="000E0584">
        <w:rPr>
          <w:color w:val="000000" w:themeColor="text1"/>
        </w:rPr>
        <w:t xml:space="preserve">wykonawców </w:t>
      </w:r>
      <w:r w:rsidR="0098558B" w:rsidRPr="000E0584">
        <w:rPr>
          <w:color w:val="000000" w:themeColor="text1"/>
        </w:rPr>
        <w:t xml:space="preserve">i </w:t>
      </w:r>
      <w:r w:rsidRPr="000E0584">
        <w:rPr>
          <w:color w:val="000000" w:themeColor="text1"/>
        </w:rPr>
        <w:t>środków finansowych przekazanych na realizację przedmiotowego zadania.</w:t>
      </w:r>
    </w:p>
    <w:p w:rsidR="00DA6024" w:rsidRPr="000E0584" w:rsidRDefault="000F665E" w:rsidP="00DA6024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Ww. uchybienia </w:t>
      </w:r>
      <w:r w:rsidR="00103003">
        <w:rPr>
          <w:color w:val="000000" w:themeColor="text1"/>
        </w:rPr>
        <w:t>wskazują na brak pełnej realizacji dyspozycji</w:t>
      </w:r>
      <w:r w:rsidRPr="000E0584">
        <w:rPr>
          <w:color w:val="000000" w:themeColor="text1"/>
        </w:rPr>
        <w:t xml:space="preserve"> art. 34 ust. 1 pkt 5 lit. a </w:t>
      </w:r>
      <w:r w:rsidR="002946B7" w:rsidRPr="000E0584">
        <w:rPr>
          <w:color w:val="000000" w:themeColor="text1"/>
          <w:shd w:val="clear" w:color="auto" w:fill="FFFFFF"/>
        </w:rPr>
        <w:t>ustaw</w:t>
      </w:r>
      <w:r w:rsidRPr="000E0584">
        <w:rPr>
          <w:color w:val="000000" w:themeColor="text1"/>
          <w:shd w:val="clear" w:color="auto" w:fill="FFFFFF"/>
        </w:rPr>
        <w:t>y</w:t>
      </w:r>
      <w:r w:rsidR="002946B7" w:rsidRPr="000E0584">
        <w:rPr>
          <w:color w:val="000000" w:themeColor="text1"/>
          <w:shd w:val="clear" w:color="auto" w:fill="FFFFFF"/>
        </w:rPr>
        <w:t xml:space="preserve"> z dnia 27</w:t>
      </w:r>
      <w:r w:rsidR="00A862E8" w:rsidRPr="000E0584">
        <w:rPr>
          <w:color w:val="000000" w:themeColor="text1"/>
          <w:shd w:val="clear" w:color="auto" w:fill="FFFFFF"/>
        </w:rPr>
        <w:t> </w:t>
      </w:r>
      <w:r w:rsidR="002946B7" w:rsidRPr="000E0584">
        <w:rPr>
          <w:color w:val="000000" w:themeColor="text1"/>
          <w:shd w:val="clear" w:color="auto" w:fill="FFFFFF"/>
        </w:rPr>
        <w:t>sierpnia 2009 r. o finansach publicznych</w:t>
      </w:r>
      <w:r w:rsidR="002946B7" w:rsidRPr="000E0584">
        <w:rPr>
          <w:rStyle w:val="Odwoanieprzypisudolnego"/>
          <w:color w:val="000000" w:themeColor="text1"/>
          <w:shd w:val="clear" w:color="auto" w:fill="FFFFFF"/>
        </w:rPr>
        <w:footnoteReference w:id="21"/>
      </w:r>
      <w:r w:rsidRPr="000E0584">
        <w:rPr>
          <w:color w:val="000000" w:themeColor="text1"/>
        </w:rPr>
        <w:t>, który stanowi</w:t>
      </w:r>
      <w:r w:rsidR="002946B7" w:rsidRPr="000E0584">
        <w:rPr>
          <w:color w:val="000000" w:themeColor="text1"/>
        </w:rPr>
        <w:t xml:space="preserve">, że zasada jawności gospodarowania środkami publicznymi jest realizowana przez podawanie do publicznej wiadomości przez jednostki sektora finansów publicznych informacji dotyczących </w:t>
      </w:r>
      <w:r w:rsidR="002946B7" w:rsidRPr="000E0584">
        <w:rPr>
          <w:color w:val="000000" w:themeColor="text1"/>
        </w:rPr>
        <w:lastRenderedPageBreak/>
        <w:t xml:space="preserve">zakresu zadań lub usług wykonywanych lub świadczonych przez jednostkę oraz wysokości środków publicznych </w:t>
      </w:r>
      <w:r w:rsidR="00A862E8" w:rsidRPr="000E0584">
        <w:rPr>
          <w:color w:val="000000" w:themeColor="text1"/>
        </w:rPr>
        <w:t>przekazanych na ich realizację</w:t>
      </w:r>
      <w:r w:rsidR="002946B7" w:rsidRPr="000E0584">
        <w:rPr>
          <w:color w:val="000000" w:themeColor="text1"/>
        </w:rPr>
        <w:t>.</w:t>
      </w:r>
      <w:r w:rsidR="00DA6024" w:rsidRPr="000E0584">
        <w:rPr>
          <w:color w:val="000000" w:themeColor="text1"/>
        </w:rPr>
        <w:t xml:space="preserve"> </w:t>
      </w:r>
    </w:p>
    <w:p w:rsidR="009F3C7E" w:rsidRPr="000E0584" w:rsidRDefault="009F3C7E" w:rsidP="009F3C7E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W kontroli ustalono, że pracownicy zatrudnieni w Wojewódzkim Urzędzie Ochrony Zabytków z/s w Przemyślu w swoich zakresach zadań, obowiązków uprawnień i odpowiedzialności nie posiadali zapisów dotyczących opracowywania kart ewidencyjnych zabytków. Zgodnie z art. 91 ust. 4 pkt 3 ustawy o ochronie zabytków i opiece nad zabytkami do zadań wykonywanych przez wojewódzkiego konserwatora zabytków należy w szczególności prowadzenie rejestru i wojewódzkiej ewidencji zabytków oraz gromadzenia dokumentacji w tym zakresie.</w:t>
      </w:r>
    </w:p>
    <w:p w:rsidR="009F3C7E" w:rsidRPr="000E0584" w:rsidRDefault="009F3C7E" w:rsidP="009F3C7E">
      <w:pPr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Odnosząc się do powyższego, </w:t>
      </w:r>
      <w:r w:rsidRPr="000E0584">
        <w:rPr>
          <w:rFonts w:eastAsia="Arial Unicode MS"/>
          <w:color w:val="000000" w:themeColor="text1"/>
        </w:rPr>
        <w:t>Podkarpacki Wojewódzki Konserwator Zabytków wyjaśnił, że p</w:t>
      </w:r>
      <w:r w:rsidRPr="000E0584">
        <w:rPr>
          <w:color w:val="000000" w:themeColor="text1"/>
        </w:rPr>
        <w:t xml:space="preserve">racownicy zatrudnieni w Wojewódzkim Urzędzie Ochrony Zabytków z/s w Przemyślu nie posiadają w swoich zakresach zadań – zapisów dotyczących opracowywania kart ewidencyjnych. Cytowany art. 91 ust. 4 pkt 3 </w:t>
      </w:r>
      <w:r w:rsidR="00137B7E" w:rsidRPr="000E0584">
        <w:rPr>
          <w:color w:val="000000" w:themeColor="text1"/>
        </w:rPr>
        <w:t xml:space="preserve">ustawy o ochronie zabytków i opiece nad zabytkami </w:t>
      </w:r>
      <w:r w:rsidRPr="000E0584">
        <w:rPr>
          <w:color w:val="000000" w:themeColor="text1"/>
        </w:rPr>
        <w:t xml:space="preserve">mówi miedzy innymi o gromadzeniu dokumentacji dotyczącej zabytków. Pojęcie gromadzenia nie jest tożsame z wytwarzaniem dokumentacji. </w:t>
      </w:r>
      <w:r w:rsidR="00137B7E" w:rsidRPr="000E0584">
        <w:rPr>
          <w:color w:val="000000" w:themeColor="text1"/>
        </w:rPr>
        <w:t>S</w:t>
      </w:r>
      <w:r w:rsidRPr="000E0584">
        <w:rPr>
          <w:color w:val="000000" w:themeColor="text1"/>
        </w:rPr>
        <w:t xml:space="preserve">ystemowe opracowywanie przez pracowników </w:t>
      </w:r>
      <w:r w:rsidR="00137B7E" w:rsidRPr="000E0584">
        <w:rPr>
          <w:color w:val="000000" w:themeColor="text1"/>
        </w:rPr>
        <w:t>Wojewódzkiego Urzędu Ochrony Zabytków z/s w Przemyślu</w:t>
      </w:r>
      <w:r w:rsidR="00971D8F">
        <w:rPr>
          <w:color w:val="000000" w:themeColor="text1"/>
        </w:rPr>
        <w:t xml:space="preserve"> kart ewidencyjnych byłoby nie</w:t>
      </w:r>
      <w:r w:rsidRPr="000E0584">
        <w:rPr>
          <w:color w:val="000000" w:themeColor="text1"/>
        </w:rPr>
        <w:t>efektywne. Od czasu powstania systemu ochrony zabytków w Rzeczpospolitej (1918) podnoszona była kwestia inwentaryzacji zabytków przez wykwalifikowaną instytucję. W</w:t>
      </w:r>
      <w:r w:rsidR="00137B7E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 xml:space="preserve">1929 </w:t>
      </w:r>
      <w:r w:rsidR="00971D8F">
        <w:rPr>
          <w:color w:val="000000" w:themeColor="text1"/>
        </w:rPr>
        <w:t xml:space="preserve">r. </w:t>
      </w:r>
      <w:r w:rsidRPr="000E0584">
        <w:rPr>
          <w:color w:val="000000" w:themeColor="text1"/>
        </w:rPr>
        <w:t xml:space="preserve">powstało niezależne od ówczesnego konserwatora zabytków Centralne Biuro Inwentaryzacji Zabytków Sztuki. Także w okresie międzywojennym zlecano opracowywanie dokumentacji zabytków wyspecjalizowanym osobom prywatnym (np. architektom) lub współpracowano ze szkołami wyższymi. Podobnie funkcjonowało to w okresie powojennym – funkcjonowały takie instytucje jak Ośrodek Dokumentacji Zabytków czy Biura Dokumentacji Zabytków. Urząd nigdy nie miał tak licznego wysoce wyspecjalizowanego zaplecza osobowego, ani środków, a przede wszystkim wystarczającego czasu do wykonywania takiego zadania.  </w:t>
      </w:r>
    </w:p>
    <w:p w:rsidR="005F654F" w:rsidRPr="000E0584" w:rsidRDefault="00EF51F3" w:rsidP="00DA6024">
      <w:pPr>
        <w:ind w:firstLine="708"/>
        <w:jc w:val="both"/>
        <w:rPr>
          <w:color w:val="000000" w:themeColor="text1"/>
        </w:rPr>
      </w:pPr>
      <w:r w:rsidRPr="000E0584">
        <w:rPr>
          <w:rFonts w:eastAsia="Arial Unicode MS"/>
          <w:color w:val="000000" w:themeColor="text1"/>
        </w:rPr>
        <w:t xml:space="preserve">W ramach czynności kontrolnych dokonano oględzin rejestru spraw </w:t>
      </w:r>
      <w:r w:rsidR="005F654F" w:rsidRPr="000E0584">
        <w:rPr>
          <w:rFonts w:eastAsia="Arial Unicode MS"/>
          <w:color w:val="000000" w:themeColor="text1"/>
        </w:rPr>
        <w:t xml:space="preserve">prowadzonych  </w:t>
      </w:r>
      <w:r w:rsidRPr="000E0584">
        <w:rPr>
          <w:rFonts w:eastAsia="Arial Unicode MS"/>
          <w:color w:val="000000" w:themeColor="text1"/>
        </w:rPr>
        <w:t>w</w:t>
      </w:r>
      <w:r w:rsidR="005F654F" w:rsidRPr="000E0584">
        <w:rPr>
          <w:rFonts w:eastAsia="Arial Unicode MS"/>
          <w:color w:val="000000" w:themeColor="text1"/>
        </w:rPr>
        <w:t> </w:t>
      </w:r>
      <w:r w:rsidRPr="000E0584">
        <w:rPr>
          <w:rFonts w:eastAsia="Arial Unicode MS"/>
          <w:color w:val="000000" w:themeColor="text1"/>
        </w:rPr>
        <w:t xml:space="preserve">Systemie </w:t>
      </w:r>
      <w:proofErr w:type="spellStart"/>
      <w:r w:rsidRPr="000E0584">
        <w:rPr>
          <w:rFonts w:eastAsia="Arial Unicode MS"/>
          <w:color w:val="000000" w:themeColor="text1"/>
        </w:rPr>
        <w:t>eD</w:t>
      </w:r>
      <w:r w:rsidR="00511602" w:rsidRPr="000E0584">
        <w:rPr>
          <w:rFonts w:eastAsia="Arial Unicode MS"/>
          <w:color w:val="000000" w:themeColor="text1"/>
        </w:rPr>
        <w:t>ok</w:t>
      </w:r>
      <w:proofErr w:type="spellEnd"/>
      <w:r w:rsidRPr="000E0584">
        <w:rPr>
          <w:rFonts w:eastAsia="Arial Unicode MS"/>
          <w:color w:val="000000" w:themeColor="text1"/>
        </w:rPr>
        <w:t xml:space="preserve"> </w:t>
      </w:r>
      <w:r w:rsidR="005F654F" w:rsidRPr="000E0584">
        <w:rPr>
          <w:rFonts w:eastAsia="Arial Unicode MS"/>
          <w:color w:val="000000" w:themeColor="text1"/>
        </w:rPr>
        <w:t xml:space="preserve">przez Wojewódzki Urząd Ochrony Zabytków z/s w Przemyślu </w:t>
      </w:r>
      <w:r w:rsidR="0016730B" w:rsidRPr="000E0584">
        <w:rPr>
          <w:rFonts w:eastAsia="Arial Unicode MS"/>
          <w:color w:val="000000" w:themeColor="text1"/>
        </w:rPr>
        <w:t xml:space="preserve">- </w:t>
      </w:r>
      <w:r w:rsidRPr="000E0584">
        <w:rPr>
          <w:rFonts w:eastAsia="Arial Unicode MS"/>
          <w:color w:val="000000" w:themeColor="text1"/>
        </w:rPr>
        <w:t>w latach</w:t>
      </w:r>
      <w:r w:rsidR="005F654F" w:rsidRPr="000E0584">
        <w:rPr>
          <w:rFonts w:eastAsia="Arial Unicode MS"/>
          <w:color w:val="000000" w:themeColor="text1"/>
        </w:rPr>
        <w:t xml:space="preserve"> od 1 stycznia 2023 r. do </w:t>
      </w:r>
      <w:r w:rsidR="0016730B" w:rsidRPr="000E0584">
        <w:rPr>
          <w:rFonts w:eastAsia="Arial Unicode MS"/>
          <w:color w:val="000000" w:themeColor="text1"/>
        </w:rPr>
        <w:t>27</w:t>
      </w:r>
      <w:r w:rsidR="005F654F" w:rsidRPr="000E0584">
        <w:rPr>
          <w:rFonts w:eastAsia="Arial Unicode MS"/>
          <w:color w:val="000000" w:themeColor="text1"/>
        </w:rPr>
        <w:t xml:space="preserve"> marca 2024 r. </w:t>
      </w:r>
      <w:r w:rsidR="0016730B" w:rsidRPr="000E0584">
        <w:rPr>
          <w:rFonts w:eastAsia="Arial Unicode MS"/>
          <w:color w:val="000000" w:themeColor="text1"/>
        </w:rPr>
        <w:t xml:space="preserve">- </w:t>
      </w:r>
      <w:r w:rsidR="005F654F" w:rsidRPr="000E0584">
        <w:rPr>
          <w:rFonts w:eastAsia="Arial Unicode MS"/>
          <w:color w:val="000000" w:themeColor="text1"/>
        </w:rPr>
        <w:t>dotyczących prac konse</w:t>
      </w:r>
      <w:r w:rsidR="00A720E8" w:rsidRPr="000E0584">
        <w:rPr>
          <w:rFonts w:eastAsia="Arial Unicode MS"/>
          <w:color w:val="000000" w:themeColor="text1"/>
        </w:rPr>
        <w:t xml:space="preserve">rwatorskich, restauratorskich i </w:t>
      </w:r>
      <w:r w:rsidR="005F654F" w:rsidRPr="000E0584">
        <w:rPr>
          <w:rFonts w:eastAsia="Arial Unicode MS"/>
          <w:color w:val="000000" w:themeColor="text1"/>
        </w:rPr>
        <w:t xml:space="preserve">budowalnych przy zabytkach nieruchomych. </w:t>
      </w:r>
      <w:r w:rsidR="00511602" w:rsidRPr="000E0584">
        <w:rPr>
          <w:rFonts w:eastAsia="Arial Unicode MS"/>
          <w:color w:val="000000" w:themeColor="text1"/>
        </w:rPr>
        <w:t>D</w:t>
      </w:r>
      <w:r w:rsidR="005F654F" w:rsidRPr="000E0584">
        <w:rPr>
          <w:color w:val="000000" w:themeColor="text1"/>
        </w:rPr>
        <w:t xml:space="preserve">okumentacja związana z </w:t>
      </w:r>
      <w:r w:rsidR="00511602" w:rsidRPr="000E0584">
        <w:rPr>
          <w:color w:val="000000" w:themeColor="text1"/>
        </w:rPr>
        <w:t xml:space="preserve">ww. </w:t>
      </w:r>
      <w:r w:rsidR="005F654F" w:rsidRPr="000E0584">
        <w:rPr>
          <w:color w:val="000000" w:themeColor="text1"/>
        </w:rPr>
        <w:t xml:space="preserve">postępowaniami </w:t>
      </w:r>
      <w:r w:rsidR="00251356" w:rsidRPr="000E0584">
        <w:rPr>
          <w:color w:val="000000" w:themeColor="text1"/>
        </w:rPr>
        <w:t>prowadzona była z tecz</w:t>
      </w:r>
      <w:r w:rsidR="00511602" w:rsidRPr="000E0584">
        <w:rPr>
          <w:color w:val="000000" w:themeColor="text1"/>
        </w:rPr>
        <w:t>k</w:t>
      </w:r>
      <w:r w:rsidR="00251356" w:rsidRPr="000E0584">
        <w:rPr>
          <w:color w:val="000000" w:themeColor="text1"/>
        </w:rPr>
        <w:t>i</w:t>
      </w:r>
      <w:r w:rsidR="00511602" w:rsidRPr="000E0584">
        <w:rPr>
          <w:color w:val="000000" w:themeColor="text1"/>
        </w:rPr>
        <w:t xml:space="preserve"> aktow</w:t>
      </w:r>
      <w:r w:rsidR="00251356" w:rsidRPr="000E0584">
        <w:rPr>
          <w:color w:val="000000" w:themeColor="text1"/>
        </w:rPr>
        <w:t>ej</w:t>
      </w:r>
      <w:r w:rsidR="005F654F" w:rsidRPr="000E0584">
        <w:rPr>
          <w:color w:val="000000" w:themeColor="text1"/>
        </w:rPr>
        <w:t xml:space="preserve"> oznaczon</w:t>
      </w:r>
      <w:r w:rsidR="00251356" w:rsidRPr="000E0584">
        <w:rPr>
          <w:color w:val="000000" w:themeColor="text1"/>
        </w:rPr>
        <w:t>ej</w:t>
      </w:r>
      <w:r w:rsidR="005F654F" w:rsidRPr="000E0584">
        <w:rPr>
          <w:color w:val="000000" w:themeColor="text1"/>
        </w:rPr>
        <w:t xml:space="preserve"> symbolem </w:t>
      </w:r>
      <w:r w:rsidR="00511602" w:rsidRPr="000E0584">
        <w:rPr>
          <w:color w:val="000000" w:themeColor="text1"/>
        </w:rPr>
        <w:t>IRN-II.5142</w:t>
      </w:r>
      <w:r w:rsidR="005F654F" w:rsidRPr="000E0584">
        <w:rPr>
          <w:color w:val="000000" w:themeColor="text1"/>
        </w:rPr>
        <w:t xml:space="preserve">, kat. arch. BE - </w:t>
      </w:r>
      <w:r w:rsidR="00511602" w:rsidRPr="000E0584">
        <w:rPr>
          <w:color w:val="000000" w:themeColor="text1"/>
        </w:rPr>
        <w:t>10</w:t>
      </w:r>
      <w:r w:rsidR="005F654F" w:rsidRPr="000E0584">
        <w:rPr>
          <w:color w:val="000000" w:themeColor="text1"/>
        </w:rPr>
        <w:t>.</w:t>
      </w:r>
    </w:p>
    <w:p w:rsidR="005F654F" w:rsidRPr="000E0584" w:rsidRDefault="00511602" w:rsidP="00EF51F3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lastRenderedPageBreak/>
        <w:t xml:space="preserve">W 2023 r. w Systemie </w:t>
      </w:r>
      <w:proofErr w:type="spellStart"/>
      <w:r w:rsidRPr="000E0584">
        <w:rPr>
          <w:rFonts w:ascii="Times New Roman" w:eastAsia="Arial Unicode MS" w:hAnsi="Times New Roman"/>
          <w:color w:val="000000" w:themeColor="text1"/>
        </w:rPr>
        <w:t>eDok</w:t>
      </w:r>
      <w:proofErr w:type="spellEnd"/>
      <w:r w:rsidRPr="000E0584">
        <w:rPr>
          <w:rFonts w:ascii="Times New Roman" w:eastAsia="Arial Unicode MS" w:hAnsi="Times New Roman"/>
          <w:color w:val="000000" w:themeColor="text1"/>
        </w:rPr>
        <w:t xml:space="preserve"> </w:t>
      </w:r>
      <w:r w:rsidR="00C142EF" w:rsidRPr="000E0584">
        <w:rPr>
          <w:rFonts w:ascii="Times New Roman" w:eastAsia="Arial Unicode MS" w:hAnsi="Times New Roman"/>
          <w:color w:val="000000" w:themeColor="text1"/>
        </w:rPr>
        <w:t xml:space="preserve">w teczce głównej oznaczonej symbolem IRN-II.5142 założono 9 </w:t>
      </w:r>
      <w:proofErr w:type="spellStart"/>
      <w:r w:rsidR="00C142EF" w:rsidRPr="000E0584">
        <w:rPr>
          <w:rFonts w:ascii="Times New Roman" w:eastAsia="Arial Unicode MS" w:hAnsi="Times New Roman"/>
          <w:color w:val="000000" w:themeColor="text1"/>
        </w:rPr>
        <w:t>podteczek</w:t>
      </w:r>
      <w:proofErr w:type="spellEnd"/>
      <w:r w:rsidR="00C142EF" w:rsidRPr="000E0584">
        <w:rPr>
          <w:rStyle w:val="Odwoanieprzypisudolnego"/>
          <w:rFonts w:eastAsia="Arial Unicode MS"/>
          <w:color w:val="000000" w:themeColor="text1"/>
        </w:rPr>
        <w:footnoteReference w:id="22"/>
      </w:r>
      <w:r w:rsidR="00C142EF" w:rsidRPr="000E0584">
        <w:rPr>
          <w:rFonts w:ascii="Times New Roman" w:eastAsia="Arial Unicode MS" w:hAnsi="Times New Roman"/>
          <w:color w:val="000000" w:themeColor="text1"/>
        </w:rPr>
        <w:t>. Łączna liczba zarejestrowanych spraw wyniosła 592.</w:t>
      </w:r>
      <w:r w:rsidR="0016730B" w:rsidRPr="000E0584">
        <w:rPr>
          <w:rFonts w:ascii="Times New Roman" w:eastAsia="Arial Unicode MS" w:hAnsi="Times New Roman"/>
          <w:color w:val="000000" w:themeColor="text1"/>
        </w:rPr>
        <w:t xml:space="preserve"> Natomiast w 2024 r. (do 27 marca 2024 r.) założono 1 </w:t>
      </w:r>
      <w:proofErr w:type="spellStart"/>
      <w:r w:rsidR="0016730B" w:rsidRPr="000E0584">
        <w:rPr>
          <w:rFonts w:ascii="Times New Roman" w:eastAsia="Arial Unicode MS" w:hAnsi="Times New Roman"/>
          <w:color w:val="000000" w:themeColor="text1"/>
        </w:rPr>
        <w:t>podteczkę</w:t>
      </w:r>
      <w:proofErr w:type="spellEnd"/>
      <w:r w:rsidR="0016730B" w:rsidRPr="000E0584">
        <w:rPr>
          <w:rStyle w:val="Odwoanieprzypisudolnego"/>
          <w:rFonts w:eastAsia="Arial Unicode MS"/>
          <w:color w:val="000000" w:themeColor="text1"/>
        </w:rPr>
        <w:footnoteReference w:id="23"/>
      </w:r>
      <w:r w:rsidR="00971D8F">
        <w:rPr>
          <w:rFonts w:ascii="Times New Roman" w:eastAsia="Arial Unicode MS" w:hAnsi="Times New Roman"/>
          <w:color w:val="000000" w:themeColor="text1"/>
        </w:rPr>
        <w:t>,</w:t>
      </w:r>
      <w:r w:rsidR="0016730B" w:rsidRPr="000E0584">
        <w:rPr>
          <w:rFonts w:ascii="Times New Roman" w:eastAsia="Arial Unicode MS" w:hAnsi="Times New Roman"/>
          <w:color w:val="000000" w:themeColor="text1"/>
        </w:rPr>
        <w:t xml:space="preserve"> a łączna liczba zarejestrowanych spraw wyniosła 101.</w:t>
      </w:r>
    </w:p>
    <w:p w:rsidR="00251356" w:rsidRPr="000E0584" w:rsidRDefault="00251356" w:rsidP="00251356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>W następstwie ww. informacji metodą losową wytypowano do kontroli teczki związane z prowadzonymi postępowaniami dotyczącymi prac konserwator</w:t>
      </w:r>
      <w:r w:rsidR="00971D8F">
        <w:rPr>
          <w:rFonts w:ascii="Times New Roman" w:eastAsia="Arial Unicode MS" w:hAnsi="Times New Roman"/>
          <w:color w:val="000000" w:themeColor="text1"/>
        </w:rPr>
        <w:t>skich, restauratorskich i budow</w:t>
      </w:r>
      <w:r w:rsidRPr="000E0584">
        <w:rPr>
          <w:rFonts w:ascii="Times New Roman" w:eastAsia="Arial Unicode MS" w:hAnsi="Times New Roman"/>
          <w:color w:val="000000" w:themeColor="text1"/>
        </w:rPr>
        <w:t>l</w:t>
      </w:r>
      <w:r w:rsidR="00971D8F">
        <w:rPr>
          <w:rFonts w:ascii="Times New Roman" w:eastAsia="Arial Unicode MS" w:hAnsi="Times New Roman"/>
          <w:color w:val="000000" w:themeColor="text1"/>
        </w:rPr>
        <w:t>a</w:t>
      </w:r>
      <w:r w:rsidRPr="000E0584">
        <w:rPr>
          <w:rFonts w:ascii="Times New Roman" w:eastAsia="Arial Unicode MS" w:hAnsi="Times New Roman"/>
          <w:color w:val="000000" w:themeColor="text1"/>
        </w:rPr>
        <w:t xml:space="preserve">nych przy zabytkach nieruchomych. </w:t>
      </w:r>
    </w:p>
    <w:p w:rsidR="00137B7E" w:rsidRPr="000E0584" w:rsidRDefault="00A862E8" w:rsidP="00137B7E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 w:rsidRPr="000E0584">
        <w:rPr>
          <w:rFonts w:ascii="Times New Roman" w:eastAsia="Arial Unicode MS" w:hAnsi="Times New Roman"/>
          <w:color w:val="000000" w:themeColor="text1"/>
        </w:rPr>
        <w:t xml:space="preserve">Analiza </w:t>
      </w:r>
      <w:r w:rsidR="00827A8D" w:rsidRPr="000E0584">
        <w:rPr>
          <w:rFonts w:ascii="Times New Roman" w:eastAsia="Arial Unicode MS" w:hAnsi="Times New Roman"/>
          <w:color w:val="000000" w:themeColor="text1"/>
        </w:rPr>
        <w:t xml:space="preserve">29 z 592 spraw prowadzonych w 2023 r. </w:t>
      </w:r>
      <w:r w:rsidR="009F3C7E" w:rsidRPr="000E0584">
        <w:rPr>
          <w:rFonts w:ascii="Times New Roman" w:eastAsia="Arial Unicode MS" w:hAnsi="Times New Roman"/>
          <w:color w:val="000000" w:themeColor="text1"/>
        </w:rPr>
        <w:t xml:space="preserve"> oraz 8 z 102 spraw prowadzonych do 27 marca 2024 r. </w:t>
      </w:r>
      <w:r w:rsidR="00827A8D" w:rsidRPr="000E0584">
        <w:rPr>
          <w:rFonts w:ascii="Times New Roman" w:eastAsia="Arial Unicode MS" w:hAnsi="Times New Roman"/>
          <w:color w:val="000000" w:themeColor="text1"/>
        </w:rPr>
        <w:t>przez Podkarpackiego Wojewódzkiego Konserwatora Zabytków dotyczących postępowań na wykonanie prac konserwatorskich, restauratorskich i</w:t>
      </w:r>
      <w:r w:rsidR="009F3C7E" w:rsidRPr="000E0584">
        <w:rPr>
          <w:rFonts w:ascii="Times New Roman" w:eastAsia="Arial Unicode MS" w:hAnsi="Times New Roman"/>
          <w:color w:val="000000" w:themeColor="text1"/>
        </w:rPr>
        <w:t> </w:t>
      </w:r>
      <w:r w:rsidR="00827A8D" w:rsidRPr="000E0584">
        <w:rPr>
          <w:rFonts w:ascii="Times New Roman" w:eastAsia="Arial Unicode MS" w:hAnsi="Times New Roman"/>
          <w:color w:val="000000" w:themeColor="text1"/>
        </w:rPr>
        <w:t>budowalnych przy zabytkach nieruchomych nie wykazała występowania konfliktu interesów osób nadzorujących wykonywanie prac konserwatorskich, budowlanych, remontowych w</w:t>
      </w:r>
      <w:r w:rsidR="009F3C7E" w:rsidRPr="000E0584">
        <w:rPr>
          <w:rFonts w:ascii="Times New Roman" w:eastAsia="Arial Unicode MS" w:hAnsi="Times New Roman"/>
          <w:color w:val="000000" w:themeColor="text1"/>
        </w:rPr>
        <w:t> </w:t>
      </w:r>
      <w:r w:rsidR="00827A8D" w:rsidRPr="000E0584">
        <w:rPr>
          <w:rFonts w:ascii="Times New Roman" w:eastAsia="Arial Unicode MS" w:hAnsi="Times New Roman"/>
          <w:color w:val="000000" w:themeColor="text1"/>
        </w:rPr>
        <w:t xml:space="preserve">imieniu Podkarpackiego Wojewódzkiego Konserwatora Zabytków. </w:t>
      </w:r>
    </w:p>
    <w:p w:rsidR="00137B7E" w:rsidRPr="000E0584" w:rsidRDefault="0034244A" w:rsidP="00137B7E">
      <w:pPr>
        <w:pStyle w:val="Tekstpodstawowy"/>
        <w:ind w:firstLine="708"/>
        <w:rPr>
          <w:rFonts w:ascii="Times New Roman" w:hAnsi="Times New Roman"/>
          <w:color w:val="000000" w:themeColor="text1"/>
        </w:rPr>
      </w:pPr>
      <w:r w:rsidRPr="000E0584">
        <w:rPr>
          <w:rFonts w:ascii="Times New Roman" w:hAnsi="Times New Roman"/>
          <w:color w:val="000000" w:themeColor="text1"/>
        </w:rPr>
        <w:t>Ww. ustalenia, w tym ocena kontrolowanej działalności,</w:t>
      </w:r>
      <w:r w:rsidRPr="000E0584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0E0584">
        <w:rPr>
          <w:rFonts w:ascii="Times New Roman" w:hAnsi="Times New Roman"/>
          <w:color w:val="000000" w:themeColor="text1"/>
        </w:rPr>
        <w:t>zostały udokumentowane w aktach kontroli, na które składają się protokoły wyjaśnień, oględzin oraz inne (np. kopie dokumentów).</w:t>
      </w:r>
    </w:p>
    <w:p w:rsidR="0034244A" w:rsidRPr="000E0584" w:rsidRDefault="00971D8F" w:rsidP="00137B7E">
      <w:pPr>
        <w:pStyle w:val="Tekstpodstawowy"/>
        <w:ind w:firstLine="708"/>
        <w:rPr>
          <w:rFonts w:ascii="Times New Roman" w:eastAsia="Arial Unicode MS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</w:t>
      </w:r>
      <w:r w:rsidR="0034244A" w:rsidRPr="000E0584">
        <w:rPr>
          <w:rFonts w:ascii="Times New Roman" w:hAnsi="Times New Roman"/>
          <w:color w:val="000000" w:themeColor="text1"/>
        </w:rPr>
        <w:t>rzedstawiając powyższe uwagi i oceny, przekazuję Pan</w:t>
      </w:r>
      <w:r w:rsidR="009F3C7E" w:rsidRPr="000E0584">
        <w:rPr>
          <w:rFonts w:ascii="Times New Roman" w:hAnsi="Times New Roman"/>
          <w:color w:val="000000" w:themeColor="text1"/>
        </w:rPr>
        <w:t>i</w:t>
      </w:r>
      <w:r w:rsidR="0034244A" w:rsidRPr="000E0584">
        <w:rPr>
          <w:rFonts w:ascii="Times New Roman" w:hAnsi="Times New Roman"/>
          <w:color w:val="000000" w:themeColor="text1"/>
        </w:rPr>
        <w:t xml:space="preserve"> do realizacji następujące zalecenia pokontrolne:</w:t>
      </w:r>
    </w:p>
    <w:p w:rsidR="00520799" w:rsidRPr="000E0584" w:rsidRDefault="00103003" w:rsidP="0052079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postę</w:t>
      </w:r>
      <w:r w:rsidR="00520799" w:rsidRPr="000E0584">
        <w:rPr>
          <w:color w:val="000000" w:themeColor="text1"/>
        </w:rPr>
        <w:t>powania skargowe załatwiać w ciągu miesiąca</w:t>
      </w:r>
      <w:r w:rsidR="00971D8F">
        <w:rPr>
          <w:color w:val="000000" w:themeColor="text1"/>
        </w:rPr>
        <w:t>,</w:t>
      </w:r>
      <w:r w:rsidR="00520799" w:rsidRPr="000E0584">
        <w:rPr>
          <w:color w:val="000000" w:themeColor="text1"/>
        </w:rPr>
        <w:t xml:space="preserve"> zgodnie z art. 237 k.p.a.;</w:t>
      </w:r>
    </w:p>
    <w:p w:rsidR="00202477" w:rsidRPr="000E0584" w:rsidRDefault="00202477" w:rsidP="002024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E0584">
        <w:rPr>
          <w:color w:val="000000" w:themeColor="text1"/>
        </w:rPr>
        <w:t>zobowiązać podległych pracowników - członków korpusu służby cywilnej zatrudnionych w Wojewódzkim Urzędzie Ochrony Zabytków z siedzibą w</w:t>
      </w:r>
      <w:r w:rsidR="00E41C1B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 xml:space="preserve">Przemyślu </w:t>
      </w:r>
      <w:r w:rsidR="00971D8F">
        <w:rPr>
          <w:color w:val="000000" w:themeColor="text1"/>
        </w:rPr>
        <w:t xml:space="preserve">- </w:t>
      </w:r>
      <w:r w:rsidRPr="000E0584">
        <w:rPr>
          <w:color w:val="000000" w:themeColor="text1"/>
        </w:rPr>
        <w:t xml:space="preserve">do każdorazowego uzyskiwania pisemnej (wyraźnej) </w:t>
      </w:r>
      <w:r w:rsidR="00971D8F">
        <w:rPr>
          <w:color w:val="000000" w:themeColor="text1"/>
        </w:rPr>
        <w:t xml:space="preserve">zgody na dodatkowe zatrudnienie, </w:t>
      </w:r>
      <w:r w:rsidRPr="000E0584">
        <w:rPr>
          <w:color w:val="000000" w:themeColor="text1"/>
        </w:rPr>
        <w:t>zgodnie z art. 80 ust. 1 ustawy z dnia 21 listo</w:t>
      </w:r>
      <w:r w:rsidR="00E41C1B" w:rsidRPr="000E0584">
        <w:rPr>
          <w:color w:val="000000" w:themeColor="text1"/>
        </w:rPr>
        <w:t>pada 2008 r. o służbie cywilnej</w:t>
      </w:r>
      <w:r w:rsidRPr="000E0584">
        <w:rPr>
          <w:color w:val="000000" w:themeColor="text1"/>
        </w:rPr>
        <w:t xml:space="preserve">; </w:t>
      </w:r>
    </w:p>
    <w:p w:rsidR="00202477" w:rsidRPr="000E0584" w:rsidRDefault="00202477" w:rsidP="002024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E0584">
        <w:rPr>
          <w:color w:val="000000" w:themeColor="text1"/>
        </w:rPr>
        <w:t>w Regulaminie pracy określonym zarządzeniem Nr 34/2019 Podkarpackiego Wojewódzkiego Konserwatora Zabytków z dnia 02 września 2019 r. usunąć zbędne zapisy § 6 ust. 4 Regulaminu pracy dotyczące określonych zakazów członków korpusu służby cywilnej zajmujących wyższe stanowisko w służbie cywilnej;</w:t>
      </w:r>
    </w:p>
    <w:p w:rsidR="00202477" w:rsidRPr="000E0584" w:rsidRDefault="00202477" w:rsidP="002024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E0584">
        <w:rPr>
          <w:color w:val="000000" w:themeColor="text1"/>
        </w:rPr>
        <w:t>każdorazowo w zarządzeniach wewnętrznych Podkarpackiego Wojewódzkiego Konserwatora Zabytków powoływać właściwe podstawy prawne;</w:t>
      </w:r>
    </w:p>
    <w:p w:rsidR="00806F61" w:rsidRPr="000E0584" w:rsidRDefault="00202477" w:rsidP="00806F6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  <w:rPr>
          <w:color w:val="000000" w:themeColor="text1"/>
        </w:rPr>
      </w:pPr>
      <w:r w:rsidRPr="000E0584">
        <w:rPr>
          <w:color w:val="000000" w:themeColor="text1"/>
        </w:rPr>
        <w:lastRenderedPageBreak/>
        <w:t>w odniesieniu do wykonywanej dokumentacji konserwatorskiej, w tym sporządzanych kart ewidencyjnych zabytków ruchomych i nieruchomych ustalić procedury (zasady) w zakresie składania ofert, terminów oraz kryteriów dokonywania ich oceny, uwzględniające m.in. obowiązek upublicznienia listy obiektów ruchomych i nierucho</w:t>
      </w:r>
      <w:r w:rsidR="006907CE">
        <w:rPr>
          <w:color w:val="000000" w:themeColor="text1"/>
        </w:rPr>
        <w:t xml:space="preserve">mych do wykonania kart obiektów, </w:t>
      </w:r>
      <w:r w:rsidR="00A0569D" w:rsidRPr="000E0584">
        <w:rPr>
          <w:color w:val="000000" w:themeColor="text1"/>
        </w:rPr>
        <w:t>wymaga</w:t>
      </w:r>
      <w:r w:rsidR="00971D8F">
        <w:rPr>
          <w:color w:val="000000" w:themeColor="text1"/>
        </w:rPr>
        <w:t>nia</w:t>
      </w:r>
      <w:r w:rsidR="00A0569D" w:rsidRPr="000E0584">
        <w:rPr>
          <w:color w:val="000000" w:themeColor="text1"/>
        </w:rPr>
        <w:t xml:space="preserve"> dotycząc</w:t>
      </w:r>
      <w:r w:rsidR="00971D8F">
        <w:rPr>
          <w:color w:val="000000" w:themeColor="text1"/>
        </w:rPr>
        <w:t xml:space="preserve">e </w:t>
      </w:r>
      <w:r w:rsidR="006907CE">
        <w:rPr>
          <w:color w:val="000000" w:themeColor="text1"/>
        </w:rPr>
        <w:t xml:space="preserve">podmiotów (osób), </w:t>
      </w:r>
      <w:r w:rsidRPr="000E0584">
        <w:rPr>
          <w:color w:val="000000" w:themeColor="text1"/>
        </w:rPr>
        <w:t xml:space="preserve">wykonawców </w:t>
      </w:r>
      <w:r w:rsidR="00A0569D" w:rsidRPr="000E0584">
        <w:rPr>
          <w:color w:val="000000" w:themeColor="text1"/>
        </w:rPr>
        <w:t>oraz</w:t>
      </w:r>
      <w:r w:rsidRPr="000E0584">
        <w:rPr>
          <w:color w:val="000000" w:themeColor="text1"/>
        </w:rPr>
        <w:t xml:space="preserve"> </w:t>
      </w:r>
      <w:r w:rsidR="00971D8F">
        <w:rPr>
          <w:color w:val="000000" w:themeColor="text1"/>
        </w:rPr>
        <w:t>zasad</w:t>
      </w:r>
      <w:r w:rsidR="006907CE">
        <w:rPr>
          <w:color w:val="000000" w:themeColor="text1"/>
        </w:rPr>
        <w:t>y</w:t>
      </w:r>
      <w:r w:rsidR="00971D8F">
        <w:rPr>
          <w:color w:val="000000" w:themeColor="text1"/>
        </w:rPr>
        <w:t xml:space="preserve"> jawności gospodarowania środkami f</w:t>
      </w:r>
      <w:r w:rsidRPr="000E0584">
        <w:rPr>
          <w:color w:val="000000" w:themeColor="text1"/>
        </w:rPr>
        <w:t>inansowy</w:t>
      </w:r>
      <w:r w:rsidR="00971D8F">
        <w:rPr>
          <w:color w:val="000000" w:themeColor="text1"/>
        </w:rPr>
        <w:t>mi</w:t>
      </w:r>
      <w:r w:rsidRPr="000E0584">
        <w:rPr>
          <w:color w:val="000000" w:themeColor="text1"/>
        </w:rPr>
        <w:t xml:space="preserve"> przekaz</w:t>
      </w:r>
      <w:r w:rsidR="00186E87">
        <w:rPr>
          <w:color w:val="000000" w:themeColor="text1"/>
        </w:rPr>
        <w:t>anymi</w:t>
      </w:r>
      <w:r w:rsidRPr="000E0584">
        <w:rPr>
          <w:color w:val="000000" w:themeColor="text1"/>
        </w:rPr>
        <w:t xml:space="preserve"> na realizację przedmiotowego zadania – stosownie do art. 34 ust. 1 pkt 5 lit. a ustawy z</w:t>
      </w:r>
      <w:r w:rsidR="00E41C1B" w:rsidRPr="000E0584">
        <w:rPr>
          <w:color w:val="000000" w:themeColor="text1"/>
        </w:rPr>
        <w:t> </w:t>
      </w:r>
      <w:r w:rsidRPr="000E0584">
        <w:rPr>
          <w:color w:val="000000" w:themeColor="text1"/>
        </w:rPr>
        <w:t xml:space="preserve">dnia 27 sierpnia </w:t>
      </w:r>
      <w:r w:rsidR="00186E87">
        <w:rPr>
          <w:color w:val="000000" w:themeColor="text1"/>
        </w:rPr>
        <w:t xml:space="preserve">2009 r. o finansach publicznych. </w:t>
      </w:r>
      <w:r w:rsidRPr="000E0584">
        <w:rPr>
          <w:color w:val="000000" w:themeColor="text1"/>
        </w:rPr>
        <w:t xml:space="preserve">W przedmiotowych zasadach rozstrzygnąć również kwestie występowania ewentualnego konfliktu </w:t>
      </w:r>
      <w:r w:rsidR="00A0569D" w:rsidRPr="000E0584">
        <w:rPr>
          <w:color w:val="000000" w:themeColor="text1"/>
        </w:rPr>
        <w:t xml:space="preserve">dotyczących </w:t>
      </w:r>
      <w:r w:rsidRPr="000E0584">
        <w:rPr>
          <w:color w:val="000000" w:themeColor="text1"/>
        </w:rPr>
        <w:t>pracowników zatrudnionych w</w:t>
      </w:r>
      <w:r w:rsidR="00186E87">
        <w:rPr>
          <w:color w:val="000000" w:themeColor="text1"/>
        </w:rPr>
        <w:t> </w:t>
      </w:r>
      <w:r w:rsidRPr="000E0584">
        <w:rPr>
          <w:color w:val="000000" w:themeColor="text1"/>
        </w:rPr>
        <w:t>Wojewódzkim Urzędzie Ochrony Zabytków z</w:t>
      </w:r>
      <w:r w:rsidR="00A0569D" w:rsidRPr="000E0584">
        <w:rPr>
          <w:color w:val="000000" w:themeColor="text1"/>
        </w:rPr>
        <w:t xml:space="preserve">/s </w:t>
      </w:r>
      <w:r w:rsidRPr="000E0584">
        <w:rPr>
          <w:color w:val="000000" w:themeColor="text1"/>
        </w:rPr>
        <w:t xml:space="preserve">w Przemyślu </w:t>
      </w:r>
      <w:r w:rsidR="00103003">
        <w:rPr>
          <w:color w:val="000000" w:themeColor="text1"/>
        </w:rPr>
        <w:t>z</w:t>
      </w:r>
      <w:r w:rsidRPr="000E0584">
        <w:rPr>
          <w:color w:val="000000" w:themeColor="text1"/>
        </w:rPr>
        <w:t xml:space="preserve"> </w:t>
      </w:r>
      <w:r w:rsidR="00A0569D" w:rsidRPr="000E0584">
        <w:rPr>
          <w:color w:val="000000" w:themeColor="text1"/>
        </w:rPr>
        <w:t>wykonawcami sporządzanych kart ewidencyjnych</w:t>
      </w:r>
      <w:r w:rsidR="00806F61" w:rsidRPr="000E0584">
        <w:rPr>
          <w:color w:val="000000" w:themeColor="text1"/>
        </w:rPr>
        <w:t xml:space="preserve"> zabytków</w:t>
      </w:r>
      <w:r w:rsidRPr="000E0584">
        <w:rPr>
          <w:color w:val="000000" w:themeColor="text1"/>
        </w:rPr>
        <w:t xml:space="preserve">.      </w:t>
      </w:r>
    </w:p>
    <w:p w:rsidR="00806F61" w:rsidRPr="000E0584" w:rsidRDefault="0034244A" w:rsidP="00806F6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 xml:space="preserve">O sposobie wykonania powyższych </w:t>
      </w:r>
      <w:r w:rsidR="00103003">
        <w:rPr>
          <w:color w:val="000000" w:themeColor="text1"/>
        </w:rPr>
        <w:t>zaleceń</w:t>
      </w:r>
      <w:r w:rsidRPr="000E0584">
        <w:rPr>
          <w:color w:val="000000" w:themeColor="text1"/>
        </w:rPr>
        <w:t xml:space="preserve"> pokontrolnych (bądź działaniach podjętych w celu ich realizacji), proszę poinformować mnie na piśmie w terminie 14 dni od daty otrzymania niniejszego sprawozdania.</w:t>
      </w:r>
    </w:p>
    <w:p w:rsidR="0034244A" w:rsidRPr="000E0584" w:rsidRDefault="0034244A" w:rsidP="00806F6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E0584">
        <w:rPr>
          <w:color w:val="000000" w:themeColor="text1"/>
        </w:rPr>
        <w:t>Informuję również, iż w związku z niniejszym sprawozdaniem, opisującym ustalenia kontrolne, w terminie 3 dni roboczych od dnia otrzymania niniejszego sprawozdania przysługuje Pani, w oparciu o art. 52 ust. 5</w:t>
      </w:r>
      <w:r w:rsidRPr="000E0584">
        <w:rPr>
          <w:rFonts w:eastAsia="Arial Unicode MS"/>
          <w:color w:val="000000" w:themeColor="text1"/>
        </w:rPr>
        <w:t xml:space="preserve"> ustawy z dnia 15 lipca 2011 r. o kontroli w administracji rządowej</w:t>
      </w:r>
      <w:r w:rsidRPr="000E0584">
        <w:rPr>
          <w:color w:val="000000" w:themeColor="text1"/>
        </w:rPr>
        <w:t>, prawo ustosunkowania się do ww. ustaleń, w formie pisemnego stanowiska, skierowanego do Wojewody Podkarpackiego.</w:t>
      </w:r>
    </w:p>
    <w:p w:rsidR="0034244A" w:rsidRPr="000E0584" w:rsidRDefault="0034244A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34244A" w:rsidRPr="000E0584" w:rsidRDefault="0034244A" w:rsidP="0034244A">
      <w:pPr>
        <w:pStyle w:val="Tekstpodstawowy"/>
        <w:rPr>
          <w:rFonts w:ascii="Times New Roman" w:hAnsi="Times New Roman"/>
          <w:color w:val="000000" w:themeColor="text1"/>
        </w:rPr>
      </w:pPr>
    </w:p>
    <w:p w:rsidR="0034244A" w:rsidRPr="000E0584" w:rsidRDefault="0034244A" w:rsidP="0034244A">
      <w:pPr>
        <w:pStyle w:val="Tekstpodstawowy"/>
        <w:rPr>
          <w:rFonts w:ascii="Times New Roman" w:hAnsi="Times New Roman"/>
          <w:color w:val="000000" w:themeColor="text1"/>
        </w:rPr>
      </w:pPr>
    </w:p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520799" w:rsidRPr="000E0584" w:rsidTr="00520799">
        <w:tc>
          <w:tcPr>
            <w:tcW w:w="4502" w:type="dxa"/>
          </w:tcPr>
          <w:p w:rsidR="00520799" w:rsidRPr="000E0584" w:rsidRDefault="00520799" w:rsidP="00520799">
            <w:pPr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WOJEWODA  PODKARPACKI</w:t>
            </w:r>
          </w:p>
          <w:p w:rsidR="00520799" w:rsidRPr="000E0584" w:rsidRDefault="00520799" w:rsidP="00520799">
            <w:pPr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( - )</w:t>
            </w:r>
          </w:p>
          <w:p w:rsidR="00520799" w:rsidRPr="000E0584" w:rsidRDefault="00520799" w:rsidP="00520799">
            <w:pPr>
              <w:jc w:val="center"/>
              <w:rPr>
                <w:b/>
                <w:color w:val="000000" w:themeColor="text1"/>
              </w:rPr>
            </w:pPr>
            <w:r w:rsidRPr="000E0584">
              <w:rPr>
                <w:b/>
                <w:color w:val="000000" w:themeColor="text1"/>
              </w:rPr>
              <w:t>Teresa Kubas-</w:t>
            </w:r>
            <w:proofErr w:type="spellStart"/>
            <w:r w:rsidRPr="000E0584">
              <w:rPr>
                <w:b/>
                <w:color w:val="000000" w:themeColor="text1"/>
              </w:rPr>
              <w:t>Hul</w:t>
            </w:r>
            <w:proofErr w:type="spellEnd"/>
          </w:p>
          <w:p w:rsidR="00520799" w:rsidRPr="000E0584" w:rsidRDefault="00520799" w:rsidP="00520799">
            <w:pPr>
              <w:jc w:val="center"/>
              <w:rPr>
                <w:b/>
                <w:color w:val="000000" w:themeColor="text1"/>
                <w:sz w:val="20"/>
              </w:rPr>
            </w:pPr>
            <w:r w:rsidRPr="000E0584">
              <w:rPr>
                <w:color w:val="000000" w:themeColor="text1"/>
                <w:sz w:val="20"/>
              </w:rPr>
              <w:t>(Podpisane bezpiecznym podpisem elektronicznym)</w:t>
            </w:r>
          </w:p>
          <w:p w:rsidR="00520799" w:rsidRPr="000E0584" w:rsidRDefault="00520799" w:rsidP="0034244A">
            <w:pPr>
              <w:pStyle w:val="Tekstpodstawowy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4244A" w:rsidRPr="000E0584" w:rsidRDefault="0034244A" w:rsidP="0034244A">
      <w:pPr>
        <w:rPr>
          <w:color w:val="000000" w:themeColor="text1"/>
        </w:rPr>
      </w:pPr>
    </w:p>
    <w:p w:rsidR="00751D6D" w:rsidRPr="000E0584" w:rsidRDefault="00751D6D">
      <w:pPr>
        <w:rPr>
          <w:color w:val="000000" w:themeColor="text1"/>
        </w:rPr>
      </w:pPr>
    </w:p>
    <w:sectPr w:rsidR="00751D6D" w:rsidRPr="000E0584" w:rsidSect="00EB32B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3D" w:rsidRDefault="0009523D" w:rsidP="0034244A">
      <w:pPr>
        <w:spacing w:line="240" w:lineRule="auto"/>
      </w:pPr>
      <w:r>
        <w:separator/>
      </w:r>
    </w:p>
  </w:endnote>
  <w:endnote w:type="continuationSeparator" w:id="0">
    <w:p w:rsidR="0009523D" w:rsidRDefault="0009523D" w:rsidP="00342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435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F2A7E" w:rsidRDefault="002F2A7E">
            <w:pPr>
              <w:pStyle w:val="Stopka"/>
            </w:pPr>
            <w:r w:rsidRPr="00EB32B1">
              <w:rPr>
                <w:sz w:val="20"/>
                <w:szCs w:val="20"/>
              </w:rPr>
              <w:t xml:space="preserve">P-I.1611.1.2024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EB32B1">
              <w:rPr>
                <w:sz w:val="20"/>
                <w:szCs w:val="20"/>
              </w:rPr>
              <w:t xml:space="preserve">Strona </w:t>
            </w:r>
            <w:r w:rsidRPr="00EB32B1">
              <w:rPr>
                <w:bCs/>
                <w:sz w:val="20"/>
                <w:szCs w:val="20"/>
              </w:rPr>
              <w:fldChar w:fldCharType="begin"/>
            </w:r>
            <w:r w:rsidRPr="00EB32B1">
              <w:rPr>
                <w:bCs/>
                <w:sz w:val="20"/>
                <w:szCs w:val="20"/>
              </w:rPr>
              <w:instrText>PAGE</w:instrText>
            </w:r>
            <w:r w:rsidRPr="00EB32B1">
              <w:rPr>
                <w:bCs/>
                <w:sz w:val="20"/>
                <w:szCs w:val="20"/>
              </w:rPr>
              <w:fldChar w:fldCharType="separate"/>
            </w:r>
            <w:r w:rsidR="00D80ED7">
              <w:rPr>
                <w:bCs/>
                <w:noProof/>
                <w:sz w:val="20"/>
                <w:szCs w:val="20"/>
              </w:rPr>
              <w:t>20</w:t>
            </w:r>
            <w:r w:rsidRPr="00EB32B1">
              <w:rPr>
                <w:bCs/>
                <w:sz w:val="20"/>
                <w:szCs w:val="20"/>
              </w:rPr>
              <w:fldChar w:fldCharType="end"/>
            </w:r>
            <w:r w:rsidRPr="00EB32B1">
              <w:rPr>
                <w:sz w:val="20"/>
                <w:szCs w:val="20"/>
              </w:rPr>
              <w:t xml:space="preserve"> z </w:t>
            </w:r>
            <w:r w:rsidRPr="00EB32B1">
              <w:rPr>
                <w:bCs/>
                <w:sz w:val="20"/>
                <w:szCs w:val="20"/>
              </w:rPr>
              <w:fldChar w:fldCharType="begin"/>
            </w:r>
            <w:r w:rsidRPr="00EB32B1">
              <w:rPr>
                <w:bCs/>
                <w:sz w:val="20"/>
                <w:szCs w:val="20"/>
              </w:rPr>
              <w:instrText>NUMPAGES</w:instrText>
            </w:r>
            <w:r w:rsidRPr="00EB32B1">
              <w:rPr>
                <w:bCs/>
                <w:sz w:val="20"/>
                <w:szCs w:val="20"/>
              </w:rPr>
              <w:fldChar w:fldCharType="separate"/>
            </w:r>
            <w:r w:rsidR="00D80ED7">
              <w:rPr>
                <w:bCs/>
                <w:noProof/>
                <w:sz w:val="20"/>
                <w:szCs w:val="20"/>
              </w:rPr>
              <w:t>20</w:t>
            </w:r>
            <w:r w:rsidRPr="00EB32B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3D" w:rsidRDefault="0009523D" w:rsidP="0034244A">
      <w:pPr>
        <w:spacing w:line="240" w:lineRule="auto"/>
      </w:pPr>
      <w:r>
        <w:separator/>
      </w:r>
    </w:p>
  </w:footnote>
  <w:footnote w:type="continuationSeparator" w:id="0">
    <w:p w:rsidR="0009523D" w:rsidRDefault="0009523D" w:rsidP="0034244A">
      <w:pPr>
        <w:spacing w:line="240" w:lineRule="auto"/>
      </w:pPr>
      <w:r>
        <w:continuationSeparator/>
      </w:r>
    </w:p>
  </w:footnote>
  <w:footnote w:id="1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Dz. U. Nr 185, poz. 1092.</w:t>
      </w:r>
    </w:p>
  </w:footnote>
  <w:footnote w:id="2">
    <w:p w:rsidR="002F2A7E" w:rsidRPr="0074798D" w:rsidRDefault="002F2A7E" w:rsidP="0074798D">
      <w:pPr>
        <w:pStyle w:val="Tekstprzypisudolnego"/>
        <w:spacing w:line="360" w:lineRule="aut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ul. Jagiellońska 29, 37-700 Przemyśl</w:t>
      </w:r>
      <w:r>
        <w:rPr>
          <w:rFonts w:ascii="Times New Roman" w:hAnsi="Times New Roman"/>
        </w:rPr>
        <w:t>.</w:t>
      </w:r>
    </w:p>
  </w:footnote>
  <w:footnote w:id="3">
    <w:p w:rsidR="002F2A7E" w:rsidRPr="0074798D" w:rsidRDefault="002F2A7E" w:rsidP="00F9778C">
      <w:pPr>
        <w:spacing w:line="240" w:lineRule="auto"/>
        <w:jc w:val="both"/>
      </w:pPr>
      <w:r w:rsidRPr="0074798D">
        <w:rPr>
          <w:rStyle w:val="Odwoanieprzypisudolnego"/>
          <w:b/>
        </w:rPr>
        <w:footnoteRef/>
      </w:r>
      <w:r w:rsidRPr="0074798D">
        <w:t xml:space="preserve"> </w:t>
      </w:r>
      <w:r w:rsidRPr="00AE0A71">
        <w:rPr>
          <w:sz w:val="20"/>
        </w:rPr>
        <w:t xml:space="preserve">Stosownie do </w:t>
      </w:r>
      <w:r w:rsidRPr="00AE0A71">
        <w:rPr>
          <w:rFonts w:eastAsia="Arial Unicode MS"/>
          <w:sz w:val="20"/>
        </w:rPr>
        <w:t>§ 37 ust.</w:t>
      </w:r>
      <w:r w:rsidRPr="00AE0A71">
        <w:rPr>
          <w:rFonts w:eastAsia="Arial Unicode MS"/>
          <w:bCs/>
          <w:sz w:val="20"/>
        </w:rPr>
        <w:t xml:space="preserve"> 2</w:t>
      </w:r>
      <w:r w:rsidRPr="00AE0A71">
        <w:rPr>
          <w:sz w:val="20"/>
        </w:rPr>
        <w:t xml:space="preserve"> zarządzenia</w:t>
      </w:r>
      <w:r w:rsidRPr="00AE0A71">
        <w:rPr>
          <w:rFonts w:eastAsia="Arial Unicode MS"/>
          <w:sz w:val="20"/>
        </w:rPr>
        <w:t xml:space="preserve"> Nr 1/14 Wojewody Podkarpackiego z dnia 2 stycznia 2014 r. w sprawie szczegółowych warunków i trybu prowadzenia kontroli </w:t>
      </w:r>
      <w:r w:rsidRPr="00AE0A71">
        <w:rPr>
          <w:bCs/>
          <w:sz w:val="20"/>
        </w:rPr>
        <w:t xml:space="preserve">w ramach realizacji czynności kontrolnych stosowana była </w:t>
      </w:r>
      <w:r w:rsidRPr="00AE0A71">
        <w:rPr>
          <w:iCs/>
          <w:sz w:val="20"/>
        </w:rPr>
        <w:t>4-stopniowa skala ocen, tj. ocena pozytywna, pozyty</w:t>
      </w:r>
      <w:r>
        <w:rPr>
          <w:iCs/>
          <w:sz w:val="20"/>
        </w:rPr>
        <w:t xml:space="preserve">wna z </w:t>
      </w:r>
      <w:r w:rsidRPr="00AE0A71">
        <w:rPr>
          <w:iCs/>
          <w:sz w:val="20"/>
        </w:rPr>
        <w:t>uchybieniami, pozytywna z</w:t>
      </w:r>
      <w:r>
        <w:rPr>
          <w:iCs/>
          <w:sz w:val="20"/>
        </w:rPr>
        <w:t> </w:t>
      </w:r>
      <w:r w:rsidRPr="00AE0A71">
        <w:rPr>
          <w:iCs/>
          <w:sz w:val="20"/>
        </w:rPr>
        <w:t>nieprawidłowościami, negatywna.</w:t>
      </w:r>
    </w:p>
  </w:footnote>
  <w:footnote w:id="4">
    <w:p w:rsidR="002F2A7E" w:rsidRPr="0074798D" w:rsidRDefault="002F2A7E" w:rsidP="00063A67">
      <w:pPr>
        <w:jc w:val="both"/>
      </w:pPr>
      <w:r w:rsidRPr="00AE0A71">
        <w:rPr>
          <w:rStyle w:val="Odwoanieprzypisudolnego"/>
          <w:sz w:val="20"/>
        </w:rPr>
        <w:footnoteRef/>
      </w:r>
      <w:r w:rsidRPr="00AE0A71">
        <w:rPr>
          <w:sz w:val="20"/>
        </w:rPr>
        <w:t xml:space="preserve"> Pisma z dnia: 7 lipca 2023 r., 6 października 2023 r., 5 stycznia 2024 r. oraz 1 lutego 2024 r.</w:t>
      </w:r>
    </w:p>
  </w:footnote>
  <w:footnote w:id="5">
    <w:p w:rsidR="002F2A7E" w:rsidRPr="0074798D" w:rsidRDefault="002F2A7E" w:rsidP="00F3045F">
      <w:pPr>
        <w:pStyle w:val="Tekstprzypisudolnego"/>
        <w:rPr>
          <w:rFonts w:ascii="Times New Roman" w:hAnsi="Times New Roman"/>
          <w:sz w:val="24"/>
          <w:szCs w:val="24"/>
        </w:rPr>
      </w:pPr>
      <w:r w:rsidRPr="00192CF3">
        <w:rPr>
          <w:rStyle w:val="Odwoanieprzypisudolnego"/>
          <w:sz w:val="22"/>
          <w:szCs w:val="24"/>
        </w:rPr>
        <w:footnoteRef/>
      </w:r>
      <w:r w:rsidRPr="00192CF3">
        <w:rPr>
          <w:rFonts w:ascii="Times New Roman" w:hAnsi="Times New Roman"/>
          <w:sz w:val="22"/>
          <w:szCs w:val="24"/>
        </w:rPr>
        <w:t xml:space="preserve"> Dz. U. z 2023 r., poz. 1270 z </w:t>
      </w:r>
      <w:proofErr w:type="spellStart"/>
      <w:r w:rsidRPr="00192CF3">
        <w:rPr>
          <w:rFonts w:ascii="Times New Roman" w:hAnsi="Times New Roman"/>
          <w:sz w:val="22"/>
          <w:szCs w:val="24"/>
        </w:rPr>
        <w:t>późn</w:t>
      </w:r>
      <w:proofErr w:type="spellEnd"/>
      <w:r w:rsidRPr="00192CF3">
        <w:rPr>
          <w:rFonts w:ascii="Times New Roman" w:hAnsi="Times New Roman"/>
          <w:sz w:val="22"/>
          <w:szCs w:val="24"/>
        </w:rPr>
        <w:t>. zm.</w:t>
      </w:r>
    </w:p>
  </w:footnote>
  <w:footnote w:id="6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Dz. U. z 2023 r., poz. 120 z </w:t>
      </w:r>
      <w:proofErr w:type="spellStart"/>
      <w:r w:rsidRPr="0074798D">
        <w:rPr>
          <w:rFonts w:ascii="Times New Roman" w:hAnsi="Times New Roman"/>
        </w:rPr>
        <w:t>późn</w:t>
      </w:r>
      <w:proofErr w:type="spellEnd"/>
      <w:r w:rsidRPr="0074798D">
        <w:rPr>
          <w:rFonts w:ascii="Times New Roman" w:hAnsi="Times New Roman"/>
        </w:rPr>
        <w:t>. zm.</w:t>
      </w:r>
    </w:p>
  </w:footnote>
  <w:footnote w:id="7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Dz. U. z 2022 r., poz. 513 z </w:t>
      </w:r>
      <w:proofErr w:type="spellStart"/>
      <w:r w:rsidRPr="0074798D">
        <w:rPr>
          <w:rFonts w:ascii="Times New Roman" w:hAnsi="Times New Roman"/>
        </w:rPr>
        <w:t>późn</w:t>
      </w:r>
      <w:proofErr w:type="spellEnd"/>
      <w:r w:rsidRPr="0074798D">
        <w:rPr>
          <w:rFonts w:ascii="Times New Roman" w:hAnsi="Times New Roman"/>
        </w:rPr>
        <w:t>. zm.</w:t>
      </w:r>
    </w:p>
  </w:footnote>
  <w:footnote w:id="8">
    <w:p w:rsidR="002F2A7E" w:rsidRPr="0074798D" w:rsidRDefault="002F2A7E" w:rsidP="00274ACF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Dz. U. z 2022 r., poz. 144 z </w:t>
      </w:r>
      <w:proofErr w:type="spellStart"/>
      <w:r w:rsidRPr="0074798D">
        <w:rPr>
          <w:rFonts w:ascii="Times New Roman" w:hAnsi="Times New Roman"/>
        </w:rPr>
        <w:t>późn</w:t>
      </w:r>
      <w:proofErr w:type="spellEnd"/>
      <w:r w:rsidRPr="0074798D">
        <w:rPr>
          <w:rFonts w:ascii="Times New Roman" w:hAnsi="Times New Roman"/>
        </w:rPr>
        <w:t>. zm.</w:t>
      </w:r>
    </w:p>
  </w:footnote>
  <w:footnote w:id="9">
    <w:p w:rsidR="002F2A7E" w:rsidRDefault="002F2A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01C56">
        <w:rPr>
          <w:rFonts w:ascii="Times New Roman" w:eastAsia="Arial Unicode MS" w:hAnsi="Times New Roman"/>
        </w:rPr>
        <w:t>W roku 2020 i 2023 nie odnotowano skarg i wniosków.</w:t>
      </w:r>
    </w:p>
  </w:footnote>
  <w:footnote w:id="10">
    <w:p w:rsidR="00963E6A" w:rsidRDefault="00963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2D46">
        <w:rPr>
          <w:rFonts w:ascii="Times New Roman" w:hAnsi="Times New Roman"/>
        </w:rPr>
        <w:t>Zestawienie zbiorcze podatku z list płac</w:t>
      </w:r>
      <w:r w:rsidR="00592D46">
        <w:rPr>
          <w:rFonts w:ascii="Times New Roman" w:hAnsi="Times New Roman"/>
        </w:rPr>
        <w:t>.</w:t>
      </w:r>
    </w:p>
  </w:footnote>
  <w:footnote w:id="11">
    <w:p w:rsidR="00963E6A" w:rsidRDefault="00963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3E6A">
        <w:rPr>
          <w:rFonts w:ascii="Times New Roman" w:hAnsi="Times New Roman"/>
        </w:rPr>
        <w:t>Wyciągi bankowe potwierdzające przelewy.</w:t>
      </w:r>
    </w:p>
  </w:footnote>
  <w:footnote w:id="12">
    <w:p w:rsidR="00C12CFD" w:rsidRPr="00C12CFD" w:rsidRDefault="00C12CFD">
      <w:pPr>
        <w:pStyle w:val="Tekstprzypisudolnego"/>
        <w:rPr>
          <w:rFonts w:ascii="Times New Roman" w:hAnsi="Times New Roman"/>
        </w:rPr>
      </w:pPr>
      <w:r w:rsidRPr="00C12CFD">
        <w:rPr>
          <w:rStyle w:val="Odwoanieprzypisudolnego"/>
        </w:rPr>
        <w:footnoteRef/>
      </w:r>
      <w:r w:rsidRPr="00C12CFD">
        <w:rPr>
          <w:rFonts w:ascii="Times New Roman" w:hAnsi="Times New Roman"/>
        </w:rPr>
        <w:t xml:space="preserve"> Ustawa z dnia 13 października 1998 r. o systemie ubezpieczeń społecznych.</w:t>
      </w:r>
    </w:p>
  </w:footnote>
  <w:footnote w:id="13">
    <w:p w:rsidR="00C12CFD" w:rsidRPr="00C12CFD" w:rsidRDefault="00C12CFD">
      <w:pPr>
        <w:pStyle w:val="Tekstprzypisudolnego"/>
        <w:rPr>
          <w:rFonts w:ascii="Times New Roman" w:hAnsi="Times New Roman"/>
        </w:rPr>
      </w:pPr>
      <w:r w:rsidRPr="00C12CFD">
        <w:rPr>
          <w:rStyle w:val="Odwoanieprzypisudolnego"/>
        </w:rPr>
        <w:footnoteRef/>
      </w:r>
      <w:r w:rsidRPr="00C12CFD">
        <w:rPr>
          <w:rFonts w:ascii="Times New Roman" w:hAnsi="Times New Roman"/>
        </w:rPr>
        <w:t xml:space="preserve"> Ustawa z dnia 27 sierpnia 2004 r. o świadczeniach opieki zdrowotnej finansowanej ze środków publicznych</w:t>
      </w:r>
      <w:r w:rsidR="00592D46">
        <w:rPr>
          <w:rFonts w:ascii="Times New Roman" w:hAnsi="Times New Roman"/>
        </w:rPr>
        <w:t>.</w:t>
      </w:r>
    </w:p>
  </w:footnote>
  <w:footnote w:id="14">
    <w:p w:rsidR="00C12CFD" w:rsidRDefault="00C12CFD">
      <w:pPr>
        <w:pStyle w:val="Tekstprzypisudolnego"/>
      </w:pPr>
      <w:r w:rsidRPr="00C12CFD">
        <w:rPr>
          <w:rStyle w:val="Odwoanieprzypisudolnego"/>
        </w:rPr>
        <w:footnoteRef/>
      </w:r>
      <w:r w:rsidRPr="00C12CFD">
        <w:rPr>
          <w:rFonts w:ascii="Times New Roman" w:hAnsi="Times New Roman"/>
        </w:rPr>
        <w:t xml:space="preserve"> Ustawa z dnia 20 kwietnia 2004 r</w:t>
      </w:r>
      <w:r w:rsidR="00971D8F">
        <w:rPr>
          <w:rFonts w:ascii="Times New Roman" w:hAnsi="Times New Roman"/>
        </w:rPr>
        <w:t>.</w:t>
      </w:r>
      <w:r w:rsidRPr="00C12CFD">
        <w:rPr>
          <w:rFonts w:ascii="Times New Roman" w:hAnsi="Times New Roman"/>
        </w:rPr>
        <w:t xml:space="preserve"> o promocji zatrudnienia i instytucjach rynku pracy</w:t>
      </w:r>
      <w:r w:rsidR="00592D46">
        <w:rPr>
          <w:rFonts w:ascii="Times New Roman" w:hAnsi="Times New Roman"/>
        </w:rPr>
        <w:t>.</w:t>
      </w:r>
    </w:p>
  </w:footnote>
  <w:footnote w:id="15">
    <w:p w:rsidR="00AE70F2" w:rsidRDefault="00AE70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9293F" w:rsidRPr="000050C1">
        <w:rPr>
          <w:rFonts w:ascii="Times New Roman" w:hAnsi="Times New Roman"/>
        </w:rPr>
        <w:t>Deklaracja rozliczeniowa miesięczna</w:t>
      </w:r>
      <w:r w:rsidR="00592D46">
        <w:rPr>
          <w:rFonts w:ascii="Times New Roman" w:hAnsi="Times New Roman"/>
        </w:rPr>
        <w:t>.</w:t>
      </w:r>
    </w:p>
  </w:footnote>
  <w:footnote w:id="16">
    <w:p w:rsidR="00963E6A" w:rsidRPr="00963E6A" w:rsidRDefault="00963E6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3E6A">
        <w:rPr>
          <w:rFonts w:ascii="Times New Roman" w:hAnsi="Times New Roman"/>
        </w:rPr>
        <w:t>Imienny raport miesięczny o należnych składkach i wypłaconych świadczeniach.</w:t>
      </w:r>
    </w:p>
  </w:footnote>
  <w:footnote w:id="17">
    <w:p w:rsidR="00963E6A" w:rsidRDefault="00963E6A">
      <w:pPr>
        <w:pStyle w:val="Tekstprzypisudolnego"/>
      </w:pPr>
      <w:r w:rsidRPr="00963E6A">
        <w:rPr>
          <w:rStyle w:val="Odwoanieprzypisudolnego"/>
        </w:rPr>
        <w:footnoteRef/>
      </w:r>
      <w:r w:rsidRPr="00963E6A">
        <w:rPr>
          <w:rFonts w:ascii="Times New Roman" w:hAnsi="Times New Roman"/>
        </w:rPr>
        <w:t xml:space="preserve"> Imienny raport miesięczny o wypłaconych świadczeniach i przerwach w opłacaniu składek.</w:t>
      </w:r>
    </w:p>
  </w:footnote>
  <w:footnote w:id="18">
    <w:p w:rsidR="00963E6A" w:rsidRPr="00B95040" w:rsidRDefault="00963E6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="00B95040" w:rsidRPr="00B95040">
        <w:rPr>
          <w:rFonts w:ascii="Times New Roman" w:hAnsi="Times New Roman"/>
        </w:rPr>
        <w:t>Zgłoszenie do ubezpieczeń/Zgłoszenie zmiany danych osoby ubezpieczonej</w:t>
      </w:r>
      <w:r w:rsidR="00592D46">
        <w:rPr>
          <w:rFonts w:ascii="Times New Roman" w:hAnsi="Times New Roman"/>
        </w:rPr>
        <w:t>.</w:t>
      </w:r>
    </w:p>
  </w:footnote>
  <w:footnote w:id="19">
    <w:p w:rsidR="00963E6A" w:rsidRPr="00B95040" w:rsidRDefault="00963E6A">
      <w:pPr>
        <w:pStyle w:val="Tekstprzypisudolnego"/>
        <w:rPr>
          <w:rFonts w:ascii="Times New Roman" w:hAnsi="Times New Roman"/>
        </w:rPr>
      </w:pPr>
      <w:r w:rsidRPr="00B95040">
        <w:rPr>
          <w:rStyle w:val="Odwoanieprzypisudolnego"/>
        </w:rPr>
        <w:footnoteRef/>
      </w:r>
      <w:r w:rsidRPr="00B95040">
        <w:rPr>
          <w:rFonts w:ascii="Times New Roman" w:hAnsi="Times New Roman"/>
        </w:rPr>
        <w:t xml:space="preserve"> </w:t>
      </w:r>
      <w:r w:rsidR="00B95040">
        <w:rPr>
          <w:rFonts w:ascii="Times New Roman" w:hAnsi="Times New Roman"/>
        </w:rPr>
        <w:t>Wyrejestrowanie z ubezpieczeń</w:t>
      </w:r>
      <w:r w:rsidR="00592D46">
        <w:rPr>
          <w:rFonts w:ascii="Times New Roman" w:hAnsi="Times New Roman"/>
        </w:rPr>
        <w:t>.</w:t>
      </w:r>
    </w:p>
  </w:footnote>
  <w:footnote w:id="20">
    <w:p w:rsidR="00963E6A" w:rsidRDefault="00963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95040" w:rsidRPr="00592D46">
        <w:rPr>
          <w:rFonts w:ascii="Times New Roman" w:hAnsi="Times New Roman"/>
        </w:rPr>
        <w:t>Zgłoszenie umowy o dzieło</w:t>
      </w:r>
      <w:r w:rsidR="00592D46" w:rsidRPr="00592D46">
        <w:rPr>
          <w:rFonts w:ascii="Times New Roman" w:hAnsi="Times New Roman"/>
        </w:rPr>
        <w:t>.</w:t>
      </w:r>
    </w:p>
  </w:footnote>
  <w:footnote w:id="21">
    <w:p w:rsidR="002F2A7E" w:rsidRPr="00D45696" w:rsidRDefault="002F2A7E" w:rsidP="002946B7">
      <w:pPr>
        <w:pStyle w:val="Tekstprzypisudolnego"/>
        <w:rPr>
          <w:rFonts w:ascii="Times New Roman" w:hAnsi="Times New Roman"/>
        </w:rPr>
      </w:pPr>
      <w:r w:rsidRPr="00D45696">
        <w:rPr>
          <w:rStyle w:val="Odwoanieprzypisudolnego"/>
        </w:rPr>
        <w:footnoteRef/>
      </w:r>
      <w:r w:rsidRPr="00D45696">
        <w:rPr>
          <w:rFonts w:ascii="Times New Roman" w:hAnsi="Times New Roman"/>
        </w:rPr>
        <w:t xml:space="preserve"> Dz. U. z 2023 r. poz. 1270 t. j.</w:t>
      </w:r>
    </w:p>
  </w:footnote>
  <w:footnote w:id="22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Cmentarze,  Przemyśl ul. Mickiewicza 4 (budowa podnośnika), Przemyśl Powiat, Przemyśl Miasto, Powiat Jarosławski, Powiat Przeworski, Powiat Lubaczowski, Kosienice Parafia instalacja monitoringu, </w:t>
      </w:r>
      <w:proofErr w:type="spellStart"/>
      <w:r w:rsidRPr="0074798D">
        <w:rPr>
          <w:rFonts w:ascii="Times New Roman" w:hAnsi="Times New Roman"/>
        </w:rPr>
        <w:t>Radruż</w:t>
      </w:r>
      <w:proofErr w:type="spellEnd"/>
      <w:r w:rsidRPr="0074798D">
        <w:rPr>
          <w:rFonts w:ascii="Times New Roman" w:hAnsi="Times New Roman"/>
        </w:rPr>
        <w:t xml:space="preserve"> Zespół Cerkiewny dot. badań architektonicznych cerkwi i dzwonnicy.</w:t>
      </w:r>
    </w:p>
  </w:footnote>
  <w:footnote w:id="23">
    <w:p w:rsidR="002F2A7E" w:rsidRPr="0074798D" w:rsidRDefault="002F2A7E">
      <w:pPr>
        <w:pStyle w:val="Tekstprzypisudolnego"/>
        <w:rPr>
          <w:rFonts w:ascii="Times New Roman" w:hAnsi="Times New Roman"/>
        </w:rPr>
      </w:pPr>
      <w:r w:rsidRPr="0074798D">
        <w:rPr>
          <w:rStyle w:val="Odwoanieprzypisudolnego"/>
        </w:rPr>
        <w:footnoteRef/>
      </w:r>
      <w:r w:rsidRPr="0074798D">
        <w:rPr>
          <w:rFonts w:ascii="Times New Roman" w:hAnsi="Times New Roman"/>
        </w:rPr>
        <w:t xml:space="preserve"> Cmentarze.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E19"/>
    <w:multiLevelType w:val="hybridMultilevel"/>
    <w:tmpl w:val="0B5076B0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B4277"/>
    <w:multiLevelType w:val="hybridMultilevel"/>
    <w:tmpl w:val="FFF632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D964A1"/>
    <w:multiLevelType w:val="hybridMultilevel"/>
    <w:tmpl w:val="7340F38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55A40"/>
    <w:multiLevelType w:val="hybridMultilevel"/>
    <w:tmpl w:val="072ED488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A7AF4"/>
    <w:multiLevelType w:val="hybridMultilevel"/>
    <w:tmpl w:val="877E5976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A74A6"/>
    <w:multiLevelType w:val="hybridMultilevel"/>
    <w:tmpl w:val="880A76BE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00898"/>
    <w:multiLevelType w:val="hybridMultilevel"/>
    <w:tmpl w:val="A77A7796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E5B10"/>
    <w:multiLevelType w:val="hybridMultilevel"/>
    <w:tmpl w:val="A0686378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E04A5"/>
    <w:multiLevelType w:val="hybridMultilevel"/>
    <w:tmpl w:val="BDD0501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45FFF"/>
    <w:multiLevelType w:val="hybridMultilevel"/>
    <w:tmpl w:val="1F0C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57F53"/>
    <w:multiLevelType w:val="hybridMultilevel"/>
    <w:tmpl w:val="83B09D0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A51FC5"/>
    <w:multiLevelType w:val="hybridMultilevel"/>
    <w:tmpl w:val="0A803BCA"/>
    <w:lvl w:ilvl="0" w:tplc="70EA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0137B"/>
    <w:multiLevelType w:val="hybridMultilevel"/>
    <w:tmpl w:val="35F8EBA8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B1CDF"/>
    <w:multiLevelType w:val="hybridMultilevel"/>
    <w:tmpl w:val="328A2D5A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B32B3"/>
    <w:multiLevelType w:val="hybridMultilevel"/>
    <w:tmpl w:val="784ED30E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E14FB"/>
    <w:multiLevelType w:val="hybridMultilevel"/>
    <w:tmpl w:val="454E3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9"/>
  </w:num>
  <w:num w:numId="6">
    <w:abstractNumId w:val="13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4"/>
  </w:num>
  <w:num w:numId="15">
    <w:abstractNumId w:val="6"/>
  </w:num>
  <w:num w:numId="16">
    <w:abstractNumId w:val="5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4A"/>
    <w:rsid w:val="000050C1"/>
    <w:rsid w:val="00021C96"/>
    <w:rsid w:val="000350A1"/>
    <w:rsid w:val="00063A67"/>
    <w:rsid w:val="00070068"/>
    <w:rsid w:val="0009523D"/>
    <w:rsid w:val="000E0121"/>
    <w:rsid w:val="000E0584"/>
    <w:rsid w:val="000E20F8"/>
    <w:rsid w:val="000E7FC3"/>
    <w:rsid w:val="000F665E"/>
    <w:rsid w:val="00103003"/>
    <w:rsid w:val="00106156"/>
    <w:rsid w:val="00112E87"/>
    <w:rsid w:val="00137B7E"/>
    <w:rsid w:val="00144572"/>
    <w:rsid w:val="00154D47"/>
    <w:rsid w:val="0016730B"/>
    <w:rsid w:val="00167DAA"/>
    <w:rsid w:val="0018051E"/>
    <w:rsid w:val="00186E87"/>
    <w:rsid w:val="00192CF3"/>
    <w:rsid w:val="001B53E7"/>
    <w:rsid w:val="001D2561"/>
    <w:rsid w:val="001F59BA"/>
    <w:rsid w:val="00202477"/>
    <w:rsid w:val="00226E62"/>
    <w:rsid w:val="00234AEF"/>
    <w:rsid w:val="00237E00"/>
    <w:rsid w:val="00250E5C"/>
    <w:rsid w:val="00251356"/>
    <w:rsid w:val="00274ACF"/>
    <w:rsid w:val="00294461"/>
    <w:rsid w:val="002946B7"/>
    <w:rsid w:val="00296C0C"/>
    <w:rsid w:val="002A70AE"/>
    <w:rsid w:val="002C16CC"/>
    <w:rsid w:val="002C344C"/>
    <w:rsid w:val="002C7191"/>
    <w:rsid w:val="002D5D30"/>
    <w:rsid w:val="002F2A7E"/>
    <w:rsid w:val="0034244A"/>
    <w:rsid w:val="003445F1"/>
    <w:rsid w:val="003D772E"/>
    <w:rsid w:val="00421258"/>
    <w:rsid w:val="0044275F"/>
    <w:rsid w:val="004479D5"/>
    <w:rsid w:val="004546E2"/>
    <w:rsid w:val="0045689F"/>
    <w:rsid w:val="00477B99"/>
    <w:rsid w:val="00493E3F"/>
    <w:rsid w:val="004F3DFE"/>
    <w:rsid w:val="00511602"/>
    <w:rsid w:val="00520799"/>
    <w:rsid w:val="0054408E"/>
    <w:rsid w:val="005744B7"/>
    <w:rsid w:val="00581B15"/>
    <w:rsid w:val="0058388C"/>
    <w:rsid w:val="00592D46"/>
    <w:rsid w:val="005A2AFE"/>
    <w:rsid w:val="005B0F22"/>
    <w:rsid w:val="005B4B05"/>
    <w:rsid w:val="005E16CC"/>
    <w:rsid w:val="005F654F"/>
    <w:rsid w:val="00615183"/>
    <w:rsid w:val="00615D26"/>
    <w:rsid w:val="006907CE"/>
    <w:rsid w:val="006B00FC"/>
    <w:rsid w:val="006B3FB4"/>
    <w:rsid w:val="006D57DF"/>
    <w:rsid w:val="006E50CA"/>
    <w:rsid w:val="00701C56"/>
    <w:rsid w:val="00721723"/>
    <w:rsid w:val="00732686"/>
    <w:rsid w:val="007422D3"/>
    <w:rsid w:val="0074798D"/>
    <w:rsid w:val="00750900"/>
    <w:rsid w:val="00751D6D"/>
    <w:rsid w:val="0077102E"/>
    <w:rsid w:val="00777975"/>
    <w:rsid w:val="007A2256"/>
    <w:rsid w:val="007B4987"/>
    <w:rsid w:val="007C15F5"/>
    <w:rsid w:val="007D6278"/>
    <w:rsid w:val="007E4089"/>
    <w:rsid w:val="00806F61"/>
    <w:rsid w:val="00827A8D"/>
    <w:rsid w:val="00854397"/>
    <w:rsid w:val="00885435"/>
    <w:rsid w:val="0089293F"/>
    <w:rsid w:val="00916281"/>
    <w:rsid w:val="00963E6A"/>
    <w:rsid w:val="00971D8F"/>
    <w:rsid w:val="0098558B"/>
    <w:rsid w:val="009A6575"/>
    <w:rsid w:val="009E788D"/>
    <w:rsid w:val="009F3C7E"/>
    <w:rsid w:val="00A0569D"/>
    <w:rsid w:val="00A17C5D"/>
    <w:rsid w:val="00A258F4"/>
    <w:rsid w:val="00A720E8"/>
    <w:rsid w:val="00A81915"/>
    <w:rsid w:val="00A862E8"/>
    <w:rsid w:val="00AE01B1"/>
    <w:rsid w:val="00AE0A71"/>
    <w:rsid w:val="00AE70F2"/>
    <w:rsid w:val="00AF56A1"/>
    <w:rsid w:val="00B5293F"/>
    <w:rsid w:val="00B95040"/>
    <w:rsid w:val="00BB5C1C"/>
    <w:rsid w:val="00BC61AF"/>
    <w:rsid w:val="00BE0AD2"/>
    <w:rsid w:val="00BF20A5"/>
    <w:rsid w:val="00C1119E"/>
    <w:rsid w:val="00C12CFD"/>
    <w:rsid w:val="00C142EF"/>
    <w:rsid w:val="00C3352B"/>
    <w:rsid w:val="00C567F8"/>
    <w:rsid w:val="00C95232"/>
    <w:rsid w:val="00CB7DB0"/>
    <w:rsid w:val="00CF399E"/>
    <w:rsid w:val="00CF411E"/>
    <w:rsid w:val="00D0730F"/>
    <w:rsid w:val="00D07D9A"/>
    <w:rsid w:val="00D45696"/>
    <w:rsid w:val="00D80ED7"/>
    <w:rsid w:val="00D9263C"/>
    <w:rsid w:val="00DA6024"/>
    <w:rsid w:val="00DB5815"/>
    <w:rsid w:val="00DB5A13"/>
    <w:rsid w:val="00DB7224"/>
    <w:rsid w:val="00DB7825"/>
    <w:rsid w:val="00DC5935"/>
    <w:rsid w:val="00E36691"/>
    <w:rsid w:val="00E41C1B"/>
    <w:rsid w:val="00EB32B1"/>
    <w:rsid w:val="00ED2DF8"/>
    <w:rsid w:val="00EF51F3"/>
    <w:rsid w:val="00EF5B77"/>
    <w:rsid w:val="00EF64A7"/>
    <w:rsid w:val="00F3045F"/>
    <w:rsid w:val="00F36ED4"/>
    <w:rsid w:val="00F800BF"/>
    <w:rsid w:val="00F9778C"/>
    <w:rsid w:val="00FC5D03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4A"/>
    <w:pPr>
      <w:jc w:val="left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244A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244A"/>
    <w:rPr>
      <w:rFonts w:ascii="Calibri" w:eastAsia="Calibri" w:hAnsi="Calibri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44A"/>
    <w:pPr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34244A"/>
    <w:rPr>
      <w:rFonts w:ascii="Calibri" w:eastAsia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342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34244A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30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0730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456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96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6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696"/>
    <w:rPr>
      <w:rFonts w:eastAsia="Calibri"/>
      <w:lang w:eastAsia="pl-PL"/>
    </w:rPr>
  </w:style>
  <w:style w:type="table" w:styleId="Tabela-Siatka">
    <w:name w:val="Table Grid"/>
    <w:basedOn w:val="Standardowy"/>
    <w:uiPriority w:val="59"/>
    <w:rsid w:val="005207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54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6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6E2"/>
    <w:rPr>
      <w:rFonts w:eastAsia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6E2"/>
    <w:rPr>
      <w:rFonts w:eastAsia="Calibri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4A"/>
    <w:pPr>
      <w:jc w:val="left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34244A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244A"/>
    <w:rPr>
      <w:rFonts w:ascii="Calibri" w:eastAsia="Calibri" w:hAnsi="Calibri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44A"/>
    <w:pPr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34244A"/>
    <w:rPr>
      <w:rFonts w:ascii="Calibri" w:eastAsia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342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34244A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30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0730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456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96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6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696"/>
    <w:rPr>
      <w:rFonts w:eastAsia="Calibri"/>
      <w:lang w:eastAsia="pl-PL"/>
    </w:rPr>
  </w:style>
  <w:style w:type="table" w:styleId="Tabela-Siatka">
    <w:name w:val="Table Grid"/>
    <w:basedOn w:val="Standardowy"/>
    <w:uiPriority w:val="59"/>
    <w:rsid w:val="005207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54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6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6E2"/>
    <w:rPr>
      <w:rFonts w:eastAsia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6E2"/>
    <w:rPr>
      <w:rFonts w:eastAsia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7FBB-82C7-4AF9-80E9-BCDCB091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6273</Words>
  <Characters>37642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Witkowski</dc:creator>
  <cp:lastModifiedBy>Damian Pasierb</cp:lastModifiedBy>
  <cp:revision>2</cp:revision>
  <cp:lastPrinted>2024-04-16T08:52:00Z</cp:lastPrinted>
  <dcterms:created xsi:type="dcterms:W3CDTF">2024-06-28T10:55:00Z</dcterms:created>
  <dcterms:modified xsi:type="dcterms:W3CDTF">2024-06-28T10:55:00Z</dcterms:modified>
</cp:coreProperties>
</file>