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1"/>
    <w:bookmarkEnd w:id="0"/>
    <w:p w:rsidR="00D6604D" w:rsidRPr="00A13712" w:rsidRDefault="00D6604D" w:rsidP="00D6604D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40"/>
          <w:szCs w:val="40"/>
          <w:u w:val="single"/>
        </w:rPr>
      </w:pPr>
      <w:r w:rsidRPr="00A13712">
        <w:rPr>
          <w:sz w:val="40"/>
          <w:szCs w:val="40"/>
        </w:rPr>
        <w:fldChar w:fldCharType="begin"/>
      </w:r>
      <w:r w:rsidRPr="00A13712">
        <w:rPr>
          <w:sz w:val="40"/>
          <w:szCs w:val="40"/>
        </w:rPr>
        <w:instrText xml:space="preserve"> HYPERLINK "http://www.poznan.uw.gov.pl/obowiazujace-oplaty" </w:instrText>
      </w:r>
      <w:r w:rsidRPr="00A13712">
        <w:rPr>
          <w:sz w:val="40"/>
          <w:szCs w:val="40"/>
        </w:rPr>
        <w:fldChar w:fldCharType="separate"/>
      </w:r>
      <w:r w:rsidRPr="00A13712">
        <w:rPr>
          <w:rFonts w:ascii="Times New Roman" w:eastAsia="Times New Roman" w:hAnsi="Times New Roman"/>
          <w:b/>
          <w:sz w:val="40"/>
          <w:szCs w:val="40"/>
          <w:u w:val="single"/>
        </w:rPr>
        <w:t xml:space="preserve">OBOWIĄZUJĄCE </w:t>
      </w:r>
      <w:r w:rsidRPr="00A13712">
        <w:rPr>
          <w:sz w:val="40"/>
          <w:szCs w:val="40"/>
        </w:rPr>
        <w:fldChar w:fldCharType="end"/>
      </w:r>
      <w:r w:rsidRPr="00A13712">
        <w:rPr>
          <w:rFonts w:ascii="Times New Roman" w:eastAsia="Times New Roman" w:hAnsi="Times New Roman"/>
          <w:b/>
          <w:sz w:val="40"/>
          <w:szCs w:val="40"/>
          <w:u w:val="single"/>
        </w:rPr>
        <w:t>OPŁATY</w:t>
      </w:r>
    </w:p>
    <w:p w:rsidR="00D6604D" w:rsidRDefault="00D6604D" w:rsidP="00D6604D">
      <w:pPr>
        <w:spacing w:line="112" w:lineRule="exact"/>
        <w:rPr>
          <w:rFonts w:ascii="Times New Roman" w:eastAsia="Times New Roman" w:hAnsi="Times New Roman"/>
          <w:sz w:val="24"/>
        </w:rPr>
      </w:pPr>
    </w:p>
    <w:p w:rsidR="00D6604D" w:rsidRPr="00A13712" w:rsidRDefault="00D6604D" w:rsidP="00D6604D">
      <w:pPr>
        <w:spacing w:line="234" w:lineRule="auto"/>
        <w:ind w:left="20" w:right="360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A13712">
        <w:rPr>
          <w:rFonts w:ascii="Times New Roman" w:eastAsia="Times New Roman" w:hAnsi="Times New Roman"/>
          <w:b/>
          <w:color w:val="FF0000"/>
          <w:sz w:val="32"/>
          <w:szCs w:val="32"/>
        </w:rPr>
        <w:t>UWAGA!!! Osoba posiadająca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ważny dokument uprawniający do </w:t>
      </w:r>
      <w:r w:rsidRPr="00A13712">
        <w:rPr>
          <w:rFonts w:ascii="Times New Roman" w:eastAsia="Times New Roman" w:hAnsi="Times New Roman"/>
          <w:b/>
          <w:color w:val="FF0000"/>
          <w:sz w:val="32"/>
          <w:szCs w:val="32"/>
        </w:rPr>
        <w:t>ulgi w opłacie paszpo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>r</w:t>
      </w:r>
      <w:r w:rsidRPr="00A13712">
        <w:rPr>
          <w:rFonts w:ascii="Times New Roman" w:eastAsia="Times New Roman" w:hAnsi="Times New Roman"/>
          <w:b/>
          <w:color w:val="FF0000"/>
          <w:sz w:val="32"/>
          <w:szCs w:val="32"/>
        </w:rPr>
        <w:t>towej jest zobowiązana okazać ten dokument w dniu złożenia wniosku.</w:t>
      </w: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2610"/>
        <w:gridCol w:w="7020"/>
      </w:tblGrid>
      <w:tr w:rsidR="00D6604D" w:rsidTr="00614761">
        <w:tc>
          <w:tcPr>
            <w:tcW w:w="2610" w:type="dxa"/>
          </w:tcPr>
          <w:p w:rsidR="00D6604D" w:rsidRPr="00D6604D" w:rsidRDefault="00D660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Wysokość opłaty:</w:t>
            </w:r>
          </w:p>
        </w:tc>
        <w:tc>
          <w:tcPr>
            <w:tcW w:w="7020" w:type="dxa"/>
          </w:tcPr>
          <w:p w:rsidR="00D6604D" w:rsidRPr="00D6604D" w:rsidRDefault="00D6604D" w:rsidP="00D660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4D">
              <w:rPr>
                <w:rFonts w:ascii="Times New Roman" w:hAnsi="Times New Roman" w:cs="Times New Roman"/>
                <w:b/>
                <w:sz w:val="32"/>
                <w:szCs w:val="32"/>
              </w:rPr>
              <w:t>Za:</w:t>
            </w:r>
          </w:p>
        </w:tc>
      </w:tr>
      <w:tr w:rsidR="00D6604D" w:rsidTr="00614761">
        <w:trPr>
          <w:trHeight w:val="949"/>
        </w:trPr>
        <w:tc>
          <w:tcPr>
            <w:tcW w:w="2610" w:type="dxa"/>
          </w:tcPr>
          <w:p w:rsidR="00D6604D" w:rsidRDefault="00D6604D"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t>15 zł</w:t>
            </w:r>
          </w:p>
        </w:tc>
        <w:tc>
          <w:tcPr>
            <w:tcW w:w="7020" w:type="dxa"/>
          </w:tcPr>
          <w:p w:rsidR="00D6604D" w:rsidRPr="00046204" w:rsidRDefault="00D6604D" w:rsidP="00046204">
            <w:pPr>
              <w:ind w:left="679" w:hanging="679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Symbol" w:eastAsia="Symbol" w:hAnsi="Symbol"/>
                <w:sz w:val="32"/>
                <w:szCs w:val="32"/>
              </w:rPr>
              <w:t></w:t>
            </w:r>
            <w:r>
              <w:rPr>
                <w:rFonts w:ascii="Symbol" w:eastAsia="Symbol" w:hAnsi="Symbol"/>
                <w:sz w:val="32"/>
                <w:szCs w:val="32"/>
              </w:rPr>
              <w:t></w:t>
            </w:r>
            <w:r>
              <w:rPr>
                <w:rFonts w:ascii="Symbol" w:eastAsia="Symbol" w:hAnsi="Symbol"/>
                <w:sz w:val="32"/>
                <w:szCs w:val="32"/>
              </w:rPr>
              <w:t></w:t>
            </w:r>
            <w:r>
              <w:rPr>
                <w:rFonts w:ascii="Symbol" w:eastAsia="Symbol" w:hAnsi="Symbol"/>
                <w:sz w:val="32"/>
                <w:szCs w:val="32"/>
              </w:rPr>
              <w:t></w:t>
            </w:r>
            <w:r w:rsidRPr="00A13712">
              <w:rPr>
                <w:rFonts w:ascii="Symbol" w:eastAsia="Symbol" w:hAnsi="Symbol"/>
                <w:sz w:val="32"/>
                <w:szCs w:val="32"/>
              </w:rPr>
              <w:t></w:t>
            </w:r>
            <w:r w:rsidRPr="00A13712">
              <w:rPr>
                <w:rFonts w:ascii="Times New Roman" w:eastAsia="Times New Roman" w:hAnsi="Times New Roman"/>
                <w:sz w:val="32"/>
                <w:szCs w:val="32"/>
              </w:rPr>
              <w:t xml:space="preserve">  dzieci do 13 roku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życia posiadające </w:t>
            </w:r>
            <w:r w:rsidR="00046204">
              <w:rPr>
                <w:rFonts w:ascii="Times New Roman" w:eastAsia="Times New Roman" w:hAnsi="Times New Roman"/>
                <w:sz w:val="32"/>
                <w:szCs w:val="32"/>
              </w:rPr>
              <w:t>ogólnopolską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Kartę Dużej Rodziny       </w:t>
            </w:r>
          </w:p>
        </w:tc>
      </w:tr>
      <w:tr w:rsidR="00D6604D" w:rsidTr="00614761">
        <w:trPr>
          <w:trHeight w:val="2109"/>
        </w:trPr>
        <w:tc>
          <w:tcPr>
            <w:tcW w:w="2610" w:type="dxa"/>
          </w:tcPr>
          <w:p w:rsidR="00D6604D" w:rsidRPr="00D6604D" w:rsidRDefault="00D6604D">
            <w:pPr>
              <w:rPr>
                <w:sz w:val="32"/>
                <w:szCs w:val="32"/>
              </w:rPr>
            </w:pPr>
            <w:r w:rsidRPr="00D6604D">
              <w:rPr>
                <w:rFonts w:ascii="Times New Roman" w:eastAsia="Times New Roman" w:hAnsi="Times New Roman"/>
                <w:b/>
                <w:sz w:val="32"/>
                <w:szCs w:val="32"/>
              </w:rPr>
              <w:t>30 zł</w:t>
            </w:r>
          </w:p>
        </w:tc>
        <w:tc>
          <w:tcPr>
            <w:tcW w:w="7020" w:type="dxa"/>
          </w:tcPr>
          <w:p w:rsidR="00D6604D" w:rsidRPr="00D6604D" w:rsidRDefault="00D6604D" w:rsidP="00D6604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6604D">
              <w:rPr>
                <w:rFonts w:ascii="Times New Roman" w:eastAsia="Times New Roman" w:hAnsi="Times New Roman"/>
                <w:sz w:val="32"/>
                <w:szCs w:val="32"/>
              </w:rPr>
              <w:t>paszport tymczasowy wydany w przypadkach przewidzianych w ustawie (art. 23 ust.1 pkt 3-6)</w:t>
            </w:r>
          </w:p>
          <w:p w:rsidR="00D6604D" w:rsidRPr="00D6604D" w:rsidRDefault="00D6604D" w:rsidP="00D6604D">
            <w:pPr>
              <w:pStyle w:val="Akapitzlis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 w:rsidRPr="00D6604D">
              <w:rPr>
                <w:rFonts w:ascii="Times New Roman" w:eastAsia="Times New Roman" w:hAnsi="Times New Roman"/>
                <w:sz w:val="32"/>
                <w:szCs w:val="32"/>
              </w:rPr>
              <w:t>paszport biometryczny dla dzi</w:t>
            </w:r>
            <w:r w:rsidR="00614761">
              <w:rPr>
                <w:rFonts w:ascii="Times New Roman" w:eastAsia="Times New Roman" w:hAnsi="Times New Roman"/>
                <w:sz w:val="32"/>
                <w:szCs w:val="32"/>
              </w:rPr>
              <w:t>eci do 13 roku życia</w:t>
            </w:r>
          </w:p>
        </w:tc>
      </w:tr>
      <w:tr w:rsidR="00D6604D" w:rsidTr="00614761">
        <w:trPr>
          <w:trHeight w:val="1700"/>
        </w:trPr>
        <w:tc>
          <w:tcPr>
            <w:tcW w:w="2610" w:type="dxa"/>
          </w:tcPr>
          <w:p w:rsidR="00D6604D" w:rsidRDefault="00D6604D"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t>35 zł</w:t>
            </w:r>
          </w:p>
        </w:tc>
        <w:tc>
          <w:tcPr>
            <w:tcW w:w="7020" w:type="dxa"/>
          </w:tcPr>
          <w:p w:rsidR="00D6604D" w:rsidRPr="00D6604D" w:rsidRDefault="00D6604D" w:rsidP="00D6604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młodzież od 13 do 25 roku życia posiadająca ogólnopolską Kartę Dużej Rodziny (od 18 roku życia dodatkowo legitymacja szkolna lub studencka)</w:t>
            </w:r>
          </w:p>
        </w:tc>
      </w:tr>
      <w:tr w:rsidR="00D6604D" w:rsidTr="00614761">
        <w:trPr>
          <w:trHeight w:val="3670"/>
        </w:trPr>
        <w:tc>
          <w:tcPr>
            <w:tcW w:w="2610" w:type="dxa"/>
          </w:tcPr>
          <w:p w:rsidR="00D6604D" w:rsidRDefault="00D6604D"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t>70 zł</w:t>
            </w:r>
          </w:p>
        </w:tc>
        <w:tc>
          <w:tcPr>
            <w:tcW w:w="7020" w:type="dxa"/>
          </w:tcPr>
          <w:p w:rsidR="00614761" w:rsidRDefault="00865B3D" w:rsidP="00D6604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paszport dla uczniów od</w:t>
            </w:r>
            <w:r w:rsidR="006147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 do </w:t>
            </w:r>
            <w:r w:rsidR="00614761">
              <w:rPr>
                <w:rFonts w:ascii="Times New Roman" w:hAnsi="Times New Roman" w:cs="Times New Roman"/>
                <w:sz w:val="32"/>
                <w:szCs w:val="32"/>
              </w:rPr>
              <w:t>18 roku życia</w:t>
            </w:r>
          </w:p>
          <w:p w:rsidR="00D6604D" w:rsidRDefault="00614761" w:rsidP="00D6604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paszport dla </w:t>
            </w:r>
            <w:r w:rsidR="00A56FD2">
              <w:rPr>
                <w:rFonts w:ascii="Times New Roman" w:hAnsi="Times New Roman" w:cs="Times New Roman"/>
                <w:sz w:val="32"/>
                <w:szCs w:val="32"/>
              </w:rPr>
              <w:t>osób uczących się</w:t>
            </w:r>
            <w:r w:rsidR="00D6604D">
              <w:rPr>
                <w:rFonts w:ascii="Times New Roman" w:hAnsi="Times New Roman" w:cs="Times New Roman"/>
                <w:sz w:val="32"/>
                <w:szCs w:val="32"/>
              </w:rPr>
              <w:t>, emeryt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ów, rencistów, kombatantów od 18</w:t>
            </w:r>
            <w:r w:rsidR="00D6604D">
              <w:rPr>
                <w:rFonts w:ascii="Times New Roman" w:hAnsi="Times New Roman" w:cs="Times New Roman"/>
                <w:sz w:val="32"/>
                <w:szCs w:val="32"/>
              </w:rPr>
              <w:t xml:space="preserve"> do 70 roku życia po okazaniu ważnego dokumentu uprawniającego do ulgi w opłacie</w:t>
            </w:r>
          </w:p>
          <w:p w:rsidR="00D6604D" w:rsidRDefault="00D6604D" w:rsidP="00D6604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paszport dla współmałżonków emerytów, rencistów, osób niepełnosprawnych pozostających na ich wyłącznym utrzymaniu po przedłożeniu zaświadczenia o zgłoszeniu do ubezpieczenia zdrowotnego członka rodziny ZUS i legitymacji emeryta (rencisty, osoby niepełnosprawnej)</w:t>
            </w:r>
          </w:p>
          <w:p w:rsidR="00D6604D" w:rsidRPr="00D6604D" w:rsidRDefault="00D6604D" w:rsidP="00D6604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rodzice i małżonkowie rodziców posiadających ogólnopolską Kartę Dużej Rodziny</w:t>
            </w:r>
          </w:p>
        </w:tc>
      </w:tr>
      <w:tr w:rsidR="00D6604D" w:rsidTr="00614761">
        <w:trPr>
          <w:trHeight w:val="1168"/>
        </w:trPr>
        <w:tc>
          <w:tcPr>
            <w:tcW w:w="2610" w:type="dxa"/>
          </w:tcPr>
          <w:p w:rsidR="00D6604D" w:rsidRDefault="00D6604D"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t>140 zł</w:t>
            </w:r>
          </w:p>
        </w:tc>
        <w:tc>
          <w:tcPr>
            <w:tcW w:w="7020" w:type="dxa"/>
          </w:tcPr>
          <w:p w:rsidR="00D6604D" w:rsidRDefault="00D6604D" w:rsidP="002253D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paszport dla osób od 1</w:t>
            </w:r>
            <w:r w:rsidR="0061476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253D8">
              <w:rPr>
                <w:rFonts w:ascii="Times New Roman" w:hAnsi="Times New Roman" w:cs="Times New Roman"/>
                <w:sz w:val="32"/>
                <w:szCs w:val="32"/>
              </w:rPr>
              <w:t xml:space="preserve">do 70 roku życia </w:t>
            </w:r>
            <w:r w:rsidR="002253D8">
              <w:rPr>
                <w:rFonts w:ascii="Times New Roman" w:hAnsi="Times New Roman" w:cs="Times New Roman"/>
                <w:sz w:val="32"/>
                <w:szCs w:val="32"/>
              </w:rPr>
              <w:br/>
              <w:t>(w przypadku braku ważnego dokumentu uprawniającego do ulgi w opłacie)</w:t>
            </w:r>
          </w:p>
          <w:p w:rsidR="002253D8" w:rsidRPr="002253D8" w:rsidRDefault="002253D8" w:rsidP="002253D8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53D8" w:rsidTr="00614761">
        <w:trPr>
          <w:trHeight w:val="699"/>
        </w:trPr>
        <w:tc>
          <w:tcPr>
            <w:tcW w:w="2610" w:type="dxa"/>
          </w:tcPr>
          <w:p w:rsidR="002253D8" w:rsidRPr="00A13712" w:rsidRDefault="002253D8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lastRenderedPageBreak/>
              <w:t>bez opłaty</w:t>
            </w:r>
          </w:p>
        </w:tc>
        <w:tc>
          <w:tcPr>
            <w:tcW w:w="7020" w:type="dxa"/>
          </w:tcPr>
          <w:p w:rsidR="002253D8" w:rsidRDefault="002253D8" w:rsidP="002253D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712">
              <w:rPr>
                <w:rFonts w:ascii="Times New Roman" w:eastAsia="Times New Roman" w:hAnsi="Times New Roman"/>
                <w:sz w:val="32"/>
                <w:szCs w:val="32"/>
              </w:rPr>
              <w:t>paszport dla osób, które ukończyły 70 lat</w:t>
            </w:r>
          </w:p>
        </w:tc>
      </w:tr>
      <w:tr w:rsidR="00D6604D" w:rsidTr="00614761">
        <w:trPr>
          <w:trHeight w:val="1219"/>
        </w:trPr>
        <w:tc>
          <w:tcPr>
            <w:tcW w:w="2610" w:type="dxa"/>
          </w:tcPr>
          <w:p w:rsidR="00D6604D" w:rsidRDefault="002253D8">
            <w:r w:rsidRPr="00A13712">
              <w:rPr>
                <w:rFonts w:ascii="Times New Roman" w:eastAsia="Times New Roman" w:hAnsi="Times New Roman"/>
                <w:b/>
                <w:sz w:val="32"/>
                <w:szCs w:val="32"/>
              </w:rPr>
              <w:t>podwyższona o 200 %</w:t>
            </w:r>
          </w:p>
        </w:tc>
        <w:tc>
          <w:tcPr>
            <w:tcW w:w="7020" w:type="dxa"/>
          </w:tcPr>
          <w:p w:rsidR="00D6604D" w:rsidRPr="002253D8" w:rsidRDefault="002253D8" w:rsidP="00D5557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jeśli posiadany ważny paszport został utracony lub zniszczony (210 zł – ulgowa, 420 </w:t>
            </w:r>
            <w:r w:rsidR="00D55571">
              <w:rPr>
                <w:rFonts w:ascii="Times New Roman" w:hAnsi="Times New Roman" w:cs="Times New Roman"/>
                <w:sz w:val="32"/>
                <w:szCs w:val="32"/>
              </w:rPr>
              <w:t>zł – podstawowa)</w:t>
            </w:r>
          </w:p>
        </w:tc>
      </w:tr>
    </w:tbl>
    <w:p w:rsidR="00EA589A" w:rsidRDefault="00EA589A"/>
    <w:p w:rsidR="00D55571" w:rsidRDefault="00D55571"/>
    <w:p w:rsidR="00D55571" w:rsidRPr="00D55571" w:rsidRDefault="00D55571" w:rsidP="00D55571">
      <w:pPr>
        <w:spacing w:line="0" w:lineRule="atLeast"/>
        <w:ind w:left="20"/>
        <w:rPr>
          <w:b/>
          <w:sz w:val="32"/>
          <w:szCs w:val="32"/>
          <w:u w:val="single"/>
        </w:rPr>
      </w:pPr>
      <w:r w:rsidRPr="00D55571">
        <w:rPr>
          <w:b/>
          <w:sz w:val="32"/>
          <w:szCs w:val="32"/>
          <w:u w:val="single"/>
        </w:rPr>
        <w:t>Ulgowa opłata paszportowa w wysokości 50% stawki podstawowej przysługuje:</w:t>
      </w:r>
    </w:p>
    <w:p w:rsidR="00D55571" w:rsidRPr="00D55571" w:rsidRDefault="00D55571" w:rsidP="00D55571">
      <w:pPr>
        <w:spacing w:line="332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4"/>
        </w:numPr>
        <w:tabs>
          <w:tab w:val="left" w:pos="727"/>
        </w:tabs>
        <w:spacing w:line="225" w:lineRule="auto"/>
        <w:ind w:left="720" w:right="140" w:hanging="34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 xml:space="preserve">emerytom, rencistom, osobom niepełnosprawnym </w:t>
      </w:r>
      <w:r w:rsidRPr="00D55571">
        <w:rPr>
          <w:sz w:val="32"/>
          <w:szCs w:val="32"/>
        </w:rPr>
        <w:t>w rozumieniu przepisów ustawy z dnia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 xml:space="preserve">27 sierpnia 1997 r. o rehabilitacji zawodowej i społecznej oraz zatrudnianiu osób niepełno-sprawnych, a także </w:t>
      </w:r>
      <w:r w:rsidRPr="00D55571">
        <w:rPr>
          <w:b/>
          <w:sz w:val="32"/>
          <w:szCs w:val="32"/>
        </w:rPr>
        <w:t>współmałżonków, pozostających na ich wyłącznym utrzymaniu</w:t>
      </w:r>
    </w:p>
    <w:p w:rsidR="00D55571" w:rsidRPr="00D55571" w:rsidRDefault="00D55571" w:rsidP="00D55571">
      <w:pPr>
        <w:spacing w:line="296" w:lineRule="exact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4"/>
        </w:numPr>
        <w:tabs>
          <w:tab w:val="left" w:pos="727"/>
        </w:tabs>
        <w:spacing w:line="218" w:lineRule="auto"/>
        <w:ind w:left="720" w:right="160" w:hanging="34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t xml:space="preserve">osobom przebywającym w domach pomocy społecznej lub zakładach opiekuńczych, albo korzystającym z pomocy społecznej </w:t>
      </w:r>
      <w:r w:rsidR="00C67E89">
        <w:rPr>
          <w:sz w:val="32"/>
          <w:szCs w:val="32"/>
        </w:rPr>
        <w:br/>
      </w:r>
      <w:r w:rsidRPr="00D55571">
        <w:rPr>
          <w:sz w:val="32"/>
          <w:szCs w:val="32"/>
        </w:rPr>
        <w:t>w formie zasiłków stałych</w:t>
      </w:r>
    </w:p>
    <w:p w:rsidR="00D55571" w:rsidRDefault="00D55571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5"/>
        </w:numPr>
        <w:tabs>
          <w:tab w:val="left" w:pos="707"/>
        </w:tabs>
        <w:spacing w:line="226" w:lineRule="auto"/>
        <w:ind w:left="700" w:hanging="34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 xml:space="preserve">kombatantom i innym osobom </w:t>
      </w:r>
      <w:r w:rsidRPr="00D55571">
        <w:rPr>
          <w:sz w:val="32"/>
          <w:szCs w:val="32"/>
        </w:rPr>
        <w:t>do których stosuje się przepisy ustawy z dnia 24 stycznia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>1991 r. o kombatantach oraz niektórych osobach będących ofiarami represji i okresu pow</w:t>
      </w:r>
      <w:r>
        <w:rPr>
          <w:sz w:val="32"/>
          <w:szCs w:val="32"/>
        </w:rPr>
        <w:t>o</w:t>
      </w:r>
      <w:r w:rsidRPr="00D55571">
        <w:rPr>
          <w:sz w:val="32"/>
          <w:szCs w:val="32"/>
        </w:rPr>
        <w:t>jennego</w:t>
      </w:r>
    </w:p>
    <w:p w:rsidR="00D55571" w:rsidRPr="00D55571" w:rsidRDefault="00D55571" w:rsidP="00D55571">
      <w:pPr>
        <w:spacing w:line="293" w:lineRule="exact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5"/>
        </w:numPr>
        <w:tabs>
          <w:tab w:val="left" w:pos="720"/>
        </w:tabs>
        <w:spacing w:line="217" w:lineRule="auto"/>
        <w:ind w:left="720" w:right="20" w:hanging="367"/>
        <w:jc w:val="both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>uczniom i studentom oraz osobom małoletnim do czasu podjęcia ustawowo określonego obowiązku szkolnego</w:t>
      </w:r>
    </w:p>
    <w:p w:rsidR="00D55571" w:rsidRDefault="00D55571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D55571" w:rsidRDefault="00D55571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spacing w:line="0" w:lineRule="atLeast"/>
        <w:rPr>
          <w:b/>
          <w:sz w:val="32"/>
          <w:szCs w:val="32"/>
          <w:u w:val="single"/>
        </w:rPr>
      </w:pPr>
      <w:r w:rsidRPr="00D55571">
        <w:rPr>
          <w:b/>
          <w:sz w:val="32"/>
          <w:szCs w:val="32"/>
          <w:u w:val="single"/>
        </w:rPr>
        <w:t>Opłaty za wydanie paszportu nie wnoszą:</w:t>
      </w:r>
    </w:p>
    <w:p w:rsidR="00D55571" w:rsidRPr="00D55571" w:rsidRDefault="00D55571" w:rsidP="00D55571">
      <w:pPr>
        <w:spacing w:line="278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t xml:space="preserve">osoby, które w dniu złożenia podania o wydanie paszportu mają </w:t>
      </w:r>
      <w:r w:rsidRPr="00D55571">
        <w:rPr>
          <w:b/>
          <w:sz w:val="32"/>
          <w:szCs w:val="32"/>
        </w:rPr>
        <w:t>ukończone 70 lat</w:t>
      </w:r>
    </w:p>
    <w:p w:rsidR="00D55571" w:rsidRPr="00D55571" w:rsidRDefault="00D55571" w:rsidP="00D55571">
      <w:pPr>
        <w:spacing w:line="292" w:lineRule="exact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6"/>
        </w:numPr>
        <w:tabs>
          <w:tab w:val="left" w:pos="707"/>
        </w:tabs>
        <w:spacing w:line="225" w:lineRule="auto"/>
        <w:ind w:left="700" w:hanging="34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t>osoby przebywające w domach pomocy społecznej lub w zakładach opiekuńczych albo k</w:t>
      </w:r>
      <w:r>
        <w:rPr>
          <w:sz w:val="32"/>
          <w:szCs w:val="32"/>
        </w:rPr>
        <w:t>o</w:t>
      </w:r>
      <w:r w:rsidRPr="00D55571">
        <w:rPr>
          <w:sz w:val="32"/>
          <w:szCs w:val="32"/>
        </w:rPr>
        <w:t xml:space="preserve">rzystających z pomocy społecznej w formie zasiłków stałych, </w:t>
      </w:r>
      <w:r w:rsidR="00046204">
        <w:rPr>
          <w:sz w:val="32"/>
          <w:szCs w:val="32"/>
        </w:rPr>
        <w:t>jeżeli ich wyjazd za granicę na</w:t>
      </w:r>
      <w:r w:rsidRPr="00D55571">
        <w:rPr>
          <w:sz w:val="32"/>
          <w:szCs w:val="32"/>
        </w:rPr>
        <w:t>stępuje w celu długotrwałego leczenia lub w związku z koniecznością poddania się operacji</w:t>
      </w:r>
    </w:p>
    <w:p w:rsidR="00D55571" w:rsidRPr="00D55571" w:rsidRDefault="00D55571" w:rsidP="00D55571">
      <w:pPr>
        <w:spacing w:line="243" w:lineRule="exact"/>
        <w:jc w:val="both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lastRenderedPageBreak/>
        <w:t xml:space="preserve">osoby, które złożyły podanie o wymianę paszportu z powodu jego </w:t>
      </w:r>
      <w:r w:rsidRPr="00D55571">
        <w:rPr>
          <w:b/>
          <w:sz w:val="32"/>
          <w:szCs w:val="32"/>
        </w:rPr>
        <w:t>wady technicznej</w:t>
      </w:r>
    </w:p>
    <w:p w:rsidR="00D55571" w:rsidRPr="00D55571" w:rsidRDefault="00D55571" w:rsidP="00D55571">
      <w:pPr>
        <w:spacing w:line="240" w:lineRule="exact"/>
        <w:jc w:val="both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9"/>
        <w:jc w:val="both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t>żołnierze niezawodowi, wyznaczeni do pełnienia służby poza granicami państwa</w:t>
      </w:r>
    </w:p>
    <w:p w:rsidR="00D55571" w:rsidRPr="00D55571" w:rsidRDefault="00D55571" w:rsidP="00D55571">
      <w:pPr>
        <w:spacing w:line="293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spacing w:line="225" w:lineRule="auto"/>
        <w:jc w:val="both"/>
        <w:rPr>
          <w:sz w:val="32"/>
          <w:szCs w:val="32"/>
        </w:rPr>
      </w:pPr>
      <w:r w:rsidRPr="00D55571">
        <w:rPr>
          <w:b/>
          <w:sz w:val="32"/>
          <w:szCs w:val="32"/>
          <w:u w:val="single"/>
        </w:rPr>
        <w:t>Opłatę paszportową obniża się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>w przypadku wydania nowego paszportu przed upływem terminu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>ważności dotychczas posiadanego paszportu, na skutek wystąpi</w:t>
      </w:r>
      <w:r w:rsidR="00614761">
        <w:rPr>
          <w:sz w:val="32"/>
          <w:szCs w:val="32"/>
        </w:rPr>
        <w:t>enia jednej z następujących oko</w:t>
      </w:r>
      <w:r w:rsidRPr="00D55571">
        <w:rPr>
          <w:sz w:val="32"/>
          <w:szCs w:val="32"/>
        </w:rPr>
        <w:t>liczności:</w:t>
      </w:r>
    </w:p>
    <w:p w:rsidR="00D55571" w:rsidRPr="00D55571" w:rsidRDefault="00D55571" w:rsidP="00D55571">
      <w:pPr>
        <w:spacing w:line="241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7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>zmiana nazwiska, imienia lub innych danych</w:t>
      </w:r>
      <w:r w:rsidRPr="00D55571">
        <w:rPr>
          <w:sz w:val="32"/>
          <w:szCs w:val="32"/>
        </w:rPr>
        <w:t>, które wpisuje się do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>paszportu</w:t>
      </w:r>
    </w:p>
    <w:p w:rsidR="00D55571" w:rsidRPr="00D55571" w:rsidRDefault="00D55571" w:rsidP="00D55571">
      <w:pPr>
        <w:spacing w:line="292" w:lineRule="exact"/>
        <w:rPr>
          <w:rFonts w:ascii="Symbol" w:eastAsia="Symbol" w:hAnsi="Symbol"/>
          <w:sz w:val="32"/>
          <w:szCs w:val="32"/>
        </w:rPr>
      </w:pPr>
    </w:p>
    <w:p w:rsidR="00D55571" w:rsidRDefault="00D55571" w:rsidP="00D55571">
      <w:pPr>
        <w:spacing w:line="233" w:lineRule="auto"/>
        <w:jc w:val="both"/>
        <w:rPr>
          <w:b/>
          <w:sz w:val="32"/>
          <w:szCs w:val="32"/>
        </w:rPr>
      </w:pPr>
      <w:r w:rsidRPr="00D55571">
        <w:rPr>
          <w:b/>
          <w:sz w:val="32"/>
          <w:szCs w:val="32"/>
        </w:rPr>
        <w:t xml:space="preserve">W przypadku zmiany lub sprostowania danych zamieszczonych </w:t>
      </w:r>
      <w:r w:rsidR="00C67E89">
        <w:rPr>
          <w:b/>
          <w:sz w:val="32"/>
          <w:szCs w:val="32"/>
        </w:rPr>
        <w:br/>
      </w:r>
      <w:r w:rsidRPr="00D55571">
        <w:rPr>
          <w:b/>
          <w:sz w:val="32"/>
          <w:szCs w:val="32"/>
        </w:rPr>
        <w:t>w paszporcie, osoba posiadająca ważny dokument paszportowy jest obowiązana wystąpić o jego wymianę niezwłocznie, nie później jednak niż w terminie 30 dni od dnia doręczenia ostatecznej decyzji administracyjnej lub prawomocnego orzeczenia sądu stwierdzającego zmianę albo sporządzenia aktu małżeństwa stwierdzającego zmianę nazwiska, a w przypadku małżeństwa zawartego przed konsulem lub organem zagranicznym – od dnia doręczenia odpisu aktu ma</w:t>
      </w:r>
      <w:r>
        <w:rPr>
          <w:b/>
          <w:sz w:val="32"/>
          <w:szCs w:val="32"/>
        </w:rPr>
        <w:t>łżeństwa.</w:t>
      </w:r>
    </w:p>
    <w:p w:rsidR="00D55571" w:rsidRPr="00D55571" w:rsidRDefault="00D55571" w:rsidP="00D55571">
      <w:pPr>
        <w:spacing w:line="233" w:lineRule="auto"/>
        <w:jc w:val="both"/>
        <w:rPr>
          <w:b/>
          <w:sz w:val="32"/>
          <w:szCs w:val="32"/>
        </w:rPr>
      </w:pPr>
    </w:p>
    <w:p w:rsidR="00D55571" w:rsidRPr="00D55571" w:rsidRDefault="00D55571" w:rsidP="00D55571">
      <w:pPr>
        <w:spacing w:line="0" w:lineRule="atLeast"/>
        <w:rPr>
          <w:sz w:val="32"/>
          <w:szCs w:val="32"/>
        </w:rPr>
      </w:pPr>
      <w:r w:rsidRPr="00D55571">
        <w:rPr>
          <w:sz w:val="32"/>
          <w:szCs w:val="32"/>
        </w:rPr>
        <w:t>W przypadku obywateli polskich przebywających za granicą termin wynosi 90 dni.</w:t>
      </w:r>
    </w:p>
    <w:p w:rsidR="00D55571" w:rsidRPr="00D55571" w:rsidRDefault="00D55571" w:rsidP="00D55571">
      <w:pPr>
        <w:spacing w:line="280" w:lineRule="exact"/>
        <w:rPr>
          <w:rFonts w:ascii="Symbol" w:eastAsia="Symbol" w:hAnsi="Symbol"/>
          <w:sz w:val="32"/>
          <w:szCs w:val="32"/>
        </w:rPr>
      </w:pPr>
    </w:p>
    <w:p w:rsidR="00D55571" w:rsidRPr="00D55571" w:rsidRDefault="00D55571" w:rsidP="00D55571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7"/>
        <w:jc w:val="both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 xml:space="preserve">zmiana wyglądu osoby </w:t>
      </w:r>
      <w:r w:rsidRPr="00D55571">
        <w:rPr>
          <w:sz w:val="32"/>
          <w:szCs w:val="32"/>
        </w:rPr>
        <w:t>posiadającej paszport, która może utrudnić ustalenie jej tożsamości</w:t>
      </w:r>
    </w:p>
    <w:p w:rsidR="00D55571" w:rsidRPr="00D55571" w:rsidRDefault="00D55571" w:rsidP="00D55571">
      <w:pPr>
        <w:spacing w:line="292" w:lineRule="exact"/>
        <w:rPr>
          <w:rFonts w:ascii="Symbol" w:eastAsia="Symbol" w:hAnsi="Symbol"/>
          <w:sz w:val="32"/>
          <w:szCs w:val="32"/>
        </w:rPr>
      </w:pPr>
    </w:p>
    <w:p w:rsidR="00D55571" w:rsidRPr="00046204" w:rsidRDefault="00D55571" w:rsidP="00046204">
      <w:pPr>
        <w:numPr>
          <w:ilvl w:val="0"/>
          <w:numId w:val="7"/>
        </w:numPr>
        <w:tabs>
          <w:tab w:val="left" w:pos="727"/>
        </w:tabs>
        <w:spacing w:line="218" w:lineRule="auto"/>
        <w:ind w:left="720" w:hanging="367"/>
        <w:jc w:val="both"/>
        <w:rPr>
          <w:rFonts w:ascii="Symbol" w:eastAsia="Symbol" w:hAnsi="Symbol"/>
          <w:sz w:val="32"/>
          <w:szCs w:val="32"/>
        </w:rPr>
      </w:pPr>
      <w:r w:rsidRPr="00D55571">
        <w:rPr>
          <w:b/>
          <w:sz w:val="32"/>
          <w:szCs w:val="32"/>
        </w:rPr>
        <w:t xml:space="preserve">brak </w:t>
      </w:r>
      <w:r w:rsidRPr="00D55571">
        <w:rPr>
          <w:sz w:val="32"/>
          <w:szCs w:val="32"/>
        </w:rPr>
        <w:t>w dotychczas posiadanym paszporcie</w:t>
      </w:r>
      <w:r w:rsidRPr="00D55571">
        <w:rPr>
          <w:b/>
          <w:sz w:val="32"/>
          <w:szCs w:val="32"/>
        </w:rPr>
        <w:t xml:space="preserve"> miejsca na umieszczenie </w:t>
      </w:r>
      <w:r w:rsidRPr="00D55571">
        <w:rPr>
          <w:sz w:val="32"/>
          <w:szCs w:val="32"/>
        </w:rPr>
        <w:t>w nim</w:t>
      </w:r>
      <w:r w:rsidRPr="00D55571">
        <w:rPr>
          <w:b/>
          <w:sz w:val="32"/>
          <w:szCs w:val="32"/>
        </w:rPr>
        <w:t xml:space="preserve"> stempli</w:t>
      </w:r>
      <w:r w:rsidRPr="00D55571">
        <w:rPr>
          <w:sz w:val="32"/>
          <w:szCs w:val="32"/>
        </w:rPr>
        <w:t>,</w:t>
      </w:r>
      <w:r w:rsidRPr="00D55571">
        <w:rPr>
          <w:b/>
          <w:sz w:val="32"/>
          <w:szCs w:val="32"/>
        </w:rPr>
        <w:t xml:space="preserve"> wiz lub pieczęci </w:t>
      </w:r>
      <w:r w:rsidRPr="00D55571">
        <w:rPr>
          <w:sz w:val="32"/>
          <w:szCs w:val="32"/>
        </w:rPr>
        <w:t>poświadczających przekroczenie granicy</w:t>
      </w:r>
    </w:p>
    <w:p w:rsidR="00D55571" w:rsidRPr="00D55571" w:rsidRDefault="00D55571" w:rsidP="00D55571">
      <w:pPr>
        <w:spacing w:line="0" w:lineRule="atLeast"/>
        <w:rPr>
          <w:b/>
          <w:color w:val="FF0000"/>
          <w:sz w:val="32"/>
          <w:szCs w:val="32"/>
        </w:rPr>
      </w:pPr>
      <w:r w:rsidRPr="00D55571">
        <w:rPr>
          <w:b/>
          <w:color w:val="FF0000"/>
          <w:sz w:val="32"/>
          <w:szCs w:val="32"/>
        </w:rPr>
        <w:t>UWAGA!</w:t>
      </w:r>
    </w:p>
    <w:p w:rsidR="00D55571" w:rsidRPr="00D55571" w:rsidRDefault="00D55571" w:rsidP="00D55571">
      <w:pPr>
        <w:spacing w:line="55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spacing w:line="231" w:lineRule="auto"/>
        <w:jc w:val="both"/>
        <w:rPr>
          <w:sz w:val="32"/>
          <w:szCs w:val="32"/>
        </w:rPr>
      </w:pPr>
      <w:r w:rsidRPr="00D55571">
        <w:rPr>
          <w:sz w:val="32"/>
          <w:szCs w:val="32"/>
        </w:rPr>
        <w:t xml:space="preserve">Wysokość obniżonej opłaty za wydanie paszportu ustala się przez odjęcie od opłaty obowiązującej w dniu złożenia podania o wydanie nowego paszportu </w:t>
      </w:r>
      <w:r w:rsidRPr="00D55571">
        <w:rPr>
          <w:b/>
          <w:sz w:val="32"/>
          <w:szCs w:val="32"/>
        </w:rPr>
        <w:t>jednej dzi</w:t>
      </w:r>
      <w:r w:rsidR="00614761">
        <w:rPr>
          <w:b/>
          <w:sz w:val="32"/>
          <w:szCs w:val="32"/>
        </w:rPr>
        <w:t>esiątej za każdy pełny rok pozo</w:t>
      </w:r>
      <w:r w:rsidRPr="00D55571">
        <w:rPr>
          <w:b/>
          <w:sz w:val="32"/>
          <w:szCs w:val="32"/>
        </w:rPr>
        <w:t xml:space="preserve">stający do upływu terminu ważności </w:t>
      </w:r>
      <w:r w:rsidRPr="00D55571">
        <w:rPr>
          <w:sz w:val="32"/>
          <w:szCs w:val="32"/>
        </w:rPr>
        <w:t>dotychczas posiadanego paszportu, w przypadku paszportu z</w:t>
      </w:r>
      <w:r w:rsidRPr="00D55571">
        <w:rPr>
          <w:b/>
          <w:sz w:val="32"/>
          <w:szCs w:val="32"/>
        </w:rPr>
        <w:t xml:space="preserve"> </w:t>
      </w:r>
      <w:r w:rsidRPr="00D55571">
        <w:rPr>
          <w:sz w:val="32"/>
          <w:szCs w:val="32"/>
        </w:rPr>
        <w:t xml:space="preserve">terminem ważności 10 lat lub </w:t>
      </w:r>
      <w:r w:rsidRPr="00D55571">
        <w:rPr>
          <w:b/>
          <w:sz w:val="32"/>
          <w:szCs w:val="32"/>
        </w:rPr>
        <w:t>jedną piątą</w:t>
      </w:r>
      <w:r w:rsidRPr="00D55571">
        <w:rPr>
          <w:sz w:val="32"/>
          <w:szCs w:val="32"/>
        </w:rPr>
        <w:t xml:space="preserve"> w przypadku wydania paszportu z terminem ważności 5 lat.</w:t>
      </w:r>
    </w:p>
    <w:p w:rsidR="00D55571" w:rsidRDefault="00D55571" w:rsidP="00D55571">
      <w:pPr>
        <w:spacing w:line="0" w:lineRule="atLeast"/>
        <w:jc w:val="center"/>
        <w:rPr>
          <w:b/>
          <w:sz w:val="32"/>
          <w:szCs w:val="32"/>
        </w:rPr>
      </w:pPr>
      <w:r w:rsidRPr="00D55571">
        <w:rPr>
          <w:b/>
          <w:sz w:val="32"/>
          <w:szCs w:val="32"/>
        </w:rPr>
        <w:lastRenderedPageBreak/>
        <w:t>Opłatę paszportową uiszcza się:</w:t>
      </w:r>
    </w:p>
    <w:p w:rsidR="00872B7E" w:rsidRPr="00D55571" w:rsidRDefault="00872B7E" w:rsidP="00D55571">
      <w:pPr>
        <w:spacing w:line="0" w:lineRule="atLeast"/>
        <w:jc w:val="center"/>
        <w:rPr>
          <w:b/>
          <w:sz w:val="32"/>
          <w:szCs w:val="32"/>
        </w:rPr>
      </w:pPr>
    </w:p>
    <w:p w:rsidR="00D55571" w:rsidRPr="00872B7E" w:rsidRDefault="00872B7E" w:rsidP="00417020">
      <w:pPr>
        <w:pStyle w:val="Akapitzlist"/>
        <w:numPr>
          <w:ilvl w:val="0"/>
          <w:numId w:val="3"/>
        </w:numPr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eastAsia="Times New Roman" w:cs="Calibri"/>
          <w:sz w:val="32"/>
          <w:szCs w:val="32"/>
        </w:rPr>
        <w:t xml:space="preserve">w kasie Warmińsko-Mazurskiego Urzędu Wojewódzkiego </w:t>
      </w:r>
      <w:r w:rsidR="00C67E89">
        <w:rPr>
          <w:rFonts w:eastAsia="Times New Roman" w:cs="Calibri"/>
          <w:sz w:val="32"/>
          <w:szCs w:val="32"/>
        </w:rPr>
        <w:br/>
      </w:r>
      <w:r>
        <w:rPr>
          <w:rFonts w:eastAsia="Times New Roman" w:cs="Calibri"/>
          <w:sz w:val="32"/>
          <w:szCs w:val="32"/>
        </w:rPr>
        <w:t>w Olsztynie pok.28 A (gotówką lub kartą płatniczą)</w:t>
      </w:r>
    </w:p>
    <w:p w:rsidR="00D55571" w:rsidRPr="00D55571" w:rsidRDefault="00D55571" w:rsidP="00417020">
      <w:pPr>
        <w:pStyle w:val="Akapitzlist"/>
        <w:numPr>
          <w:ilvl w:val="0"/>
          <w:numId w:val="3"/>
        </w:numPr>
        <w:tabs>
          <w:tab w:val="left" w:pos="560"/>
        </w:tabs>
        <w:spacing w:line="0" w:lineRule="atLeast"/>
        <w:jc w:val="center"/>
        <w:rPr>
          <w:rFonts w:ascii="Symbol" w:eastAsia="Symbol" w:hAnsi="Symbol"/>
          <w:sz w:val="32"/>
          <w:szCs w:val="32"/>
        </w:rPr>
      </w:pPr>
      <w:r w:rsidRPr="00D55571">
        <w:rPr>
          <w:sz w:val="32"/>
          <w:szCs w:val="32"/>
        </w:rPr>
        <w:t>bezpośrednio na sta</w:t>
      </w:r>
      <w:r>
        <w:rPr>
          <w:sz w:val="32"/>
          <w:szCs w:val="32"/>
        </w:rPr>
        <w:t xml:space="preserve">nowiskach przyjmowania wniosków </w:t>
      </w:r>
      <w:r w:rsidRPr="00D55571">
        <w:rPr>
          <w:sz w:val="32"/>
          <w:szCs w:val="32"/>
        </w:rPr>
        <w:t>paszportowych – kartą płatniczą</w:t>
      </w:r>
      <w:r w:rsidRPr="00D55571">
        <w:rPr>
          <w:rFonts w:ascii="Symbol" w:eastAsia="Symbol" w:hAnsi="Symbol"/>
          <w:sz w:val="32"/>
          <w:szCs w:val="32"/>
        </w:rPr>
        <w:t></w:t>
      </w:r>
    </w:p>
    <w:p w:rsidR="00D55571" w:rsidRPr="00D55571" w:rsidRDefault="00D55571" w:rsidP="00417020">
      <w:pPr>
        <w:numPr>
          <w:ilvl w:val="0"/>
          <w:numId w:val="8"/>
        </w:numPr>
        <w:tabs>
          <w:tab w:val="left" w:pos="560"/>
        </w:tabs>
        <w:spacing w:line="0" w:lineRule="atLeast"/>
        <w:ind w:left="560" w:hanging="176"/>
        <w:jc w:val="center"/>
        <w:rPr>
          <w:rFonts w:ascii="Symbol" w:eastAsia="Symbol" w:hAnsi="Symbol"/>
          <w:sz w:val="32"/>
          <w:szCs w:val="32"/>
        </w:rPr>
      </w:pPr>
      <w:r>
        <w:rPr>
          <w:sz w:val="32"/>
          <w:szCs w:val="32"/>
        </w:rPr>
        <w:t>n</w:t>
      </w:r>
      <w:r w:rsidRPr="00D55571">
        <w:rPr>
          <w:sz w:val="32"/>
          <w:szCs w:val="32"/>
        </w:rPr>
        <w:t>a rachunek bankowy Urzędu ponosząc związane z tym koszty</w:t>
      </w:r>
    </w:p>
    <w:p w:rsidR="00D55571" w:rsidRPr="00D55571" w:rsidRDefault="00D55571" w:rsidP="00417020">
      <w:pPr>
        <w:spacing w:line="56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417020" w:rsidRDefault="00D55571" w:rsidP="00C76703">
      <w:pPr>
        <w:spacing w:line="225" w:lineRule="auto"/>
        <w:ind w:left="1860" w:right="2040"/>
        <w:jc w:val="center"/>
        <w:rPr>
          <w:sz w:val="32"/>
          <w:szCs w:val="32"/>
        </w:rPr>
      </w:pPr>
      <w:r w:rsidRPr="00D55571">
        <w:rPr>
          <w:sz w:val="32"/>
          <w:szCs w:val="32"/>
        </w:rPr>
        <w:t>Warmińsko – Mazurski Urząd Wojewódzki Wydział Finansów i Kontroli Nr rachunku: 31 1010 1397 0032 9022 3100 0000</w:t>
      </w:r>
    </w:p>
    <w:p w:rsidR="00417020" w:rsidRDefault="00417020" w:rsidP="00417020">
      <w:pPr>
        <w:pStyle w:val="Akapitzlist"/>
        <w:numPr>
          <w:ilvl w:val="0"/>
          <w:numId w:val="17"/>
        </w:numPr>
        <w:spacing w:line="226" w:lineRule="auto"/>
        <w:ind w:left="714" w:hanging="357"/>
        <w:jc w:val="center"/>
        <w:rPr>
          <w:sz w:val="32"/>
          <w:szCs w:val="32"/>
        </w:rPr>
      </w:pPr>
      <w:r>
        <w:rPr>
          <w:sz w:val="32"/>
          <w:szCs w:val="32"/>
        </w:rPr>
        <w:t>wyłącznie kartą płatniczą bezpośrednio na stanowisku składania wniosków paszportowych w Delegaturze Urzędu w Elblągu i Ełku oraz Terenowym Punkcie Paszportowym w Bartoszycach i Giżycku</w:t>
      </w:r>
    </w:p>
    <w:p w:rsidR="00417020" w:rsidRPr="00417020" w:rsidRDefault="00C76703" w:rsidP="00417020">
      <w:pPr>
        <w:pStyle w:val="Akapitzlist"/>
        <w:numPr>
          <w:ilvl w:val="0"/>
          <w:numId w:val="17"/>
        </w:numPr>
        <w:spacing w:line="226" w:lineRule="auto"/>
        <w:ind w:left="714" w:hanging="357"/>
        <w:jc w:val="center"/>
        <w:rPr>
          <w:sz w:val="32"/>
          <w:szCs w:val="32"/>
        </w:rPr>
      </w:pPr>
      <w:r>
        <w:rPr>
          <w:sz w:val="32"/>
          <w:szCs w:val="32"/>
        </w:rPr>
        <w:t>kartą płatniczą bezpośrednio na stanowisku składania wniosków paszportowych w Terenowym Punkcie Paszportowym w Kętrzynie oraz w kasie Starostwa Powiatowego w Kętrzynie</w:t>
      </w:r>
    </w:p>
    <w:p w:rsidR="00D55571" w:rsidRDefault="00D55571" w:rsidP="00D55571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BA7AB6" w:rsidRDefault="00BA7AB6" w:rsidP="00872B7E">
      <w:pPr>
        <w:pStyle w:val="Akapitzlist"/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spacing w:line="293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Pr="00D55571" w:rsidRDefault="00D55571" w:rsidP="00D55571">
      <w:pPr>
        <w:spacing w:line="296" w:lineRule="exact"/>
        <w:rPr>
          <w:rFonts w:ascii="Times New Roman" w:eastAsia="Times New Roman" w:hAnsi="Times New Roman"/>
          <w:sz w:val="32"/>
          <w:szCs w:val="32"/>
        </w:rPr>
      </w:pPr>
    </w:p>
    <w:p w:rsidR="00D55571" w:rsidRDefault="002973CA" w:rsidP="002973CA">
      <w:pPr>
        <w:spacing w:line="231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Na terenie  Warmińsko-Mazurskiego Urzędu Wojewódzkiego w Olsztynie mieści się Placówka Poczty Polskiej – w holu przy bocznym wejściu od strony ul. Piłsudskiego</w:t>
      </w:r>
    </w:p>
    <w:p w:rsidR="00B64F4D" w:rsidRDefault="00B64F4D" w:rsidP="002973CA">
      <w:pPr>
        <w:jc w:val="center"/>
        <w:rPr>
          <w:sz w:val="32"/>
          <w:szCs w:val="32"/>
        </w:rPr>
      </w:pPr>
    </w:p>
    <w:p w:rsidR="002973CA" w:rsidRDefault="002973CA" w:rsidP="00B64F4D">
      <w:pPr>
        <w:jc w:val="center"/>
        <w:rPr>
          <w:sz w:val="32"/>
          <w:szCs w:val="32"/>
        </w:rPr>
      </w:pPr>
      <w:r>
        <w:rPr>
          <w:sz w:val="32"/>
          <w:szCs w:val="32"/>
        </w:rPr>
        <w:t>Godziny otwarcia</w:t>
      </w:r>
    </w:p>
    <w:p w:rsidR="002973CA" w:rsidRPr="00BD7555" w:rsidRDefault="001B342D" w:rsidP="002973CA">
      <w:pPr>
        <w:jc w:val="center"/>
        <w:rPr>
          <w:b/>
          <w:sz w:val="32"/>
          <w:szCs w:val="32"/>
        </w:rPr>
      </w:pPr>
      <w:r>
        <w:rPr>
          <w:rStyle w:val="Pogrubienie"/>
          <w:b w:val="0"/>
          <w:sz w:val="32"/>
          <w:szCs w:val="32"/>
        </w:rPr>
        <w:t>p</w:t>
      </w:r>
      <w:bookmarkStart w:id="1" w:name="_GoBack"/>
      <w:bookmarkEnd w:id="1"/>
      <w:r w:rsidR="002973CA">
        <w:rPr>
          <w:rStyle w:val="Pogrubienie"/>
          <w:b w:val="0"/>
          <w:sz w:val="32"/>
          <w:szCs w:val="32"/>
        </w:rPr>
        <w:t>oniedziałek</w:t>
      </w:r>
      <w:r w:rsidR="008E3F08">
        <w:rPr>
          <w:rStyle w:val="Pogrubienie"/>
          <w:b w:val="0"/>
          <w:sz w:val="32"/>
          <w:szCs w:val="32"/>
        </w:rPr>
        <w:t xml:space="preserve"> - piątek</w:t>
      </w:r>
      <w:r w:rsidR="002973CA">
        <w:rPr>
          <w:rStyle w:val="Pogrubienie"/>
          <w:b w:val="0"/>
          <w:sz w:val="32"/>
          <w:szCs w:val="32"/>
        </w:rPr>
        <w:t xml:space="preserve"> 8</w:t>
      </w:r>
      <w:r w:rsidR="002973CA" w:rsidRPr="00BD7555">
        <w:rPr>
          <w:rStyle w:val="Pogrubienie"/>
          <w:b w:val="0"/>
          <w:sz w:val="32"/>
          <w:szCs w:val="32"/>
          <w:vertAlign w:val="superscript"/>
        </w:rPr>
        <w:t>00</w:t>
      </w:r>
      <w:r w:rsidR="002973CA" w:rsidRPr="00BD7555">
        <w:rPr>
          <w:rStyle w:val="Pogrubienie"/>
          <w:b w:val="0"/>
          <w:sz w:val="32"/>
          <w:szCs w:val="32"/>
        </w:rPr>
        <w:t xml:space="preserve"> –</w:t>
      </w:r>
      <w:r w:rsidR="002973CA">
        <w:rPr>
          <w:rStyle w:val="Pogrubienie"/>
          <w:b w:val="0"/>
          <w:sz w:val="32"/>
          <w:szCs w:val="32"/>
        </w:rPr>
        <w:t xml:space="preserve"> 14</w:t>
      </w:r>
      <w:r w:rsidR="002973CA">
        <w:rPr>
          <w:rStyle w:val="Pogrubienie"/>
          <w:b w:val="0"/>
          <w:sz w:val="32"/>
          <w:szCs w:val="32"/>
          <w:vertAlign w:val="superscript"/>
        </w:rPr>
        <w:t>00</w:t>
      </w:r>
      <w:r w:rsidR="002973CA" w:rsidRPr="00BD7555">
        <w:rPr>
          <w:rStyle w:val="Pogrubienie"/>
          <w:b w:val="0"/>
          <w:sz w:val="32"/>
          <w:szCs w:val="32"/>
        </w:rPr>
        <w:t xml:space="preserve"> </w:t>
      </w:r>
    </w:p>
    <w:p w:rsidR="002973CA" w:rsidRPr="00BD7555" w:rsidRDefault="002973CA" w:rsidP="002973CA">
      <w:pPr>
        <w:jc w:val="center"/>
        <w:rPr>
          <w:rStyle w:val="Pogrubienie"/>
          <w:b w:val="0"/>
          <w:sz w:val="32"/>
          <w:szCs w:val="32"/>
        </w:rPr>
      </w:pPr>
      <w:r>
        <w:rPr>
          <w:rStyle w:val="Pogrubienie"/>
          <w:b w:val="0"/>
          <w:sz w:val="32"/>
          <w:szCs w:val="32"/>
        </w:rPr>
        <w:t>przerwa techniczna 10</w:t>
      </w:r>
      <w:r>
        <w:rPr>
          <w:rStyle w:val="Pogrubienie"/>
          <w:b w:val="0"/>
          <w:sz w:val="32"/>
          <w:szCs w:val="32"/>
          <w:vertAlign w:val="superscript"/>
        </w:rPr>
        <w:t>30</w:t>
      </w:r>
      <w:r>
        <w:rPr>
          <w:rStyle w:val="Pogrubienie"/>
          <w:b w:val="0"/>
          <w:sz w:val="32"/>
          <w:szCs w:val="32"/>
        </w:rPr>
        <w:t xml:space="preserve"> - 11</w:t>
      </w:r>
      <w:r w:rsidRPr="00BD7555">
        <w:rPr>
          <w:rStyle w:val="Pogrubienie"/>
          <w:b w:val="0"/>
          <w:sz w:val="32"/>
          <w:szCs w:val="32"/>
          <w:vertAlign w:val="superscript"/>
        </w:rPr>
        <w:t>00</w:t>
      </w:r>
      <w:r w:rsidRPr="00BD7555">
        <w:rPr>
          <w:rStyle w:val="Pogrubienie"/>
          <w:b w:val="0"/>
          <w:sz w:val="32"/>
          <w:szCs w:val="32"/>
        </w:rPr>
        <w:t xml:space="preserve"> </w:t>
      </w:r>
    </w:p>
    <w:p w:rsidR="002973CA" w:rsidRDefault="002973CA" w:rsidP="002973CA">
      <w:pPr>
        <w:spacing w:line="231" w:lineRule="auto"/>
        <w:jc w:val="center"/>
        <w:rPr>
          <w:sz w:val="32"/>
          <w:szCs w:val="32"/>
        </w:rPr>
      </w:pPr>
    </w:p>
    <w:p w:rsidR="002973CA" w:rsidRPr="00B64F4D" w:rsidRDefault="00B64F4D" w:rsidP="002973CA">
      <w:pPr>
        <w:spacing w:line="231" w:lineRule="auto"/>
        <w:jc w:val="center"/>
        <w:rPr>
          <w:color w:val="FF0000"/>
          <w:sz w:val="32"/>
          <w:szCs w:val="32"/>
        </w:rPr>
        <w:sectPr w:rsidR="002973CA" w:rsidRPr="00B64F4D">
          <w:pgSz w:w="11900" w:h="16838"/>
          <w:pgMar w:top="1180" w:right="1126" w:bottom="1440" w:left="1140" w:header="0" w:footer="0" w:gutter="0"/>
          <w:cols w:space="0" w:equalWidth="0">
            <w:col w:w="9640"/>
          </w:cols>
          <w:docGrid w:linePitch="360"/>
        </w:sectPr>
      </w:pPr>
      <w:r>
        <w:rPr>
          <w:color w:val="FF0000"/>
          <w:sz w:val="32"/>
          <w:szCs w:val="32"/>
        </w:rPr>
        <w:t>W razie wątpliwości w ustaleniu dokładnej wysokości opłaty za paszport wypracowany zaleca się kontakt z informacją paszportową pok.17</w:t>
      </w:r>
    </w:p>
    <w:p w:rsidR="00D55571" w:rsidRPr="00D55571" w:rsidRDefault="00D55571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  <w:sectPr w:rsidR="00D55571" w:rsidRPr="00D55571">
          <w:pgSz w:w="11900" w:h="16838"/>
          <w:pgMar w:top="1228" w:right="986" w:bottom="1152" w:left="1120" w:header="0" w:footer="0" w:gutter="0"/>
          <w:cols w:space="0" w:equalWidth="0">
            <w:col w:w="9800"/>
          </w:cols>
          <w:docGrid w:linePitch="360"/>
        </w:sectPr>
      </w:pPr>
    </w:p>
    <w:p w:rsidR="00D55571" w:rsidRDefault="00D55571"/>
    <w:sectPr w:rsidR="00D55571" w:rsidSect="002253D8">
      <w:pgSz w:w="11906" w:h="16838"/>
      <w:pgMar w:top="720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6FB5332"/>
    <w:multiLevelType w:val="hybridMultilevel"/>
    <w:tmpl w:val="FEBCF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4555"/>
    <w:multiLevelType w:val="hybridMultilevel"/>
    <w:tmpl w:val="3594E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4776"/>
    <w:multiLevelType w:val="hybridMultilevel"/>
    <w:tmpl w:val="C342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7F79"/>
    <w:multiLevelType w:val="hybridMultilevel"/>
    <w:tmpl w:val="E9DE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CFA"/>
    <w:multiLevelType w:val="hybridMultilevel"/>
    <w:tmpl w:val="06A8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019"/>
    <w:multiLevelType w:val="hybridMultilevel"/>
    <w:tmpl w:val="7502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318CB"/>
    <w:multiLevelType w:val="hybridMultilevel"/>
    <w:tmpl w:val="B422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73851"/>
    <w:multiLevelType w:val="hybridMultilevel"/>
    <w:tmpl w:val="525C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6315C3"/>
    <w:multiLevelType w:val="hybridMultilevel"/>
    <w:tmpl w:val="41D28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535B3"/>
    <w:multiLevelType w:val="hybridMultilevel"/>
    <w:tmpl w:val="962A3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13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6B"/>
    <w:rsid w:val="00046204"/>
    <w:rsid w:val="0016126B"/>
    <w:rsid w:val="001B342D"/>
    <w:rsid w:val="002253D8"/>
    <w:rsid w:val="002973CA"/>
    <w:rsid w:val="0038444E"/>
    <w:rsid w:val="00417020"/>
    <w:rsid w:val="005D2686"/>
    <w:rsid w:val="00614761"/>
    <w:rsid w:val="006D19D9"/>
    <w:rsid w:val="007C48A2"/>
    <w:rsid w:val="00865B3D"/>
    <w:rsid w:val="00872B7E"/>
    <w:rsid w:val="008E3F08"/>
    <w:rsid w:val="00A56FD2"/>
    <w:rsid w:val="00B64F4D"/>
    <w:rsid w:val="00BA7AB6"/>
    <w:rsid w:val="00C67E89"/>
    <w:rsid w:val="00C76703"/>
    <w:rsid w:val="00D55571"/>
    <w:rsid w:val="00D6604D"/>
    <w:rsid w:val="00E01F05"/>
    <w:rsid w:val="00EA589A"/>
    <w:rsid w:val="00F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A32AB-3E38-4C43-BAD5-E9899B41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04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0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7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761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Default">
    <w:name w:val="Default"/>
    <w:rsid w:val="002973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29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40FF0-6EE1-4490-AD40-6B71408D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Czaplijewska</dc:creator>
  <cp:keywords/>
  <dc:description/>
  <cp:lastModifiedBy>sekrso</cp:lastModifiedBy>
  <cp:revision>4</cp:revision>
  <cp:lastPrinted>2019-07-12T08:47:00Z</cp:lastPrinted>
  <dcterms:created xsi:type="dcterms:W3CDTF">2019-07-19T06:09:00Z</dcterms:created>
  <dcterms:modified xsi:type="dcterms:W3CDTF">2019-07-19T06:30:00Z</dcterms:modified>
</cp:coreProperties>
</file>