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0070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1B6F8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5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B6F89" w:rsidRDefault="001B6F89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1B6F89">
        <w:rPr>
          <w:rFonts w:asciiTheme="minorHAnsi" w:hAnsiTheme="minorHAnsi" w:cstheme="minorHAnsi"/>
          <w:bCs/>
          <w:sz w:val="24"/>
          <w:szCs w:val="24"/>
          <w:lang w:eastAsia="pl-PL"/>
        </w:rPr>
        <w:t>DOOŚ.WDŚZOO.420.21.2022.MM.1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B6F89" w:rsidRPr="001B6F89" w:rsidRDefault="001B6F89" w:rsidP="001B6F8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B6F89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zawiadamiam, że postępowanie odwoławcze od decyzji Regionalnego Dyrektora Ochrony Środowiska w Warszaw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ie z 20 maja 2022 r., znak: WOOŚ</w:t>
      </w:r>
      <w:r w:rsidRPr="001B6F89">
        <w:rPr>
          <w:rFonts w:asciiTheme="minorHAnsi" w:hAnsiTheme="minorHAnsi" w:cstheme="minorHAnsi"/>
          <w:bCs/>
          <w:color w:val="000000"/>
          <w:sz w:val="24"/>
          <w:szCs w:val="24"/>
        </w:rPr>
        <w:t>-II.420.39.2021.AP.6, umarzającej w całości postępowanie w sprawie wydania decyzji o środowiskowych uwarunkowaniach dla 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rzedsięwzięcia polegającego na z</w:t>
      </w:r>
      <w:r w:rsidRPr="001B6F89">
        <w:rPr>
          <w:rFonts w:asciiTheme="minorHAnsi" w:hAnsiTheme="minorHAnsi" w:cstheme="minorHAnsi"/>
          <w:bCs/>
          <w:color w:val="000000"/>
          <w:sz w:val="24"/>
          <w:szCs w:val="24"/>
        </w:rPr>
        <w:t>mianie lasu, niestanowiącego własności Skarbu Państw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a, na użytek rolny, w celu budow</w:t>
      </w:r>
      <w:r w:rsidRPr="001B6F89">
        <w:rPr>
          <w:rFonts w:asciiTheme="minorHAnsi" w:hAnsiTheme="minorHAnsi" w:cstheme="minorHAnsi"/>
          <w:bCs/>
          <w:color w:val="000000"/>
          <w:sz w:val="24"/>
          <w:szCs w:val="24"/>
        </w:rPr>
        <w:t>y na nieruchomości nie więcej niż 30 domów jednorodzinnych, na działkach o numerach ewidencyjn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ych 62/2, 64 i </w:t>
      </w:r>
      <w:r w:rsidRPr="001B6F89">
        <w:rPr>
          <w:rFonts w:asciiTheme="minorHAnsi" w:hAnsiTheme="minorHAnsi" w:cstheme="minorHAnsi"/>
          <w:bCs/>
          <w:color w:val="000000"/>
          <w:sz w:val="24"/>
          <w:szCs w:val="24"/>
        </w:rPr>
        <w:t>66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B6F89">
        <w:rPr>
          <w:rFonts w:asciiTheme="minorHAnsi" w:hAnsiTheme="minorHAnsi" w:cstheme="minorHAnsi"/>
          <w:bCs/>
          <w:color w:val="000000"/>
          <w:sz w:val="24"/>
          <w:szCs w:val="24"/>
        </w:rPr>
        <w:t>położonych w obrębie 8-07-15, w dzielnicy Wesoła m.st. Warszawy, nie mogło być zakończone w ustawowym terminie. Przyczyną zwłoki jest szczególnie skomplikowany charakter sprawy.</w:t>
      </w:r>
    </w:p>
    <w:p w:rsidR="001B6F89" w:rsidRPr="001B6F89" w:rsidRDefault="001B6F89" w:rsidP="001B6F8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B6F89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września 2022 r.</w:t>
      </w:r>
    </w:p>
    <w:p w:rsidR="00D15A10" w:rsidRDefault="001B6F89" w:rsidP="001B6F8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B6F89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- zgodnie z art. 37 § 1 Kpa — stronie służy prawo do wniesienia ponaglenia.</w:t>
      </w:r>
    </w:p>
    <w:p w:rsidR="001B6F89" w:rsidRDefault="001B6F89" w:rsidP="001B6F8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9501E3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1B6F89" w:rsidRPr="001B6F89" w:rsidRDefault="001B6F89" w:rsidP="001B6F8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B6F89">
        <w:rPr>
          <w:rFonts w:asciiTheme="minorHAnsi" w:hAnsiTheme="minorHAnsi" w:cstheme="minorHAnsi"/>
          <w:bCs/>
        </w:rPr>
        <w:t xml:space="preserve">Art. 36 Kpa O każdym przypadku </w:t>
      </w:r>
      <w:r w:rsidRPr="001B6F89">
        <w:rPr>
          <w:rFonts w:asciiTheme="minorHAnsi" w:hAnsiTheme="minorHAnsi" w:cstheme="minorHAnsi"/>
          <w:bCs/>
        </w:rPr>
        <w:t>niezałatwienia</w:t>
      </w:r>
      <w:r w:rsidRPr="001B6F89">
        <w:rPr>
          <w:rFonts w:asciiTheme="minorHAnsi" w:hAnsiTheme="minorHAnsi" w:cstheme="minorHAnsi"/>
          <w:bCs/>
        </w:rPr>
        <w:t xml:space="preserve">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1B6F89">
        <w:rPr>
          <w:rFonts w:asciiTheme="minorHAnsi" w:hAnsiTheme="minorHAnsi" w:cstheme="minorHAnsi"/>
          <w:bCs/>
        </w:rPr>
        <w:t xml:space="preserve"> do wniesienia ponaglenia (§ 1). Ten sam obowiązek ciąży na organie administracji publicznej również w przypadku zwłoki w załatwieniu sprawy z przyczyn niezależnych od organu (§ 2).</w:t>
      </w:r>
    </w:p>
    <w:p w:rsidR="001B6F89" w:rsidRPr="001B6F89" w:rsidRDefault="001B6F89" w:rsidP="001B6F8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Art. 37 § 1 Kpa Stronie</w:t>
      </w:r>
      <w:r w:rsidRPr="001B6F89">
        <w:rPr>
          <w:rFonts w:asciiTheme="minorHAnsi" w:hAnsiTheme="minorHAnsi" w:cstheme="minorHAnsi"/>
          <w:bCs/>
        </w:rPr>
        <w:t xml:space="preserve">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1B6F89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1B6F89" w:rsidRPr="001B6F89" w:rsidRDefault="001B6F89" w:rsidP="001B6F8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B6F89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1B6F89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985B8F" w:rsidRPr="00B35A7F" w:rsidRDefault="001B6F89" w:rsidP="001B6F8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B6F89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7F0" w:rsidRDefault="00B027F0">
      <w:pPr>
        <w:spacing w:after="0" w:line="240" w:lineRule="auto"/>
      </w:pPr>
      <w:r>
        <w:separator/>
      </w:r>
    </w:p>
  </w:endnote>
  <w:endnote w:type="continuationSeparator" w:id="0">
    <w:p w:rsidR="00B027F0" w:rsidRDefault="00B0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B6F8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027F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7F0" w:rsidRDefault="00B027F0">
      <w:pPr>
        <w:spacing w:after="0" w:line="240" w:lineRule="auto"/>
      </w:pPr>
      <w:r>
        <w:separator/>
      </w:r>
    </w:p>
  </w:footnote>
  <w:footnote w:type="continuationSeparator" w:id="0">
    <w:p w:rsidR="00B027F0" w:rsidRDefault="00B02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027F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027F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027F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1633A"/>
    <w:rsid w:val="00155027"/>
    <w:rsid w:val="00183492"/>
    <w:rsid w:val="001B6F89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27F0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6B6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1D73B-2DF7-40EC-A88D-E71351D9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2023-07-10T11:25:00Z</dcterms:created>
  <dcterms:modified xsi:type="dcterms:W3CDTF">2023-07-10T11:25:00Z</dcterms:modified>
</cp:coreProperties>
</file>