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F04" w:rsidRPr="00C93F04" w:rsidRDefault="00C93F04" w:rsidP="00C93F04">
      <w:pPr>
        <w:pBdr>
          <w:bottom w:val="single" w:sz="6" w:space="15" w:color="F4F4F4"/>
        </w:pBdr>
        <w:shd w:val="clear" w:color="auto" w:fill="FFFFFF"/>
        <w:spacing w:before="300" w:after="15" w:line="240" w:lineRule="auto"/>
        <w:outlineLvl w:val="1"/>
        <w:rPr>
          <w:rFonts w:ascii="inherit" w:eastAsia="Times New Roman" w:hAnsi="inherit" w:cs="Tahoma"/>
          <w:color w:val="4F4F4F"/>
          <w:sz w:val="32"/>
          <w:szCs w:val="32"/>
          <w:lang w:eastAsia="pl-PL"/>
        </w:rPr>
      </w:pPr>
      <w:r w:rsidRPr="00C93F04">
        <w:rPr>
          <w:rFonts w:ascii="robotoSlab" w:eastAsia="Times New Roman" w:hAnsi="robotoSlab" w:cs="Tahoma"/>
          <w:caps/>
          <w:color w:val="26437A"/>
          <w:sz w:val="32"/>
          <w:szCs w:val="32"/>
          <w:lang w:eastAsia="pl-PL"/>
        </w:rPr>
        <w:t>WNIOSEK O ZAPEWNIENIE DOSTĘPNOŚCI</w:t>
      </w:r>
    </w:p>
    <w:p w:rsidR="00C93F04" w:rsidRPr="00C93F04" w:rsidRDefault="00C93F04" w:rsidP="00C93F04">
      <w:pPr>
        <w:pBdr>
          <w:bottom w:val="single" w:sz="6" w:space="11" w:color="F4F4F4"/>
        </w:pBdr>
        <w:shd w:val="clear" w:color="auto" w:fill="FFFFFF"/>
        <w:spacing w:before="480" w:after="300" w:line="240" w:lineRule="auto"/>
        <w:outlineLvl w:val="2"/>
        <w:rPr>
          <w:rFonts w:ascii="robotoSlab" w:eastAsia="Times New Roman" w:hAnsi="robotoSlab" w:cs="Tahoma"/>
          <w:color w:val="26437A"/>
          <w:sz w:val="29"/>
          <w:szCs w:val="29"/>
          <w:lang w:eastAsia="pl-PL"/>
        </w:rPr>
      </w:pPr>
      <w:r w:rsidRPr="00C93F04">
        <w:rPr>
          <w:rFonts w:ascii="robotoSlab" w:eastAsia="Times New Roman" w:hAnsi="robotoSlab" w:cs="Tahoma"/>
          <w:color w:val="26437A"/>
          <w:sz w:val="29"/>
          <w:szCs w:val="29"/>
          <w:lang w:eastAsia="pl-PL"/>
        </w:rPr>
        <w:t>Wniosek o zapewnienie dostępności cyfrowej</w:t>
      </w:r>
    </w:p>
    <w:p w:rsidR="00C93F04" w:rsidRPr="00C93F04" w:rsidRDefault="00C93F04" w:rsidP="00C93F0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F4F4F"/>
          <w:sz w:val="21"/>
          <w:szCs w:val="21"/>
          <w:lang w:eastAsia="pl-PL"/>
        </w:rPr>
      </w:pPr>
      <w:r w:rsidRPr="00C93F04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>Zgodnie z art.18 ust. 1 ustawy z dnia 4 kwietnia 2019 r. o dostępności cyfrowej stron internetowych i aplikacji mobilnych podmiotów publicznych (Dz. U. z 2019 r. poz.848)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:rsidR="00C93F04" w:rsidRPr="00C93F04" w:rsidRDefault="00C93F04" w:rsidP="00C93F0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F4F4F"/>
          <w:sz w:val="21"/>
          <w:szCs w:val="21"/>
          <w:lang w:eastAsia="pl-PL"/>
        </w:rPr>
      </w:pPr>
      <w:r w:rsidRPr="00C93F04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>Żądanie powinno zawierać:</w:t>
      </w:r>
    </w:p>
    <w:p w:rsidR="00C93F04" w:rsidRPr="00C93F04" w:rsidRDefault="00C93F04" w:rsidP="00C93F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1"/>
          <w:szCs w:val="21"/>
          <w:lang w:eastAsia="pl-PL"/>
        </w:rPr>
      </w:pPr>
      <w:r w:rsidRPr="00C93F04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>dane kontaktowe osoby występującej z żądaniem,</w:t>
      </w:r>
    </w:p>
    <w:p w:rsidR="00C93F04" w:rsidRPr="00C93F04" w:rsidRDefault="00C93F04" w:rsidP="00C93F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1"/>
          <w:szCs w:val="21"/>
          <w:lang w:eastAsia="pl-PL"/>
        </w:rPr>
      </w:pPr>
      <w:r w:rsidRPr="00C93F04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>wskazanie strony internetowej, która ma być dostępna cyfrowo,</w:t>
      </w:r>
    </w:p>
    <w:p w:rsidR="00C93F04" w:rsidRPr="00C93F04" w:rsidRDefault="00C93F04" w:rsidP="00C93F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1"/>
          <w:szCs w:val="21"/>
          <w:lang w:eastAsia="pl-PL"/>
        </w:rPr>
      </w:pPr>
      <w:r w:rsidRPr="00C93F04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>wskazanie sposobu kontaktu z osobą występującą z żądaniem,</w:t>
      </w:r>
    </w:p>
    <w:p w:rsidR="00C93F04" w:rsidRPr="00C93F04" w:rsidRDefault="00C93F04" w:rsidP="00C93F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1"/>
          <w:szCs w:val="21"/>
          <w:lang w:eastAsia="pl-PL"/>
        </w:rPr>
      </w:pPr>
      <w:r w:rsidRPr="00C93F04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>wskazanie alternatywnego sposobu dostępu, jeśli dotyczy.</w:t>
      </w:r>
    </w:p>
    <w:p w:rsidR="00C93F04" w:rsidRPr="00C93F04" w:rsidRDefault="00C93F04" w:rsidP="00C93F0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F4F4F"/>
          <w:sz w:val="21"/>
          <w:szCs w:val="21"/>
          <w:lang w:eastAsia="pl-PL"/>
        </w:rPr>
      </w:pPr>
      <w:r w:rsidRPr="00C93F04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:rsidR="00C93F04" w:rsidRPr="00C93F04" w:rsidRDefault="00C93F04" w:rsidP="00C93F0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F4F4F"/>
          <w:sz w:val="21"/>
          <w:szCs w:val="21"/>
          <w:lang w:eastAsia="pl-PL"/>
        </w:rPr>
      </w:pPr>
      <w:r w:rsidRPr="00C93F04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>Podmiot publiczny odmawia zapewnienia dostępności cyfrowej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:rsidR="00C93F04" w:rsidRPr="00C93F04" w:rsidRDefault="00C93F04" w:rsidP="00C93F0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F4F4F"/>
          <w:sz w:val="21"/>
          <w:szCs w:val="21"/>
          <w:lang w:eastAsia="pl-PL"/>
        </w:rPr>
      </w:pPr>
      <w:r w:rsidRPr="00C93F04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>W przypadku odmowy zapewnienia dostępności cyfrowej wskazanej w żądaniu, albo w przypadku odmowy skorzystania z alternatywnego sposobu dostępu - osoba zgłaszająca żądanie ma prawo złożyć do podmiotu publicznego skargę. Do rozpatrywania skargi w sprawach zapewnienia dostępności cyfrowej stosuje się przepisy ustawy z dnia 14 czerwca 1960 r. - Kodeks postępowania administracyjnego (Dz. U. z 2021 r. poz. 735).</w:t>
      </w:r>
    </w:p>
    <w:p w:rsidR="00C93F04" w:rsidRPr="00C93F04" w:rsidRDefault="00C93F04" w:rsidP="00C93F04">
      <w:pPr>
        <w:pBdr>
          <w:bottom w:val="single" w:sz="6" w:space="11" w:color="F4F4F4"/>
        </w:pBdr>
        <w:shd w:val="clear" w:color="auto" w:fill="FFFFFF"/>
        <w:spacing w:before="480" w:after="300" w:line="240" w:lineRule="auto"/>
        <w:outlineLvl w:val="2"/>
        <w:rPr>
          <w:rFonts w:ascii="robotoSlab" w:eastAsia="Times New Roman" w:hAnsi="robotoSlab" w:cs="Tahoma"/>
          <w:color w:val="26437A"/>
          <w:sz w:val="29"/>
          <w:szCs w:val="29"/>
          <w:lang w:eastAsia="pl-PL"/>
        </w:rPr>
      </w:pPr>
      <w:r w:rsidRPr="00C93F04">
        <w:rPr>
          <w:rFonts w:ascii="robotoSlab" w:eastAsia="Times New Roman" w:hAnsi="robotoSlab" w:cs="Tahoma"/>
          <w:color w:val="26437A"/>
          <w:sz w:val="29"/>
          <w:szCs w:val="29"/>
          <w:lang w:eastAsia="pl-PL"/>
        </w:rPr>
        <w:t>Wniosek o zapewnienie dostępności architektonicznej lub informacyjno-komunikacyjnej</w:t>
      </w:r>
    </w:p>
    <w:p w:rsidR="00C93F04" w:rsidRPr="00C93F04" w:rsidRDefault="00C93F04" w:rsidP="00C93F0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F4F4F"/>
          <w:sz w:val="21"/>
          <w:szCs w:val="21"/>
          <w:lang w:eastAsia="pl-PL"/>
        </w:rPr>
      </w:pPr>
      <w:r w:rsidRPr="00C93F04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>Zgodnie z art. 29 i 30 ustawy z dnia 19 lipca 2019 r. o zapewnianiu dostępności osobom ze szczególnymi potrzebami (Dz.U. z 2020 r. poz. 1062), każdy, bez konieczności wykazania interesu prawnego lub faktycznego, ma prawo poinformować Urząd o braku dostępności architektonicznej lub informacyjno-komunikacyjnej, o których mowa odpowiednio w art. 6 pkt 1 lub 3, tego podmiotu.</w:t>
      </w:r>
    </w:p>
    <w:p w:rsidR="00C93F04" w:rsidRPr="00C93F04" w:rsidRDefault="00C93F04" w:rsidP="00C93F0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F4F4F"/>
          <w:sz w:val="21"/>
          <w:szCs w:val="21"/>
          <w:lang w:eastAsia="pl-PL"/>
        </w:rPr>
      </w:pPr>
      <w:r w:rsidRPr="00C93F04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>Osoba ze szczególnymi potrzebami lub jej przedstawiciel ustawowy, po wykazaniu interesu faktycznego, ma prawo wystąpić z wnioskiem o zapewnienie dostępności architektonicznej lub informacyjno-komunikacyjnej, zwanym dalej "wnioskiem o zapewnienie dostępności".</w:t>
      </w:r>
    </w:p>
    <w:p w:rsidR="00C93F04" w:rsidRPr="00C93F04" w:rsidRDefault="00C93F04" w:rsidP="00C93F0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F4F4F"/>
          <w:sz w:val="21"/>
          <w:szCs w:val="21"/>
          <w:lang w:eastAsia="pl-PL"/>
        </w:rPr>
      </w:pPr>
      <w:r w:rsidRPr="00C93F04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lastRenderedPageBreak/>
        <w:t>Wniosek o zapewnienie dostępności jest wnoszony do podmiotu publicznego, z którego działalnością jest związane żądanie zapewnienia dostępności zawarte we wniosku.</w:t>
      </w:r>
    </w:p>
    <w:p w:rsidR="00C93F04" w:rsidRPr="00C93F04" w:rsidRDefault="00C93F04" w:rsidP="00C93F0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F4F4F"/>
          <w:sz w:val="21"/>
          <w:szCs w:val="21"/>
          <w:lang w:eastAsia="pl-PL"/>
        </w:rPr>
      </w:pPr>
      <w:r w:rsidRPr="00C93F04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>Wniosek o zapewnienie dostępności powinien zawierać:</w:t>
      </w:r>
    </w:p>
    <w:p w:rsidR="00C93F04" w:rsidRPr="00C93F04" w:rsidRDefault="00C93F04" w:rsidP="00C93F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1"/>
          <w:szCs w:val="21"/>
          <w:lang w:eastAsia="pl-PL"/>
        </w:rPr>
      </w:pPr>
      <w:r w:rsidRPr="00C93F04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>dane kontaktowe wnioskodawcy,</w:t>
      </w:r>
    </w:p>
    <w:p w:rsidR="00C93F04" w:rsidRPr="00C93F04" w:rsidRDefault="00C93F04" w:rsidP="00C93F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1"/>
          <w:szCs w:val="21"/>
          <w:lang w:eastAsia="pl-PL"/>
        </w:rPr>
      </w:pPr>
      <w:r w:rsidRPr="00C93F04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>wskazanie bariery utrudniającej lub uniemożliwiającej dostępność w zakresie architektonicznym lub informacyjno-komunikacyjnym,</w:t>
      </w:r>
    </w:p>
    <w:p w:rsidR="00C93F04" w:rsidRPr="00C93F04" w:rsidRDefault="00C93F04" w:rsidP="00C93F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1"/>
          <w:szCs w:val="21"/>
          <w:lang w:eastAsia="pl-PL"/>
        </w:rPr>
      </w:pPr>
      <w:r w:rsidRPr="00C93F04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>wskazanie sposobu kontaktu z wnioskodawcą,</w:t>
      </w:r>
    </w:p>
    <w:p w:rsidR="00C93F04" w:rsidRPr="00C93F04" w:rsidRDefault="00C93F04" w:rsidP="00C93F0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1"/>
          <w:szCs w:val="21"/>
          <w:lang w:eastAsia="pl-PL"/>
        </w:rPr>
      </w:pPr>
      <w:r w:rsidRPr="00C93F04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>wskazanie preferowanego sposobu zapewnienia dostępności, jeżeli dotyczy.</w:t>
      </w:r>
    </w:p>
    <w:p w:rsidR="00C93F04" w:rsidRPr="00C93F04" w:rsidRDefault="00C93F04" w:rsidP="00C93F04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F4F4F"/>
          <w:sz w:val="21"/>
          <w:szCs w:val="21"/>
          <w:lang w:eastAsia="pl-PL"/>
        </w:rPr>
      </w:pPr>
      <w:r w:rsidRPr="00C93F04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>Podmiot publiczny powinien zrealizować żądanie niezwłocznie, nie później niż w ciągu 14 dni od dnia złożenia wniosku. Jeżeli dotrzymanie tego terminu nie jest możliwe, podmiot publiczny niezwłocznie informuje o tym wnoszącego żądanie, kiedy realizacja żądania będzie możliwa, przy czym termin ten nie może być dłuższy niż 2 miesiące od dnia złożenia wniosku o zapewnienie dostępności.</w:t>
      </w:r>
    </w:p>
    <w:p w:rsidR="00C93F04" w:rsidRPr="00C93F04" w:rsidRDefault="00C93F04" w:rsidP="00C93F04">
      <w:pPr>
        <w:pBdr>
          <w:bottom w:val="single" w:sz="6" w:space="11" w:color="F4F4F4"/>
        </w:pBdr>
        <w:shd w:val="clear" w:color="auto" w:fill="FFFFFF"/>
        <w:spacing w:before="480" w:after="300" w:line="240" w:lineRule="auto"/>
        <w:outlineLvl w:val="2"/>
        <w:rPr>
          <w:rFonts w:ascii="robotoSlab" w:eastAsia="Times New Roman" w:hAnsi="robotoSlab" w:cs="Tahoma"/>
          <w:color w:val="26437A"/>
          <w:sz w:val="29"/>
          <w:szCs w:val="29"/>
          <w:lang w:eastAsia="pl-PL"/>
        </w:rPr>
      </w:pPr>
      <w:r w:rsidRPr="00C93F04">
        <w:rPr>
          <w:rFonts w:ascii="robotoSlab" w:eastAsia="Times New Roman" w:hAnsi="robotoSlab" w:cs="Tahoma"/>
          <w:color w:val="26437A"/>
          <w:sz w:val="29"/>
          <w:szCs w:val="29"/>
          <w:lang w:eastAsia="pl-PL"/>
        </w:rPr>
        <w:t>Wnioski o zapewnienia dostępności można składać</w:t>
      </w:r>
    </w:p>
    <w:p w:rsidR="00C93F04" w:rsidRPr="00C93F04" w:rsidRDefault="00C93F04" w:rsidP="005815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1"/>
          <w:szCs w:val="21"/>
          <w:lang w:eastAsia="pl-PL"/>
        </w:rPr>
      </w:pPr>
      <w:r w:rsidRPr="00C93F04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 xml:space="preserve">drogą pocztową na adres: </w:t>
      </w:r>
      <w:r w:rsidR="00B04690" w:rsidRPr="00B04690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 xml:space="preserve">Prokuratura Regionalna w Rzeszowie, </w:t>
      </w:r>
      <w:r w:rsidR="00C944B9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 xml:space="preserve">  </w:t>
      </w:r>
      <w:bookmarkStart w:id="0" w:name="_GoBack"/>
      <w:bookmarkEnd w:id="0"/>
      <w:r w:rsidR="00B04690" w:rsidRPr="00B04690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>ul. Hetmańska 45 D, 35-078 Rzeszów</w:t>
      </w:r>
    </w:p>
    <w:p w:rsidR="00C93F04" w:rsidRPr="00C93F04" w:rsidRDefault="00C93F04" w:rsidP="00C93F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F4F4F"/>
          <w:sz w:val="21"/>
          <w:szCs w:val="21"/>
          <w:lang w:eastAsia="pl-PL"/>
        </w:rPr>
      </w:pPr>
      <w:r w:rsidRPr="00C93F04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>drogą elektroniczną na adres e-mail: </w:t>
      </w:r>
      <w:r w:rsidR="00B04690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>biuro.podawcze.rprze@prokuratura.gov.pl</w:t>
      </w:r>
    </w:p>
    <w:p w:rsidR="00D26BF2" w:rsidRPr="0068411D" w:rsidRDefault="00C93F04" w:rsidP="00670F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68411D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 xml:space="preserve">osobiście w siedzibie </w:t>
      </w:r>
      <w:r w:rsidR="00B04690" w:rsidRPr="0068411D">
        <w:rPr>
          <w:rFonts w:ascii="Tahoma" w:eastAsia="Times New Roman" w:hAnsi="Tahoma" w:cs="Tahoma"/>
          <w:color w:val="4F4F4F"/>
          <w:sz w:val="21"/>
          <w:szCs w:val="21"/>
          <w:lang w:eastAsia="pl-PL"/>
        </w:rPr>
        <w:t>Prokuratury Regionalnej w Rzeszowie w godzinach urzędowania.</w:t>
      </w:r>
    </w:p>
    <w:sectPr w:rsidR="00D26BF2" w:rsidRPr="00684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Sla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51055"/>
    <w:multiLevelType w:val="multilevel"/>
    <w:tmpl w:val="8D0C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E51D3"/>
    <w:multiLevelType w:val="multilevel"/>
    <w:tmpl w:val="7F30B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26487E"/>
    <w:multiLevelType w:val="multilevel"/>
    <w:tmpl w:val="A18A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04"/>
    <w:rsid w:val="000B1CA7"/>
    <w:rsid w:val="00125F9D"/>
    <w:rsid w:val="001F1D2A"/>
    <w:rsid w:val="002D5079"/>
    <w:rsid w:val="002F262B"/>
    <w:rsid w:val="00370987"/>
    <w:rsid w:val="00407467"/>
    <w:rsid w:val="004F383F"/>
    <w:rsid w:val="0068411D"/>
    <w:rsid w:val="006D0FAF"/>
    <w:rsid w:val="00834AD7"/>
    <w:rsid w:val="00913A2B"/>
    <w:rsid w:val="009E60BB"/>
    <w:rsid w:val="00B04690"/>
    <w:rsid w:val="00BA4967"/>
    <w:rsid w:val="00BD5E9C"/>
    <w:rsid w:val="00C06E01"/>
    <w:rsid w:val="00C26B07"/>
    <w:rsid w:val="00C93F04"/>
    <w:rsid w:val="00C944B9"/>
    <w:rsid w:val="00CB7410"/>
    <w:rsid w:val="00CD7074"/>
    <w:rsid w:val="00D26BF2"/>
    <w:rsid w:val="00F7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01F1F-2AEB-4A40-A9C4-7FB7DF5F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98660">
          <w:marLeft w:val="0"/>
          <w:marRight w:val="0"/>
          <w:marTop w:val="0"/>
          <w:marBottom w:val="0"/>
          <w:divBdr>
            <w:top w:val="none" w:sz="0" w:space="0" w:color="F4F4F4"/>
            <w:left w:val="none" w:sz="0" w:space="0" w:color="F4F4F4"/>
            <w:bottom w:val="single" w:sz="6" w:space="0" w:color="F4F4F4"/>
            <w:right w:val="none" w:sz="0" w:space="0" w:color="F4F4F4"/>
          </w:divBdr>
        </w:div>
        <w:div w:id="85660655">
          <w:marLeft w:val="0"/>
          <w:marRight w:val="0"/>
          <w:marTop w:val="45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8EF67E50</Template>
  <TotalTime>19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Kruk</dc:creator>
  <cp:keywords/>
  <dc:description/>
  <cp:lastModifiedBy>Ewa Kruk</cp:lastModifiedBy>
  <cp:revision>3</cp:revision>
  <dcterms:created xsi:type="dcterms:W3CDTF">2023-11-08T08:26:00Z</dcterms:created>
  <dcterms:modified xsi:type="dcterms:W3CDTF">2023-11-16T11:45:00Z</dcterms:modified>
</cp:coreProperties>
</file>