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EED5B" w14:textId="57648617" w:rsidR="001B241E" w:rsidRPr="001B241E" w:rsidRDefault="001B241E" w:rsidP="001B2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241E">
        <w:rPr>
          <w:rFonts w:ascii="Times New Roman" w:hAnsi="Times New Roman" w:cs="Times New Roman"/>
          <w:b/>
        </w:rPr>
        <w:t>OP.082.2.11.2022.ATB.PN</w:t>
      </w:r>
    </w:p>
    <w:p w14:paraId="6CE30BF0" w14:textId="66AC75DD" w:rsidR="005C538B" w:rsidRDefault="005C538B" w:rsidP="005C538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</w:t>
      </w:r>
      <w:r w:rsidR="008D1432">
        <w:rPr>
          <w:rFonts w:ascii="Times New Roman" w:hAnsi="Times New Roman" w:cs="Times New Roman"/>
          <w:b/>
          <w:bCs/>
          <w:sz w:val="24"/>
          <w:szCs w:val="24"/>
        </w:rPr>
        <w:t>zapytania ofertowego</w:t>
      </w:r>
    </w:p>
    <w:p w14:paraId="707A5FD2" w14:textId="14CF39A4" w:rsidR="007D53EC" w:rsidRDefault="000357D4" w:rsidP="000357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600D2731" w14:textId="28633B34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14:paraId="75A8E510" w14:textId="77777777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667C3D7" w14:textId="30D9D156" w:rsidR="000357D4" w:rsidRP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Zamówienie jest wykony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wane w ramach projektu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pn. „</w:t>
      </w:r>
      <w:r w:rsidRPr="000357D4">
        <w:rPr>
          <w:rFonts w:ascii="Times New Roman" w:hAnsi="Times New Roman" w:cs="Times New Roman"/>
          <w:bCs/>
          <w:i/>
          <w:sz w:val="24"/>
          <w:szCs w:val="24"/>
        </w:rPr>
        <w:t xml:space="preserve">Ochrona siedlisk kserotermicznych w obszarach Natura 2000 na Wyżynie Miechowskiej” </w:t>
      </w:r>
      <w:r w:rsidRPr="000357D4">
        <w:rPr>
          <w:rFonts w:ascii="Times New Roman" w:hAnsi="Times New Roman" w:cs="Times New Roman"/>
          <w:bCs/>
          <w:sz w:val="24"/>
          <w:szCs w:val="24"/>
        </w:rPr>
        <w:t>(</w:t>
      </w:r>
      <w:bookmarkStart w:id="1" w:name="_Hlk64539388"/>
      <w:r w:rsidRPr="000357D4">
        <w:rPr>
          <w:rFonts w:ascii="Times New Roman" w:hAnsi="Times New Roman" w:cs="Times New Roman"/>
          <w:bCs/>
          <w:sz w:val="24"/>
          <w:szCs w:val="24"/>
        </w:rPr>
        <w:t xml:space="preserve">zadanie nr 2 w HRP – „Wykonanie wycinki i karczowania drzew i krzewów na murawach kserotermicznych (wycinka rozproszonych drzew i krzewów wraz z karczowaniem na stromych zboczach w obszarach Natura 2000”) </w:t>
      </w:r>
      <w:bookmarkEnd w:id="1"/>
      <w:r w:rsidRPr="000357D4">
        <w:rPr>
          <w:rFonts w:ascii="Times New Roman" w:hAnsi="Times New Roman" w:cs="Times New Roman"/>
          <w:bCs/>
          <w:sz w:val="24"/>
          <w:szCs w:val="24"/>
        </w:rPr>
        <w:t>finansowanego z Narodowego Funduszu Ochrony Środowiska i  Gospodarki Wodnej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w ramach programu priorytetowego 4.1 Ochrona i przywracanie różnorodności biologicznej i krajobrazowej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58DEC73" w14:textId="77777777" w:rsidR="000357D4" w:rsidRP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usługa polegająca na </w:t>
      </w:r>
      <w:r w:rsidRPr="000357D4">
        <w:rPr>
          <w:rFonts w:ascii="Times New Roman" w:hAnsi="Times New Roman" w:cs="Times New Roman"/>
          <w:sz w:val="24"/>
          <w:szCs w:val="24"/>
        </w:rPr>
        <w:t xml:space="preserve">wykonaniu działań ochronnych dla siedlisk kserotermicznych na terenie następujących 17 obszarów Natura 2000 w powiecie miechowskim: Chodów – Falniów PLH120063, Cybowa Góra PLH120049, Dąbie PLH120064, Giebułtów PLH120051, Grzymałów PLH120053, Kaczmarowe Doły PLH120062, Kalina-Lisiniec PLH120007, Kalina Mała PLH120054, Komorów PLH120055, Opalonki PLH120071, Poradów PLH120072, Pstroszyce PLH120073, Sławice Duchowne PLH120074, Sterczów - Ścianka PLH120015, Uniejów Parcele PLH120075, Wały PLH120017 oraz Widnica PLH120076. </w:t>
      </w:r>
    </w:p>
    <w:p w14:paraId="01E2FFA7" w14:textId="19833176" w:rsid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Zamówienie składa się z 4 części:</w:t>
      </w:r>
    </w:p>
    <w:p w14:paraId="64823DD6" w14:textId="4E0C6DC4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57D4">
        <w:rPr>
          <w:rFonts w:ascii="Times New Roman" w:hAnsi="Times New Roman" w:cs="Times New Roman"/>
          <w:b/>
          <w:bCs/>
          <w:sz w:val="24"/>
          <w:szCs w:val="24"/>
        </w:rPr>
        <w:t>Część 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działań ochronnych w 5 obszarach Natura 2000: Kalina Mała, Kalina Lisiniec, Giebułtów, Grzymałów, Cybowa Góra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9B111B9" w14:textId="4901CBE2" w:rsid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DA722C" w14:textId="4DDBE752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Część 2 -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działań ochronnych w 4 obszarach Natura 2000: Poradów, Sławice Duchowne, Komorów, Kaczmarowe Doły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B5AC532" w14:textId="77777777" w:rsidR="000357D4" w:rsidRP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BE662" w14:textId="08461CF1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Hlk16600343"/>
      <w:r w:rsidRPr="000357D4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zęść 3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działań ochronnych w 4 obszarach Natura 2000: Sterczów-Ścianka, Opalonki, Dąbie, Wały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bookmarkEnd w:id="2"/>
    <w:p w14:paraId="0ED20191" w14:textId="77777777" w:rsidR="000357D4" w:rsidRP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2C17D" w14:textId="634AE766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_Hlk16603611"/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działań ochronnych w 4 obszarach Natura 2000: Pstroszyce, Uniejów-Parcele, Widnica, Chodów-Falniów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B9C2379" w14:textId="77777777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D82398" w14:textId="7E90E110" w:rsid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działań </w:t>
      </w:r>
      <w:r w:rsidRPr="000357D4">
        <w:rPr>
          <w:rFonts w:ascii="Times New Roman" w:hAnsi="Times New Roman" w:cs="Times New Roman"/>
          <w:sz w:val="24"/>
          <w:szCs w:val="24"/>
        </w:rPr>
        <w:t>ochronnych jest zapewnienie właściwych warunków siedliskowych, umożliwiających zachowanie zbiorowisk kserotermicznych - w szczególności: ograniczenie sukcesji naturalnej oraz eliminacja gatunków ekspansywnych  i inwazyjnych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725A4" w14:textId="5DF3EFA2" w:rsid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ochronne </w:t>
      </w:r>
      <w:r w:rsidR="008306F4">
        <w:rPr>
          <w:rFonts w:ascii="Times New Roman" w:hAnsi="Times New Roman" w:cs="Times New Roman"/>
          <w:sz w:val="24"/>
          <w:szCs w:val="24"/>
        </w:rPr>
        <w:t xml:space="preserve">zaplanowane w granicach obszarów Natura 2000 </w:t>
      </w:r>
      <w:r>
        <w:rPr>
          <w:rFonts w:ascii="Times New Roman" w:hAnsi="Times New Roman" w:cs="Times New Roman"/>
          <w:sz w:val="24"/>
          <w:szCs w:val="24"/>
        </w:rPr>
        <w:t>będą polegały na:</w:t>
      </w:r>
    </w:p>
    <w:p w14:paraId="1865BA50" w14:textId="663D20EF" w:rsidR="000357D4" w:rsidRDefault="000357D4" w:rsidP="000357D4">
      <w:pPr>
        <w:pStyle w:val="Akapitzlist"/>
        <w:numPr>
          <w:ilvl w:val="0"/>
          <w:numId w:val="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karczowaniu </w:t>
      </w:r>
      <w:r w:rsidR="008306F4">
        <w:rPr>
          <w:rFonts w:ascii="Times New Roman" w:hAnsi="Times New Roman" w:cs="Times New Roman"/>
          <w:sz w:val="24"/>
          <w:szCs w:val="24"/>
        </w:rPr>
        <w:t>o</w:t>
      </w:r>
      <w:r w:rsidRPr="000357D4">
        <w:rPr>
          <w:rFonts w:ascii="Times New Roman" w:hAnsi="Times New Roman" w:cs="Times New Roman"/>
          <w:sz w:val="24"/>
          <w:szCs w:val="24"/>
        </w:rPr>
        <w:t>raz wycinaniu nadmiernej liczby krzewów na powierzchni muraw kserotermicznych</w:t>
      </w:r>
      <w:r>
        <w:rPr>
          <w:rFonts w:ascii="Times New Roman" w:hAnsi="Times New Roman" w:cs="Times New Roman"/>
          <w:sz w:val="24"/>
          <w:szCs w:val="24"/>
        </w:rPr>
        <w:t xml:space="preserve"> znajdujących się w granicach obszaru Natura 2000,</w:t>
      </w:r>
    </w:p>
    <w:p w14:paraId="522561D1" w14:textId="723CFE2E" w:rsidR="008306F4" w:rsidRDefault="008306F4" w:rsidP="000357D4">
      <w:pPr>
        <w:pStyle w:val="Akapitzlist"/>
        <w:numPr>
          <w:ilvl w:val="0"/>
          <w:numId w:val="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redukcji podszytu (wycinaniu krzewów) na terenie leśnym</w:t>
      </w:r>
    </w:p>
    <w:p w14:paraId="63B6D592" w14:textId="3A21F202" w:rsidR="000357D4" w:rsidRDefault="000357D4" w:rsidP="000357D4">
      <w:pPr>
        <w:pStyle w:val="Akapitzlist"/>
        <w:numPr>
          <w:ilvl w:val="0"/>
          <w:numId w:val="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wycince drzew,</w:t>
      </w:r>
    </w:p>
    <w:p w14:paraId="434E095F" w14:textId="6B18CB2E" w:rsidR="00FA5101" w:rsidRDefault="00FA5101" w:rsidP="000357D4">
      <w:pPr>
        <w:pStyle w:val="Akapitzlist"/>
        <w:numPr>
          <w:ilvl w:val="0"/>
          <w:numId w:val="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obrączkowaniu drzew,</w:t>
      </w:r>
    </w:p>
    <w:p w14:paraId="2A31E888" w14:textId="7FF8221D" w:rsidR="000357D4" w:rsidRDefault="000357D4" w:rsidP="000357D4">
      <w:pPr>
        <w:pStyle w:val="Akapitzlist"/>
        <w:numPr>
          <w:ilvl w:val="0"/>
          <w:numId w:val="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utylizacji biomasy powstałej wskutek wykonania powyższych działań.</w:t>
      </w:r>
    </w:p>
    <w:p w14:paraId="6D41A88B" w14:textId="3D9B595F" w:rsidR="000357D4" w:rsidRDefault="000357D4" w:rsidP="000357D4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BC06895" w14:textId="77777777" w:rsidR="009103FF" w:rsidRPr="000357D4" w:rsidRDefault="009103FF" w:rsidP="000357D4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64F78999" w14:textId="7E159985" w:rsidR="000357D4" w:rsidRP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C46C7" w14:textId="0B71FD3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Lokalizacja i zakres prac</w:t>
      </w:r>
    </w:p>
    <w:p w14:paraId="2F0AE7EA" w14:textId="7C297815" w:rsidR="000357D4" w:rsidRPr="000357D4" w:rsidRDefault="00CD0E39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357D4">
        <w:rPr>
          <w:rFonts w:ascii="Times New Roman" w:hAnsi="Times New Roman" w:cs="Times New Roman"/>
          <w:sz w:val="24"/>
          <w:szCs w:val="24"/>
        </w:rPr>
        <w:t xml:space="preserve">okalizacje działań ochronnych zostały wskazane na mapach stanowiących załącznik </w:t>
      </w:r>
      <w:r w:rsidR="004E4FC2">
        <w:rPr>
          <w:rFonts w:ascii="Times New Roman" w:hAnsi="Times New Roman" w:cs="Times New Roman"/>
          <w:sz w:val="24"/>
          <w:szCs w:val="24"/>
        </w:rPr>
        <w:br/>
      </w:r>
      <w:r w:rsidR="000357D4">
        <w:rPr>
          <w:rFonts w:ascii="Times New Roman" w:hAnsi="Times New Roman" w:cs="Times New Roman"/>
          <w:sz w:val="24"/>
          <w:szCs w:val="24"/>
        </w:rPr>
        <w:t>do OPZ.</w:t>
      </w:r>
    </w:p>
    <w:p w14:paraId="0E9AA223" w14:textId="5DF0C938" w:rsidR="000357D4" w:rsidRPr="000357D4" w:rsidRDefault="000357D4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Skrócony opis stanu obszarów </w:t>
      </w:r>
      <w:r w:rsidRPr="000357D4">
        <w:rPr>
          <w:rFonts w:ascii="Times New Roman" w:hAnsi="Times New Roman" w:cs="Times New Roman"/>
          <w:sz w:val="24"/>
          <w:szCs w:val="24"/>
        </w:rPr>
        <w:t xml:space="preserve">objętych działaniami ochronnymi, rodzaje planowanych prac (docelowe pokrycie drzewami i krzewami, powierzchnia przeznaczona do wykaszania oraz drzewa przeznaczone do wycinki) zawarte są w tabelach nr 1-4 stanowiących </w:t>
      </w:r>
      <w:r>
        <w:rPr>
          <w:rFonts w:ascii="Times New Roman" w:hAnsi="Times New Roman" w:cs="Times New Roman"/>
          <w:sz w:val="24"/>
          <w:szCs w:val="24"/>
        </w:rPr>
        <w:t>załącznik nr do OPZ.</w:t>
      </w:r>
    </w:p>
    <w:p w14:paraId="678B6921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87CD" w14:textId="4F8A926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sposobów wykonywania działań ochronnych</w:t>
      </w:r>
    </w:p>
    <w:p w14:paraId="7468EC23" w14:textId="43C9D575" w:rsidR="000357D4" w:rsidRDefault="000357D4" w:rsidP="000357D4">
      <w:pPr>
        <w:pStyle w:val="Akapitzlist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Ręczne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karczowanie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nalotu i podrostu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drzew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 krzewów </w:t>
      </w:r>
    </w:p>
    <w:p w14:paraId="3B5C9327" w14:textId="310ED2B4" w:rsidR="000357D4" w:rsidRPr="000357D4" w:rsidRDefault="000357D4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Pr="000357D4">
        <w:rPr>
          <w:rFonts w:ascii="Times New Roman" w:hAnsi="Times New Roman" w:cs="Times New Roman"/>
          <w:sz w:val="24"/>
          <w:szCs w:val="24"/>
        </w:rPr>
        <w:t>tego zabiegu należy usunąć całą część nadziemną</w:t>
      </w:r>
      <w:r w:rsidRPr="000357D4" w:rsidDel="0046213B">
        <w:rPr>
          <w:rFonts w:ascii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 xml:space="preserve">rośliny wraz z jej głównymi korzeniami. Do karczowania należy używać wyłącznie ręcznych narzędzi. Zabrania się jazdy po murawie pojazdami silnikowymi. Podczas karczowania należy w maksymalnym stopniu chronić roślinność zielną murawy tzn. zminimalizować niszczenie pokrywy roślinnej i wierzchniej warstwy gleby. Szczególną uwagę należy zwrócić na występujące w tych miejscach gatunki chronione i zabezpieczyć je przed zniszczeniem. Wykarczowaną biomasę należy zebrać i wynieść poza powierzchnię obszaru Natura 2000 (dopuszczalny transport na dużych płachtach, ciągnionych po ziemi). Biomasę należy zagospodarować zgodnie z wolą właściciela gruntu lub spalić lub przekazać do kompostowni. Powierzchnie po karczunku należy wyrównać poprzez dokładne zagrabienie oraz oczyścić z martwych liści, korzeni i suchych traw. Sosen </w:t>
      </w:r>
      <w:r>
        <w:rPr>
          <w:rFonts w:ascii="Times New Roman" w:hAnsi="Times New Roman" w:cs="Times New Roman"/>
          <w:sz w:val="24"/>
          <w:szCs w:val="24"/>
        </w:rPr>
        <w:br/>
      </w:r>
      <w:r w:rsidRPr="000357D4">
        <w:rPr>
          <w:rFonts w:ascii="Times New Roman" w:hAnsi="Times New Roman" w:cs="Times New Roman"/>
          <w:sz w:val="24"/>
          <w:szCs w:val="24"/>
        </w:rPr>
        <w:t>nie należy karczować tylko ścinać na wysokości gruntu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5951F3" w14:textId="77777777" w:rsidR="000357D4" w:rsidRPr="000357D4" w:rsidRDefault="000357D4" w:rsidP="000357D4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12869" w14:textId="32C684F0" w:rsidR="000357D4" w:rsidRDefault="000357D4" w:rsidP="000357D4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UWAGA! Zabieg karczowania należy wykonać ze szczególnie dużą starannością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i dokładnością, gdyż jego nieprawidłowe wykonanie (pozostawienie pnia) może stwarzać większe zagrożenie dla murawy niż brak podejmowania działań ochronnych.</w:t>
      </w:r>
    </w:p>
    <w:p w14:paraId="04E6BF1C" w14:textId="77777777" w:rsidR="000357D4" w:rsidRDefault="000357D4" w:rsidP="000357D4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97562" w14:textId="3C2B569A" w:rsidR="000357D4" w:rsidRPr="000357D4" w:rsidRDefault="000357D4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obszarach </w:t>
      </w:r>
      <w:r w:rsidRPr="000357D4">
        <w:rPr>
          <w:rFonts w:ascii="Times New Roman" w:hAnsi="Times New Roman" w:cs="Times New Roman"/>
          <w:sz w:val="24"/>
          <w:szCs w:val="24"/>
        </w:rPr>
        <w:t>objętych działaniami ochronnymi powinno się pozostawić część drzew</w:t>
      </w:r>
      <w:r>
        <w:rPr>
          <w:rFonts w:ascii="Times New Roman" w:hAnsi="Times New Roman" w:cs="Times New Roman"/>
          <w:sz w:val="24"/>
          <w:szCs w:val="24"/>
        </w:rPr>
        <w:br/>
      </w:r>
      <w:r w:rsidRPr="000357D4">
        <w:rPr>
          <w:rFonts w:ascii="Times New Roman" w:hAnsi="Times New Roman" w:cs="Times New Roman"/>
          <w:sz w:val="24"/>
          <w:szCs w:val="24"/>
        </w:rPr>
        <w:t xml:space="preserve"> i krzewów. Ilości krzewów, które należy pozostawić w trakcie wykonywania zabiegów ochronnych określone zostały w tabelach stanowiących załączniki 1-4 do OPZ </w:t>
      </w:r>
      <w:r>
        <w:rPr>
          <w:rFonts w:ascii="Times New Roman" w:hAnsi="Times New Roman" w:cs="Times New Roman"/>
          <w:sz w:val="24"/>
          <w:szCs w:val="24"/>
        </w:rPr>
        <w:br/>
      </w:r>
      <w:r w:rsidRPr="000357D4">
        <w:rPr>
          <w:rFonts w:ascii="Times New Roman" w:hAnsi="Times New Roman" w:cs="Times New Roman"/>
          <w:sz w:val="24"/>
          <w:szCs w:val="24"/>
        </w:rPr>
        <w:t>i wyrażone są w procentach pokrycia powierzchni murawy.</w:t>
      </w:r>
    </w:p>
    <w:p w14:paraId="58E37C4E" w14:textId="77777777" w:rsidR="008306F4" w:rsidRPr="008306F4" w:rsidRDefault="000357D4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57D4">
        <w:rPr>
          <w:rFonts w:ascii="Times New Roman" w:hAnsi="Times New Roman" w:cs="Times New Roman"/>
          <w:sz w:val="24"/>
          <w:szCs w:val="24"/>
        </w:rPr>
        <w:t xml:space="preserve">a murawach </w:t>
      </w:r>
      <w:r w:rsidRPr="000357D4">
        <w:rPr>
          <w:rFonts w:ascii="Times New Roman" w:hAnsi="Times New Roman" w:cs="Times New Roman"/>
          <w:b/>
          <w:sz w:val="24"/>
          <w:szCs w:val="24"/>
          <w:u w:val="single"/>
        </w:rPr>
        <w:t>należy obligatoryjnie pozostawić i zabezpieczyć przed uszkodzeniem</w:t>
      </w:r>
      <w:r w:rsidR="008306F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5AEB08F" w14:textId="2A24A05E" w:rsidR="008306F4" w:rsidRPr="008306F4" w:rsidRDefault="000357D4" w:rsidP="008306F4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7D4">
        <w:rPr>
          <w:rFonts w:ascii="Times New Roman" w:hAnsi="Times New Roman" w:cs="Times New Roman"/>
          <w:b/>
          <w:sz w:val="24"/>
          <w:szCs w:val="24"/>
          <w:u w:val="single"/>
        </w:rPr>
        <w:t xml:space="preserve"> wszystkie osobniki wisienki stepowej,</w:t>
      </w:r>
      <w:r w:rsidR="008306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306F4" w:rsidRPr="008306F4">
        <w:rPr>
          <w:rFonts w:ascii="Times New Roman" w:hAnsi="Times New Roman" w:cs="Times New Roman"/>
          <w:bCs/>
          <w:sz w:val="24"/>
          <w:szCs w:val="24"/>
        </w:rPr>
        <w:t>występujące w obszarach Natura 2000: Kalina Lisiniec, Opalonki, Grzymałów, Cybowa Góra.</w:t>
      </w:r>
    </w:p>
    <w:p w14:paraId="6ECC87D7" w14:textId="77777777" w:rsidR="00EC12B6" w:rsidRPr="00EC12B6" w:rsidRDefault="000357D4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6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6F4">
        <w:rPr>
          <w:rFonts w:ascii="Times New Roman" w:hAnsi="Times New Roman" w:cs="Times New Roman"/>
          <w:bCs/>
          <w:sz w:val="24"/>
          <w:szCs w:val="24"/>
        </w:rPr>
        <w:t xml:space="preserve">Nie należy usuwać również: </w:t>
      </w:r>
      <w:r w:rsidRPr="008306F4">
        <w:rPr>
          <w:rFonts w:ascii="Times New Roman" w:hAnsi="Times New Roman" w:cs="Times New Roman"/>
          <w:bCs/>
          <w:sz w:val="24"/>
          <w:szCs w:val="24"/>
        </w:rPr>
        <w:t>irgi pospolitej oraz berberysu.</w:t>
      </w:r>
      <w:r w:rsidRPr="000357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BC33B1" w14:textId="5181A99B" w:rsidR="00EC12B6" w:rsidRPr="00EC12B6" w:rsidRDefault="00EC12B6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2B6">
        <w:rPr>
          <w:rFonts w:ascii="Times New Roman" w:hAnsi="Times New Roman" w:cs="Times New Roman"/>
          <w:bCs/>
          <w:sz w:val="24"/>
          <w:szCs w:val="24"/>
        </w:rPr>
        <w:t xml:space="preserve">W pierwszej kolejności powinny zostać wykarczowane gatunki obce geograficznie </w:t>
      </w:r>
      <w:r>
        <w:rPr>
          <w:rFonts w:ascii="Times New Roman" w:hAnsi="Times New Roman" w:cs="Times New Roman"/>
          <w:bCs/>
          <w:sz w:val="24"/>
          <w:szCs w:val="24"/>
        </w:rPr>
        <w:t>(tj. młode okazy robinii akacjowej niepodlegające obrączkowaniu; klon jesionolistny</w:t>
      </w:r>
      <w:r w:rsidR="00553FBF">
        <w:rPr>
          <w:rFonts w:ascii="Times New Roman" w:hAnsi="Times New Roman" w:cs="Times New Roman"/>
          <w:bCs/>
          <w:sz w:val="24"/>
          <w:szCs w:val="24"/>
        </w:rPr>
        <w:t>, czeremcha amerykańska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EC12B6">
        <w:rPr>
          <w:rFonts w:ascii="Times New Roman" w:hAnsi="Times New Roman" w:cs="Times New Roman"/>
          <w:bCs/>
          <w:sz w:val="24"/>
          <w:szCs w:val="24"/>
        </w:rPr>
        <w:t xml:space="preserve">oraz krzewiaste formy derenia świdwy i śliwa tarnina. </w:t>
      </w:r>
    </w:p>
    <w:p w14:paraId="65A61FA5" w14:textId="0C029049" w:rsidR="000357D4" w:rsidRPr="00EC12B6" w:rsidRDefault="00EC12B6" w:rsidP="00EC12B6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2B6">
        <w:rPr>
          <w:rFonts w:ascii="Times New Roman" w:hAnsi="Times New Roman" w:cs="Times New Roman"/>
          <w:bCs/>
          <w:sz w:val="24"/>
          <w:szCs w:val="24"/>
        </w:rPr>
        <w:t xml:space="preserve"> Gatunki, które mogą podlegać tylko częściowej redukcji (tj. usunięciu wybranych okazów: jałowiec pospolity, róże , ligustr pospolity, trzmielin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EC12B6">
        <w:rPr>
          <w:rFonts w:ascii="Times New Roman" w:hAnsi="Times New Roman" w:cs="Times New Roman"/>
          <w:bCs/>
          <w:sz w:val="24"/>
          <w:szCs w:val="24"/>
        </w:rPr>
        <w:t xml:space="preserve">, kaliny koralowej; karłowate formy dębów: szypułkowego i bezszypułkowego, sosny pospolitej oraz </w:t>
      </w:r>
      <w:r w:rsidRPr="00EC12B6">
        <w:rPr>
          <w:rFonts w:ascii="Times New Roman" w:hAnsi="Times New Roman" w:cs="Times New Roman"/>
          <w:bCs/>
          <w:sz w:val="24"/>
          <w:szCs w:val="24"/>
        </w:rPr>
        <w:lastRenderedPageBreak/>
        <w:t>drzewiaste formy głogów, derenia świdwy oraz szakłaka</w:t>
      </w:r>
      <w:r>
        <w:rPr>
          <w:rFonts w:ascii="Times New Roman" w:hAnsi="Times New Roman" w:cs="Times New Roman"/>
          <w:bCs/>
          <w:sz w:val="24"/>
          <w:szCs w:val="24"/>
        </w:rPr>
        <w:t xml:space="preserve">. Dodatkowo na terenach leśnych – </w:t>
      </w:r>
      <w:r w:rsidR="00CE2243">
        <w:rPr>
          <w:rFonts w:ascii="Times New Roman" w:hAnsi="Times New Roman" w:cs="Times New Roman"/>
          <w:bCs/>
          <w:sz w:val="24"/>
          <w:szCs w:val="24"/>
        </w:rPr>
        <w:t xml:space="preserve">nie należy usuwać wawrzynka </w:t>
      </w:r>
      <w:proofErr w:type="spellStart"/>
      <w:r w:rsidR="00CE2243">
        <w:rPr>
          <w:rFonts w:ascii="Times New Roman" w:hAnsi="Times New Roman" w:cs="Times New Roman"/>
          <w:bCs/>
          <w:sz w:val="24"/>
          <w:szCs w:val="24"/>
        </w:rPr>
        <w:t>wilczełyko</w:t>
      </w:r>
      <w:proofErr w:type="spellEnd"/>
      <w:r w:rsidR="00CE2243">
        <w:rPr>
          <w:rFonts w:ascii="Times New Roman" w:hAnsi="Times New Roman" w:cs="Times New Roman"/>
          <w:bCs/>
          <w:sz w:val="24"/>
          <w:szCs w:val="24"/>
        </w:rPr>
        <w:t>, wiciokrzewu oraz trzmieliny brodawkowatej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9F9BD02" w14:textId="77777777" w:rsidR="000357D4" w:rsidRPr="000357D4" w:rsidRDefault="000357D4" w:rsidP="000357D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D9AB676" w14:textId="7E4A0216" w:rsidR="000357D4" w:rsidRDefault="000357D4" w:rsidP="000357D4">
      <w:pPr>
        <w:pStyle w:val="Akapitzlist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Wycinka drzew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i krzewów o obwodzie pnia powyżej 22 cm,</w:t>
      </w:r>
      <w:r w:rsidRPr="000357D4" w:rsidDel="00DE6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mierzonego na wysokości 5 cm nad powierzchnią gruntu.</w:t>
      </w:r>
    </w:p>
    <w:p w14:paraId="7DCC2367" w14:textId="11F30C87" w:rsidR="00A467BB" w:rsidRPr="00A467BB" w:rsidRDefault="000357D4" w:rsidP="00A467BB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drzewa i krzewy </w:t>
      </w:r>
      <w:r w:rsidRPr="000357D4">
        <w:rPr>
          <w:rFonts w:ascii="Times New Roman" w:hAnsi="Times New Roman" w:cs="Times New Roman"/>
          <w:sz w:val="24"/>
          <w:szCs w:val="24"/>
        </w:rPr>
        <w:t>należy ścinać jak najniżej powierzchni gruntu, a pozostawione pniaki należy okorować (okorowanie nie jest konieczne w przypadku pniaków sosny oraz świerka). Ścięte drzewa i krzewy należy pociąć na sortymenty wyspecyfikowane przez właściciela lub zarządcę terenu. Drewno należy wynieść poza powierzchnię obszaru Natura 2000. W przypadku braku zainteresowania ze strony właściciela, drewno należy spalić lub zagospodarować we własnym zakresie.</w:t>
      </w:r>
    </w:p>
    <w:p w14:paraId="5ED47CE4" w14:textId="2363E9F7" w:rsidR="000357D4" w:rsidRDefault="00A467BB" w:rsidP="000357D4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7BB">
        <w:rPr>
          <w:rFonts w:ascii="Times New Roman" w:hAnsi="Times New Roman" w:cs="Times New Roman"/>
          <w:sz w:val="24"/>
          <w:szCs w:val="24"/>
        </w:rPr>
        <w:t xml:space="preserve">Wybrane kępy leszczyn (ilość wskazana w załącznikach 1-4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A467BB">
        <w:rPr>
          <w:rFonts w:ascii="Times New Roman" w:hAnsi="Times New Roman" w:cs="Times New Roman"/>
          <w:sz w:val="24"/>
          <w:szCs w:val="24"/>
        </w:rPr>
        <w:t>OPZ)  należy ściąć w szyi korzeniowe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467BB">
        <w:rPr>
          <w:rFonts w:ascii="Times New Roman" w:hAnsi="Times New Roman" w:cs="Times New Roman"/>
          <w:sz w:val="24"/>
          <w:szCs w:val="24"/>
        </w:rPr>
        <w:t>, a następnie nakryć czarną folią (lub innym materiałem o podobnych właściwościach zaproponowanym przez Wykonawcę)</w:t>
      </w:r>
      <w:r>
        <w:rPr>
          <w:rFonts w:ascii="Times New Roman" w:hAnsi="Times New Roman" w:cs="Times New Roman"/>
          <w:sz w:val="24"/>
          <w:szCs w:val="24"/>
        </w:rPr>
        <w:t xml:space="preserve">. Folię należy </w:t>
      </w:r>
      <w:r w:rsidRPr="00A467BB">
        <w:rPr>
          <w:rFonts w:ascii="Times New Roman" w:hAnsi="Times New Roman" w:cs="Times New Roman"/>
          <w:sz w:val="24"/>
          <w:szCs w:val="24"/>
        </w:rPr>
        <w:t xml:space="preserve">zabezpieczyć </w:t>
      </w:r>
      <w:r>
        <w:rPr>
          <w:rFonts w:ascii="Times New Roman" w:hAnsi="Times New Roman" w:cs="Times New Roman"/>
          <w:sz w:val="24"/>
          <w:szCs w:val="24"/>
        </w:rPr>
        <w:t>przed usunięciem przez wiatr, wodę itp.</w:t>
      </w:r>
    </w:p>
    <w:p w14:paraId="3F896A2D" w14:textId="043D2C49" w:rsidR="00A467BB" w:rsidRPr="00A467BB" w:rsidRDefault="00A467BB" w:rsidP="00A467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kępy leszczyn należy przyciąć na wysokości 1m , pozostawiając nienaruszone 1-3 pędy główne.</w:t>
      </w:r>
    </w:p>
    <w:p w14:paraId="044FA512" w14:textId="641A63A0" w:rsidR="000357D4" w:rsidRDefault="000357D4" w:rsidP="000357D4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UWAGA! Drzewa </w:t>
      </w:r>
      <w:r w:rsidR="00553FBF">
        <w:rPr>
          <w:rFonts w:ascii="Times New Roman" w:hAnsi="Times New Roman" w:cs="Times New Roman"/>
          <w:b/>
          <w:bCs/>
          <w:sz w:val="24"/>
          <w:szCs w:val="24"/>
        </w:rPr>
        <w:t xml:space="preserve">przeznaczone do wycinki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o średnicy pnia, mierzonej na wysokości 1,3 m nad ziemią, równej i większej niż 10 cm zostały zaznaczone farbą. Dane na temat ich liczby, grubości oraz przynależności gatunkowej znajdują się w tabelach stanowiących załącznik nr 1-4 do OPZ. </w:t>
      </w:r>
    </w:p>
    <w:p w14:paraId="636CE33D" w14:textId="5B3584E8" w:rsidR="00553FBF" w:rsidRDefault="00553FBF" w:rsidP="00553FB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Obrączkowanie.</w:t>
      </w:r>
    </w:p>
    <w:p w14:paraId="6A891335" w14:textId="7CBD92A6" w:rsidR="00FA5101" w:rsidRDefault="0053666F" w:rsidP="00553FB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 xml:space="preserve">Zbieg polegający na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</w:t>
      </w:r>
      <w:r w:rsidRPr="00FA5101">
        <w:rPr>
          <w:rFonts w:ascii="Times New Roman" w:hAnsi="Times New Roman" w:cs="Times New Roman"/>
          <w:sz w:val="24"/>
          <w:szCs w:val="24"/>
        </w:rPr>
        <w:t xml:space="preserve">z </w:t>
      </w:r>
      <w:r w:rsidR="00CB3546" w:rsidRPr="00FA5101">
        <w:rPr>
          <w:rFonts w:ascii="Times New Roman" w:hAnsi="Times New Roman" w:cs="Times New Roman"/>
          <w:sz w:val="24"/>
          <w:szCs w:val="24"/>
        </w:rPr>
        <w:t>pnia pierścienia tkanek</w:t>
      </w:r>
      <w:r w:rsidR="00FA5101">
        <w:rPr>
          <w:rFonts w:ascii="Times New Roman" w:hAnsi="Times New Roman" w:cs="Times New Roman"/>
          <w:sz w:val="24"/>
          <w:szCs w:val="24"/>
        </w:rPr>
        <w:t xml:space="preserve"> na wysokości ok.1,3m.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podlega warstwa złożona z: kory (tkanki okrywającej), floemu  (tkanki przewodzącej cukry) i kambium (cienkiej żywa warstwy) oraz nacięciu </w:t>
      </w:r>
      <w:proofErr w:type="spellStart"/>
      <w:r w:rsidR="00CB3546" w:rsidRPr="00FA5101">
        <w:rPr>
          <w:rFonts w:ascii="Times New Roman" w:hAnsi="Times New Roman" w:cs="Times New Roman"/>
          <w:sz w:val="24"/>
          <w:szCs w:val="24"/>
        </w:rPr>
        <w:t>biela</w:t>
      </w:r>
      <w:proofErr w:type="spellEnd"/>
      <w:r w:rsidR="00CB3546" w:rsidRPr="00FA5101">
        <w:rPr>
          <w:rFonts w:ascii="Times New Roman" w:hAnsi="Times New Roman" w:cs="Times New Roman"/>
          <w:sz w:val="24"/>
          <w:szCs w:val="24"/>
        </w:rPr>
        <w:t xml:space="preserve"> (tkanki przewodzącej wodę).</w:t>
      </w:r>
    </w:p>
    <w:p w14:paraId="0C2696DB" w14:textId="3F760E46" w:rsidR="00FA5101" w:rsidRDefault="00CB3546" w:rsidP="00FA510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 xml:space="preserve">Głębokość obrączkowania powinna być dostosowana do średnicy drzewa. Przyjęto, że głębokość nacięcia (wyłączając grubość kory i floemu) powinna wynosić ok. 0,5-1 cm. </w:t>
      </w:r>
    </w:p>
    <w:p w14:paraId="73E4473E" w14:textId="21DF3CA7" w:rsidR="00FA5101" w:rsidRPr="00FA5101" w:rsidRDefault="00CB3546" w:rsidP="00FA510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Szerokość pierścienia nie powinna być mniejsz</w:t>
      </w:r>
      <w:r w:rsidR="00FA5101" w:rsidRPr="00FA5101">
        <w:rPr>
          <w:rFonts w:ascii="Times New Roman" w:hAnsi="Times New Roman" w:cs="Times New Roman"/>
          <w:sz w:val="24"/>
          <w:szCs w:val="24"/>
        </w:rPr>
        <w:t>a niż:</w:t>
      </w:r>
    </w:p>
    <w:p w14:paraId="40CD535A" w14:textId="7723E348" w:rsidR="00FA5101" w:rsidRPr="00FA5101" w:rsidRDefault="00FA5101" w:rsidP="00FA5101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25 cm (w przypadku drzew o średnicy do 10cm)</w:t>
      </w:r>
    </w:p>
    <w:p w14:paraId="62D4A835" w14:textId="6738550E" w:rsidR="00CB3546" w:rsidRPr="00FA5101" w:rsidRDefault="00FA5101" w:rsidP="00FA5101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30 cm (w przypadku drzew  o średnicy powyżej 10 cm)</w:t>
      </w:r>
    </w:p>
    <w:p w14:paraId="3ABE8443" w14:textId="2EB8722C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Sprawozdanie z wykonanych prac</w:t>
      </w:r>
    </w:p>
    <w:p w14:paraId="54B53597" w14:textId="5906D15D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Pomiar</w:t>
      </w:r>
      <w:r w:rsidRPr="0003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GPS-em powierzchni objętych działaniami ochronnymi</w:t>
      </w:r>
    </w:p>
    <w:p w14:paraId="46D5C0B7" w14:textId="747764A1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 wykonaniu działań ochronnych Wykonawca ma obowiązek zmierzyć bezpośrednio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 xml:space="preserve">terenie, przy użyciu odbiornika GPS powierzchnie, na których zostały wykonane prace. Wykonawca przekaże Zamawiającemu granice tych powierzchni w postaci plików zapisanych w formacie </w:t>
      </w:r>
      <w:proofErr w:type="spellStart"/>
      <w:r w:rsidRPr="000357D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Pr="000357D4">
        <w:rPr>
          <w:rFonts w:ascii="Times New Roman" w:hAnsi="Times New Roman" w:cs="Times New Roman"/>
          <w:sz w:val="24"/>
          <w:szCs w:val="24"/>
        </w:rPr>
        <w:t>., w układzie współrzędnych 1992.</w:t>
      </w:r>
    </w:p>
    <w:p w14:paraId="778E260D" w14:textId="77777777" w:rsid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wykonaniu działań ochronnych Wykonawca ma obowiązek sporządzenia </w:t>
      </w:r>
      <w:r w:rsidRPr="000357D4">
        <w:rPr>
          <w:rFonts w:ascii="Times New Roman" w:hAnsi="Times New Roman" w:cs="Times New Roman"/>
          <w:sz w:val="24"/>
          <w:szCs w:val="24"/>
        </w:rPr>
        <w:t>sprawozdania z wykonania prac. Sprawozdanie powinno zawierać informacje o: rodzajach, miejscach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>terminach wykonanych prac, wielkościach powierzchni objętych pracami, ilościach (w m</w:t>
      </w:r>
      <w:r w:rsidRPr="00035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>) wyciętych drzew i krzewów na poszczególnych powierzchniach w rozbiciu na gatunki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>klasy grubości, ilościach drewna przeznaczonego do wykorzystania gospodarczego (w m</w:t>
      </w:r>
      <w:r w:rsidRPr="00035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 xml:space="preserve">), </w:t>
      </w:r>
      <w:r w:rsidRPr="000357D4">
        <w:rPr>
          <w:rFonts w:ascii="Times New Roman" w:hAnsi="Times New Roman" w:cs="Times New Roman"/>
          <w:sz w:val="24"/>
          <w:szCs w:val="24"/>
        </w:rPr>
        <w:lastRenderedPageBreak/>
        <w:t>sposób zagospodarowania biomasy, dokumentację fotograficzną powierzchni przed wykonaniem pracy i po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zakończeniu oraz inne istotne zdaniem Wykonawcy informacje, o których powinien wiedzieć Zamawiający.</w:t>
      </w:r>
    </w:p>
    <w:p w14:paraId="7714D76A" w14:textId="211CC902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Sprawozdanie z wykonanych prac należy przedstawić Zamawiającemu w formie wydruku - 1 egzemplarz zbindowany oraz w formie pliku zapisanego w  formacie *.pdf.</w:t>
      </w:r>
    </w:p>
    <w:p w14:paraId="5D376B57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8E87D75" w14:textId="77777777" w:rsidR="00FA5101" w:rsidRDefault="00FA5101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C8A0" w14:textId="5298E0B2" w:rsidR="00CD0E39" w:rsidRPr="008D1432" w:rsidRDefault="00CD0E39" w:rsidP="008D14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1432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4DF0E1EF" w14:textId="1A774573" w:rsidR="00CD0E39" w:rsidRDefault="00CD0E39" w:rsidP="00CD0E39">
      <w:pPr>
        <w:pStyle w:val="Akapitzlist"/>
        <w:numPr>
          <w:ilvl w:val="0"/>
          <w:numId w:val="1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CD0E39">
        <w:rPr>
          <w:rFonts w:ascii="Times New Roman" w:hAnsi="Times New Roman" w:cs="Times New Roman"/>
          <w:sz w:val="24"/>
          <w:szCs w:val="24"/>
        </w:rPr>
        <w:t xml:space="preserve">Mapy </w:t>
      </w:r>
      <w:r>
        <w:rPr>
          <w:rFonts w:ascii="Times New Roman" w:hAnsi="Times New Roman" w:cs="Times New Roman"/>
          <w:sz w:val="24"/>
          <w:szCs w:val="24"/>
        </w:rPr>
        <w:t>z lokalizacjami działań ochronnych stanowią załącznik nr</w:t>
      </w:r>
      <w:r w:rsidR="004E4FC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2E0DDDB1" w14:textId="3A146C1C" w:rsidR="00CD0E39" w:rsidRPr="00CD0E39" w:rsidRDefault="00CD0E39" w:rsidP="00CD0E39">
      <w:pPr>
        <w:pStyle w:val="Akapitzlist"/>
        <w:numPr>
          <w:ilvl w:val="0"/>
          <w:numId w:val="1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Opisy poszczególnych obszarów Natura 2000 stanowią załącznik nr </w:t>
      </w:r>
      <w:r w:rsidR="004E4FC2">
        <w:rPr>
          <w:rFonts w:ascii="Times New Roman" w:hAnsi="Times New Roman" w:cs="Times New Roman"/>
          <w:sz w:val="24"/>
          <w:szCs w:val="24"/>
        </w:rPr>
        <w:t>2</w:t>
      </w:r>
      <w:r w:rsidR="00E00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OPZ.</w:t>
      </w:r>
    </w:p>
    <w:p w14:paraId="6F6B69FF" w14:textId="06CE600A" w:rsidR="000357D4" w:rsidRPr="00CD0E39" w:rsidRDefault="000357D4" w:rsidP="00CD0E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7119C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0357D4" w:rsidRPr="000357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9E9EF" w14:textId="77777777" w:rsidR="00F815B6" w:rsidRDefault="00F815B6" w:rsidP="000357D4">
      <w:pPr>
        <w:spacing w:after="0" w:line="240" w:lineRule="auto"/>
      </w:pPr>
      <w:r>
        <w:separator/>
      </w:r>
    </w:p>
  </w:endnote>
  <w:endnote w:type="continuationSeparator" w:id="0">
    <w:p w14:paraId="29A9FD74" w14:textId="77777777" w:rsidR="00F815B6" w:rsidRDefault="00F815B6" w:rsidP="0003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149515"/>
      <w:docPartObj>
        <w:docPartGallery w:val="Page Numbers (Bottom of Page)"/>
        <w:docPartUnique/>
      </w:docPartObj>
    </w:sdtPr>
    <w:sdtEndPr/>
    <w:sdtContent>
      <w:p w14:paraId="7C52D1F8" w14:textId="1A8FACCA" w:rsidR="000357D4" w:rsidRDefault="000357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41E">
          <w:rPr>
            <w:noProof/>
          </w:rPr>
          <w:t>2</w:t>
        </w:r>
        <w:r>
          <w:fldChar w:fldCharType="end"/>
        </w:r>
      </w:p>
    </w:sdtContent>
  </w:sdt>
  <w:p w14:paraId="4B21825B" w14:textId="77777777" w:rsidR="000357D4" w:rsidRDefault="000357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38C42" w14:textId="77777777" w:rsidR="00F815B6" w:rsidRDefault="00F815B6" w:rsidP="000357D4">
      <w:pPr>
        <w:spacing w:after="0" w:line="240" w:lineRule="auto"/>
      </w:pPr>
      <w:r>
        <w:separator/>
      </w:r>
    </w:p>
  </w:footnote>
  <w:footnote w:type="continuationSeparator" w:id="0">
    <w:p w14:paraId="5FE95F73" w14:textId="77777777" w:rsidR="00F815B6" w:rsidRDefault="00F815B6" w:rsidP="0003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E9872" w14:textId="74914EF7" w:rsidR="005C538B" w:rsidRDefault="005C538B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3850DCD1" wp14:editId="11341C1D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C1D">
      <w:rPr>
        <w:rFonts w:ascii="Calibri" w:eastAsia="Calibri" w:hAnsi="Calibri"/>
        <w:noProof/>
        <w:lang w:eastAsia="pl-PL"/>
      </w:rPr>
      <w:drawing>
        <wp:inline distT="0" distB="0" distL="0" distR="0" wp14:anchorId="058F3CCA" wp14:editId="631BC9F4">
          <wp:extent cx="2493645" cy="8172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29F51B" w14:textId="77777777" w:rsidR="005C538B" w:rsidRDefault="005C53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88AA5FD0"/>
    <w:lvl w:ilvl="0" w:tplc="23B058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43EF"/>
    <w:multiLevelType w:val="hybridMultilevel"/>
    <w:tmpl w:val="703E8C0A"/>
    <w:lvl w:ilvl="0" w:tplc="C50AA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5B5F"/>
    <w:multiLevelType w:val="hybridMultilevel"/>
    <w:tmpl w:val="F28C8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7750DE"/>
    <w:multiLevelType w:val="hybridMultilevel"/>
    <w:tmpl w:val="3250B08A"/>
    <w:lvl w:ilvl="0" w:tplc="8F60D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BA3D2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91AC8"/>
    <w:multiLevelType w:val="hybridMultilevel"/>
    <w:tmpl w:val="3C54E090"/>
    <w:lvl w:ilvl="0" w:tplc="1820C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71F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D73FA"/>
    <w:multiLevelType w:val="hybridMultilevel"/>
    <w:tmpl w:val="ACB2CD3A"/>
    <w:lvl w:ilvl="0" w:tplc="E0C8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A4DB2"/>
    <w:multiLevelType w:val="hybridMultilevel"/>
    <w:tmpl w:val="9B905A36"/>
    <w:lvl w:ilvl="0" w:tplc="36223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14981"/>
    <w:multiLevelType w:val="hybridMultilevel"/>
    <w:tmpl w:val="335CD3F2"/>
    <w:lvl w:ilvl="0" w:tplc="99FC0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9364B"/>
    <w:multiLevelType w:val="hybridMultilevel"/>
    <w:tmpl w:val="C8C6E24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D717F"/>
    <w:multiLevelType w:val="multilevel"/>
    <w:tmpl w:val="47D4E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42A40E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F025D"/>
    <w:multiLevelType w:val="multilevel"/>
    <w:tmpl w:val="ED522A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EF4333A"/>
    <w:multiLevelType w:val="hybridMultilevel"/>
    <w:tmpl w:val="311C75F0"/>
    <w:lvl w:ilvl="0" w:tplc="2AAC50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D4"/>
    <w:rsid w:val="000357D4"/>
    <w:rsid w:val="001778CE"/>
    <w:rsid w:val="001B241E"/>
    <w:rsid w:val="004E4FC2"/>
    <w:rsid w:val="0053666F"/>
    <w:rsid w:val="00553FBF"/>
    <w:rsid w:val="005C538B"/>
    <w:rsid w:val="00790F96"/>
    <w:rsid w:val="007D53EC"/>
    <w:rsid w:val="008306F4"/>
    <w:rsid w:val="008D1432"/>
    <w:rsid w:val="009103FF"/>
    <w:rsid w:val="00A467BB"/>
    <w:rsid w:val="00BB3D1F"/>
    <w:rsid w:val="00BC3608"/>
    <w:rsid w:val="00CB3546"/>
    <w:rsid w:val="00CD0E39"/>
    <w:rsid w:val="00CE2243"/>
    <w:rsid w:val="00E00F04"/>
    <w:rsid w:val="00EC12B6"/>
    <w:rsid w:val="00F815B6"/>
    <w:rsid w:val="00F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810B"/>
  <w15:chartTrackingRefBased/>
  <w15:docId w15:val="{F8C87C9B-F905-4CAE-8610-8F43386F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7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7D4"/>
  </w:style>
  <w:style w:type="paragraph" w:styleId="Stopka">
    <w:name w:val="footer"/>
    <w:basedOn w:val="Normalny"/>
    <w:link w:val="Stopka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1196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4</cp:revision>
  <dcterms:created xsi:type="dcterms:W3CDTF">2022-10-07T06:20:00Z</dcterms:created>
  <dcterms:modified xsi:type="dcterms:W3CDTF">2022-10-12T10:42:00Z</dcterms:modified>
</cp:coreProperties>
</file>