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15"/>
      </w:tblGrid>
      <w:tr w:rsidR="000F5E4B" w:rsidRPr="004B144E" w14:paraId="06958BA7" w14:textId="77777777" w:rsidTr="002A4623">
        <w:tc>
          <w:tcPr>
            <w:tcW w:w="3515" w:type="dxa"/>
            <w:shd w:val="pct10" w:color="D9D9D9" w:themeColor="background1" w:themeShade="D9" w:fill="FFFFFF" w:themeFill="background1"/>
            <w:vAlign w:val="center"/>
          </w:tcPr>
          <w:p w14:paraId="38A755DB" w14:textId="77777777" w:rsidR="000F5E4B" w:rsidRPr="0070374C" w:rsidRDefault="000F5E4B" w:rsidP="003B4C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70374C">
              <w:rPr>
                <w:rFonts w:ascii="Tahoma" w:hAnsi="Tahoma" w:cs="Tahoma"/>
                <w:bCs/>
                <w:sz w:val="24"/>
                <w:szCs w:val="24"/>
              </w:rPr>
              <w:t>NP-II</w:t>
            </w:r>
            <w:r w:rsidR="003B4CDC">
              <w:rPr>
                <w:rFonts w:ascii="Tahoma" w:hAnsi="Tahoma" w:cs="Tahoma"/>
                <w:bCs/>
                <w:sz w:val="24"/>
                <w:szCs w:val="24"/>
              </w:rPr>
              <w:t>.530.3.2025 E.Ż.</w:t>
            </w:r>
            <w:r w:rsidR="00182703">
              <w:rPr>
                <w:rFonts w:ascii="Tahoma" w:hAnsi="Tahoma" w:cs="Tahoma"/>
                <w:bCs/>
                <w:sz w:val="24"/>
                <w:szCs w:val="24"/>
              </w:rPr>
              <w:t xml:space="preserve">      </w:t>
            </w:r>
          </w:p>
        </w:tc>
      </w:tr>
      <w:tr w:rsidR="000F5E4B" w:rsidRPr="004B144E" w14:paraId="5940F40D" w14:textId="77777777" w:rsidTr="002A4623"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321B3805" w14:textId="77777777" w:rsidR="000F5E4B" w:rsidRPr="0070374C" w:rsidRDefault="000F5E4B" w:rsidP="00034886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0374C">
              <w:rPr>
                <w:rFonts w:ascii="Tahoma" w:hAnsi="Tahoma" w:cs="Tahoma"/>
                <w:bCs/>
                <w:sz w:val="20"/>
                <w:szCs w:val="20"/>
              </w:rPr>
              <w:t>Znak sprawy</w:t>
            </w:r>
          </w:p>
        </w:tc>
      </w:tr>
    </w:tbl>
    <w:p w14:paraId="2BDF8791" w14:textId="77777777" w:rsidR="000F5E4B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p w14:paraId="39608E48" w14:textId="77777777" w:rsidR="000F5E4B" w:rsidRPr="004B144E" w:rsidRDefault="000F5E4B" w:rsidP="000F5E4B">
      <w:pPr>
        <w:spacing w:after="360" w:line="36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4B144E">
        <w:rPr>
          <w:rFonts w:ascii="Tahoma" w:hAnsi="Tahoma" w:cs="Tahoma"/>
          <w:b/>
          <w:color w:val="000000" w:themeColor="text1"/>
          <w:sz w:val="24"/>
          <w:szCs w:val="24"/>
        </w:rPr>
        <w:t>UMOWA O WSPÓŁADMINISTROWANI</w:t>
      </w:r>
      <w:r w:rsidRPr="000F5E4B">
        <w:rPr>
          <w:rFonts w:ascii="Tahoma" w:hAnsi="Tahoma" w:cs="Tahoma"/>
          <w:b/>
          <w:color w:val="000000" w:themeColor="text1"/>
          <w:sz w:val="24"/>
          <w:szCs w:val="24"/>
        </w:rPr>
        <w:t>U DANYMI OSOBOWYMI</w:t>
      </w:r>
    </w:p>
    <w:p w14:paraId="483F3A5F" w14:textId="77777777" w:rsidR="000F5E4B" w:rsidRPr="000F5E4B" w:rsidRDefault="000F5E4B" w:rsidP="000F5E4B">
      <w:pPr>
        <w:spacing w:before="36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zawarta w dniu</w:t>
      </w:r>
      <w:r w:rsidR="0070374C">
        <w:rPr>
          <w:rFonts w:ascii="Tahoma" w:hAnsi="Tahoma" w:cs="Tahoma"/>
          <w:color w:val="000000" w:themeColor="text1"/>
        </w:rPr>
        <w:t xml:space="preserve"> </w:t>
      </w:r>
      <w:r w:rsidR="00BA4D2D">
        <w:rPr>
          <w:rFonts w:ascii="Tahoma" w:hAnsi="Tahoma" w:cs="Tahoma"/>
          <w:b/>
          <w:color w:val="000000" w:themeColor="text1"/>
        </w:rPr>
        <w:fldChar w:fldCharType="begin"/>
      </w:r>
      <w:r w:rsidR="00BA4D2D">
        <w:rPr>
          <w:rFonts w:ascii="Tahoma" w:hAnsi="Tahoma" w:cs="Tahoma"/>
          <w:b/>
          <w:color w:val="000000" w:themeColor="text1"/>
        </w:rPr>
        <w:instrText xml:space="preserve"> TIME \@ "d MMMM yyyy" </w:instrText>
      </w:r>
      <w:r w:rsidR="00BA4D2D">
        <w:rPr>
          <w:rFonts w:ascii="Tahoma" w:hAnsi="Tahoma" w:cs="Tahoma"/>
          <w:b/>
          <w:color w:val="000000" w:themeColor="text1"/>
        </w:rPr>
        <w:fldChar w:fldCharType="separate"/>
      </w:r>
      <w:r w:rsidR="00B34B2B">
        <w:rPr>
          <w:rFonts w:ascii="Tahoma" w:hAnsi="Tahoma" w:cs="Tahoma"/>
          <w:b/>
          <w:noProof/>
          <w:color w:val="000000" w:themeColor="text1"/>
        </w:rPr>
        <w:t>2 kwietnia 2025</w:t>
      </w:r>
      <w:r w:rsidR="00BA4D2D">
        <w:rPr>
          <w:rFonts w:ascii="Tahoma" w:hAnsi="Tahoma" w:cs="Tahoma"/>
          <w:b/>
          <w:color w:val="000000" w:themeColor="text1"/>
        </w:rPr>
        <w:fldChar w:fldCharType="end"/>
      </w:r>
      <w:r w:rsidRPr="000F5E4B">
        <w:rPr>
          <w:rFonts w:ascii="Tahoma" w:hAnsi="Tahoma" w:cs="Tahoma"/>
          <w:b/>
          <w:color w:val="000000" w:themeColor="text1"/>
        </w:rPr>
        <w:t xml:space="preserve">r. </w:t>
      </w:r>
      <w:r w:rsidR="008F0FFE">
        <w:rPr>
          <w:rFonts w:ascii="Tahoma" w:hAnsi="Tahoma" w:cs="Tahoma"/>
          <w:b/>
          <w:color w:val="000000" w:themeColor="text1"/>
        </w:rPr>
        <w:t xml:space="preserve"> </w:t>
      </w:r>
      <w:r w:rsidRPr="000F5E4B">
        <w:rPr>
          <w:rFonts w:ascii="Tahoma" w:hAnsi="Tahoma" w:cs="Tahoma"/>
          <w:color w:val="000000" w:themeColor="text1"/>
        </w:rPr>
        <w:t>pomiędzy:</w:t>
      </w:r>
    </w:p>
    <w:p w14:paraId="3CAF1CAA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  <w:b/>
        </w:rPr>
        <w:t>Centrum Edukacji Artystycznej</w:t>
      </w:r>
      <w:r w:rsidRPr="000F5E4B">
        <w:rPr>
          <w:rFonts w:ascii="Tahoma" w:hAnsi="Tahoma" w:cs="Tahoma"/>
        </w:rPr>
        <w:t xml:space="preserve"> </w:t>
      </w:r>
    </w:p>
    <w:p w14:paraId="24EB6A8B" w14:textId="77777777" w:rsidR="000F5E4B" w:rsidRPr="000F5E4B" w:rsidRDefault="000F5E4B" w:rsidP="000F5E4B">
      <w:pPr>
        <w:pStyle w:val="WZORtekstWZOR"/>
        <w:suppressAutoHyphens/>
        <w:spacing w:line="276" w:lineRule="auto"/>
        <w:rPr>
          <w:rFonts w:ascii="Tahoma" w:hAnsi="Tahoma" w:cs="Tahoma"/>
          <w:color w:val="auto"/>
          <w:sz w:val="22"/>
          <w:szCs w:val="22"/>
          <w:shd w:val="clear" w:color="auto" w:fill="FDFDFD"/>
        </w:rPr>
      </w:pPr>
      <w:r w:rsidRPr="000F5E4B">
        <w:rPr>
          <w:rFonts w:ascii="Tahoma" w:hAnsi="Tahoma" w:cs="Tahoma"/>
          <w:color w:val="auto"/>
          <w:sz w:val="22"/>
          <w:szCs w:val="22"/>
        </w:rPr>
        <w:t xml:space="preserve">z siedzibą w Warszawie, </w:t>
      </w:r>
      <w:r w:rsidRPr="000F5E4B">
        <w:rPr>
          <w:rFonts w:ascii="Tahoma" w:hAnsi="Tahoma" w:cs="Tahoma"/>
          <w:color w:val="auto"/>
          <w:sz w:val="22"/>
          <w:szCs w:val="22"/>
          <w:shd w:val="clear" w:color="auto" w:fill="FDFDFD"/>
        </w:rPr>
        <w:t xml:space="preserve">ul. </w:t>
      </w:r>
      <w:r w:rsidRPr="000F5E4B">
        <w:rPr>
          <w:rFonts w:ascii="Tahoma" w:hAnsi="Tahoma" w:cs="Tahoma"/>
          <w:sz w:val="22"/>
          <w:szCs w:val="22"/>
        </w:rPr>
        <w:t>Mikołaja Kopernika 36/40, 00-924 Warszawa</w:t>
      </w:r>
    </w:p>
    <w:p w14:paraId="76632697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1)</w:t>
      </w:r>
    </w:p>
    <w:p w14:paraId="54CC75BA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reprezentowanym przez dyrektora - dr Zdzisława Bujanowskiego </w:t>
      </w:r>
    </w:p>
    <w:p w14:paraId="42CD389C" w14:textId="77777777" w:rsidR="000F5E4B" w:rsidRPr="000F5E4B" w:rsidRDefault="000F5E4B" w:rsidP="000F5E4B">
      <w:pPr>
        <w:spacing w:before="120" w:after="120" w:line="240" w:lineRule="auto"/>
        <w:jc w:val="both"/>
        <w:rPr>
          <w:rFonts w:ascii="Tahoma" w:hAnsi="Tahoma" w:cs="Tahoma"/>
          <w:color w:val="000000" w:themeColor="text1"/>
        </w:rPr>
      </w:pPr>
      <w:bookmarkStart w:id="0" w:name="_Hlk158101537"/>
      <w:r w:rsidRPr="000F5E4B">
        <w:rPr>
          <w:rFonts w:ascii="Tahoma" w:hAnsi="Tahoma" w:cs="Tahoma"/>
          <w:color w:val="000000" w:themeColor="text1"/>
        </w:rPr>
        <w:t>a</w:t>
      </w:r>
    </w:p>
    <w:p w14:paraId="5601A2EB" w14:textId="77777777" w:rsidR="000F5E4B" w:rsidRPr="000F5E4B" w:rsidRDefault="00E75B2C" w:rsidP="000F5E4B">
      <w:pPr>
        <w:spacing w:after="0"/>
        <w:jc w:val="both"/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</w:pPr>
      <w:bookmarkStart w:id="1" w:name="_Hlk158101626"/>
      <w:bookmarkEnd w:id="0"/>
      <w:r>
        <w:rPr>
          <w:rFonts w:ascii="Tahoma" w:eastAsia="Times New Roman" w:hAnsi="Tahoma" w:cs="Tahoma"/>
          <w:b/>
          <w:bCs/>
          <w:shd w:val="clear" w:color="auto" w:fill="FDFDFD"/>
          <w:lang w:eastAsia="pl-PL" w:bidi="he-IL"/>
        </w:rPr>
        <w:t>…………………………………………………………</w:t>
      </w:r>
    </w:p>
    <w:p w14:paraId="17D400F1" w14:textId="77777777" w:rsidR="000F5E4B" w:rsidRPr="000F5E4B" w:rsidRDefault="000F5E4B" w:rsidP="000F5E4B">
      <w:pPr>
        <w:spacing w:after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z siedzibą …………………………………………….</w:t>
      </w:r>
    </w:p>
    <w:p w14:paraId="3B34E2C9" w14:textId="77777777"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(zwanym dalej </w:t>
      </w:r>
      <w:r w:rsidRPr="000F5E4B">
        <w:rPr>
          <w:rFonts w:ascii="Tahoma" w:hAnsi="Tahoma" w:cs="Tahoma"/>
          <w:caps/>
        </w:rPr>
        <w:t>administratorem</w:t>
      </w:r>
      <w:r w:rsidRPr="000F5E4B">
        <w:rPr>
          <w:rFonts w:ascii="Tahoma" w:hAnsi="Tahoma" w:cs="Tahoma"/>
        </w:rPr>
        <w:t xml:space="preserve"> 2</w:t>
      </w: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>)</w:t>
      </w:r>
    </w:p>
    <w:p w14:paraId="76ED0C90" w14:textId="77777777" w:rsidR="000F5E4B" w:rsidRPr="000F5E4B" w:rsidRDefault="000F5E4B" w:rsidP="000F5E4B">
      <w:pPr>
        <w:spacing w:after="0"/>
        <w:jc w:val="both"/>
        <w:rPr>
          <w:rFonts w:ascii="Tahoma" w:eastAsia="Times New Roman" w:hAnsi="Tahoma" w:cs="Tahoma"/>
          <w:bCs/>
          <w:shd w:val="clear" w:color="auto" w:fill="FDFDFD"/>
          <w:lang w:eastAsia="pl-PL" w:bidi="he-IL"/>
        </w:rPr>
      </w:pPr>
      <w:r w:rsidRPr="000F5E4B">
        <w:rPr>
          <w:rFonts w:ascii="Tahoma" w:eastAsia="Times New Roman" w:hAnsi="Tahoma" w:cs="Tahoma"/>
          <w:bCs/>
          <w:shd w:val="clear" w:color="auto" w:fill="FDFDFD"/>
          <w:lang w:eastAsia="pl-PL" w:bidi="he-IL"/>
        </w:rPr>
        <w:t xml:space="preserve">reprezentowaną przez </w:t>
      </w:r>
      <w:r w:rsidRPr="000F5E4B">
        <w:rPr>
          <w:rFonts w:ascii="Tahoma" w:hAnsi="Tahoma" w:cs="Tahoma"/>
        </w:rPr>
        <w:t>…………………………………………….</w:t>
      </w:r>
    </w:p>
    <w:p w14:paraId="7F07DE74" w14:textId="77777777" w:rsidR="000F5E4B" w:rsidRPr="000F5E4B" w:rsidRDefault="0022790E" w:rsidP="000F5E4B">
      <w:pPr>
        <w:spacing w:before="240" w:after="240" w:line="360" w:lineRule="auto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zwanych dalej łącznie Stronami lub Administratorami</w:t>
      </w:r>
      <w:r w:rsidR="000F5E4B" w:rsidRPr="000F5E4B">
        <w:rPr>
          <w:rFonts w:ascii="Tahoma" w:hAnsi="Tahoma" w:cs="Tahoma"/>
          <w:color w:val="000000" w:themeColor="text1"/>
        </w:rPr>
        <w:t xml:space="preserve">. </w:t>
      </w:r>
    </w:p>
    <w:bookmarkEnd w:id="1"/>
    <w:p w14:paraId="6BEE08F1" w14:textId="77777777" w:rsidR="000F5E4B" w:rsidRPr="000F5E4B" w:rsidRDefault="000F5E4B" w:rsidP="000F5E4B">
      <w:pPr>
        <w:spacing w:before="240" w:after="0" w:line="360" w:lineRule="auto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Mając na uwadze, że: </w:t>
      </w:r>
    </w:p>
    <w:p w14:paraId="25D9E8AF" w14:textId="77777777" w:rsidR="000F5E4B" w:rsidRPr="000F5E4B" w:rsidRDefault="000F5E4B" w:rsidP="000F5E4B">
      <w:pPr>
        <w:pStyle w:val="Default"/>
        <w:numPr>
          <w:ilvl w:val="0"/>
          <w:numId w:val="1"/>
        </w:numPr>
        <w:spacing w:after="240" w:line="276" w:lineRule="auto"/>
        <w:ind w:left="0" w:hanging="357"/>
        <w:jc w:val="both"/>
        <w:rPr>
          <w:rFonts w:ascii="Tahoma" w:hAnsi="Tahoma" w:cs="Tahoma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Administrator 1 zleca Administratorowi 2 czynności związane z przeprowadzeniem i organizacją konkursu pn.</w:t>
      </w:r>
      <w:r w:rsidR="008F0FFE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A114E2" w:rsidRPr="00A114E2">
        <w:rPr>
          <w:rFonts w:ascii="Tahoma" w:hAnsi="Tahoma" w:cs="Tahoma"/>
          <w:b/>
          <w:sz w:val="22"/>
          <w:szCs w:val="22"/>
        </w:rPr>
        <w:t>Ogólnopolski Konkurs ….…</w:t>
      </w:r>
      <w:r w:rsidR="00A114E2">
        <w:rPr>
          <w:rFonts w:ascii="Tahoma" w:hAnsi="Tahoma" w:cs="Tahoma"/>
          <w:b/>
          <w:sz w:val="22"/>
          <w:szCs w:val="22"/>
        </w:rPr>
        <w:t>……………</w:t>
      </w:r>
      <w:r w:rsidR="00A114E2" w:rsidRPr="00A114E2">
        <w:rPr>
          <w:rFonts w:ascii="Tahoma" w:hAnsi="Tahoma" w:cs="Tahoma"/>
          <w:b/>
          <w:sz w:val="22"/>
          <w:szCs w:val="22"/>
        </w:rPr>
        <w:t xml:space="preserve">……… Centrum Edukacji Artystycznej „Muzyczna </w:t>
      </w:r>
      <w:r w:rsidR="00034196">
        <w:rPr>
          <w:rFonts w:ascii="Tahoma" w:hAnsi="Tahoma" w:cs="Tahoma"/>
          <w:b/>
          <w:sz w:val="22"/>
          <w:szCs w:val="22"/>
        </w:rPr>
        <w:t xml:space="preserve"> </w:t>
      </w:r>
      <w:r w:rsidR="00F05A0A">
        <w:rPr>
          <w:rFonts w:ascii="Tahoma" w:hAnsi="Tahoma" w:cs="Tahoma"/>
          <w:b/>
          <w:sz w:val="22"/>
          <w:szCs w:val="22"/>
        </w:rPr>
        <w:t>Wiosna</w:t>
      </w:r>
      <w:r w:rsidR="00A114E2" w:rsidRPr="00A114E2">
        <w:rPr>
          <w:rFonts w:ascii="Tahoma" w:hAnsi="Tahoma" w:cs="Tahoma"/>
          <w:b/>
          <w:sz w:val="22"/>
          <w:szCs w:val="22"/>
        </w:rPr>
        <w:t xml:space="preserve">”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(zwanym dalej Konkursem).</w:t>
      </w:r>
    </w:p>
    <w:p w14:paraId="33C0410A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 2 po zakończeniu Konkursu prześle sprawozdanie z realizacji Konkursu do Administrator 1. </w:t>
      </w:r>
    </w:p>
    <w:p w14:paraId="718BF0B3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na mocy niniejszej Umowy dokonują współadministrowania danymi osobowymi w zakresach określonych przepisami prawa i niniejszą Umową.</w:t>
      </w:r>
    </w:p>
    <w:p w14:paraId="209DFB97" w14:textId="77777777" w:rsidR="000F5E4B" w:rsidRPr="00086D98" w:rsidRDefault="000F5E4B" w:rsidP="00086D98">
      <w:pPr>
        <w:pStyle w:val="Akapitzlist"/>
        <w:numPr>
          <w:ilvl w:val="0"/>
          <w:numId w:val="1"/>
        </w:numPr>
        <w:spacing w:after="240"/>
        <w:ind w:left="0" w:hanging="284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Administratorzy na podstawie art. 26 Rozporządzenia Parlamentu Europejskiego i Rady (UE) 2016/679 z dnia 27 kwietnia 2016 r. w sprawie ochrony osób fizycznych w związku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 przetwarzaniem danych osobowych i w sprawie swobodnego przepływu takich danych oraz uchylenia dyrektywy 95/46/WE (</w:t>
      </w:r>
      <w:r w:rsidR="00086D98" w:rsidRPr="00086D98">
        <w:rPr>
          <w:rFonts w:ascii="Tahoma" w:hAnsi="Tahoma" w:cs="Tahoma"/>
          <w:color w:val="000000" w:themeColor="text1"/>
        </w:rPr>
        <w:t xml:space="preserve">Dz. Urz. UE L 119 z 04.05.2016, str. 1, z </w:t>
      </w:r>
      <w:proofErr w:type="spellStart"/>
      <w:r w:rsidR="00086D98" w:rsidRPr="00086D98">
        <w:rPr>
          <w:rFonts w:ascii="Tahoma" w:hAnsi="Tahoma" w:cs="Tahoma"/>
          <w:color w:val="000000" w:themeColor="text1"/>
        </w:rPr>
        <w:t>późn</w:t>
      </w:r>
      <w:proofErr w:type="spellEnd"/>
      <w:r w:rsidR="00086D98" w:rsidRPr="00086D98">
        <w:rPr>
          <w:rFonts w:ascii="Tahoma" w:hAnsi="Tahoma" w:cs="Tahoma"/>
          <w:color w:val="000000" w:themeColor="text1"/>
        </w:rPr>
        <w:t>. zm.</w:t>
      </w:r>
      <w:r w:rsidR="00086D98">
        <w:rPr>
          <w:rFonts w:ascii="Tahoma" w:hAnsi="Tahoma" w:cs="Tahoma"/>
          <w:color w:val="000000" w:themeColor="text1"/>
        </w:rPr>
        <w:t xml:space="preserve">), </w:t>
      </w:r>
      <w:r w:rsidRPr="00086D98">
        <w:rPr>
          <w:rFonts w:ascii="Tahoma" w:hAnsi="Tahoma" w:cs="Tahoma"/>
          <w:color w:val="000000" w:themeColor="text1"/>
        </w:rPr>
        <w:t>dalej: RODO postanawiają niniejszą umową określić wzajemne prawa i obowiązki, związane ze współadministrowaniem danymi osobowymi.</w:t>
      </w:r>
    </w:p>
    <w:p w14:paraId="67C98D5F" w14:textId="77777777" w:rsidR="000F5E4B" w:rsidRPr="000F5E4B" w:rsidRDefault="000F5E4B" w:rsidP="000F5E4B">
      <w:pPr>
        <w:pStyle w:val="Akapitzlist"/>
        <w:numPr>
          <w:ilvl w:val="0"/>
          <w:numId w:val="1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Celem Umowy jest określenie zasad i zakresu odpowiedzialności</w:t>
      </w:r>
      <w:bookmarkStart w:id="2" w:name="_Hlk158100386"/>
      <w:r w:rsidRPr="000F5E4B">
        <w:rPr>
          <w:rFonts w:ascii="Tahoma" w:hAnsi="Tahoma" w:cs="Tahoma"/>
          <w:color w:val="000000" w:themeColor="text1"/>
        </w:rPr>
        <w:t xml:space="preserve"> Stron</w:t>
      </w:r>
      <w:r w:rsidRPr="000F5E4B">
        <w:rPr>
          <w:rFonts w:ascii="Tahoma" w:hAnsi="Tahoma" w:cs="Tahoma"/>
          <w:b/>
          <w:bCs/>
          <w:color w:val="000000" w:themeColor="text1"/>
        </w:rPr>
        <w:t xml:space="preserve"> </w:t>
      </w:r>
      <w:bookmarkEnd w:id="2"/>
      <w:r w:rsidR="00797E19" w:rsidRPr="000F5E4B">
        <w:rPr>
          <w:rFonts w:ascii="Tahoma" w:hAnsi="Tahoma" w:cs="Tahoma"/>
          <w:color w:val="000000" w:themeColor="text1"/>
        </w:rPr>
        <w:t>oraz zapewnieni</w:t>
      </w:r>
      <w:r w:rsidR="00797E19">
        <w:rPr>
          <w:rFonts w:ascii="Tahoma" w:hAnsi="Tahoma" w:cs="Tahoma"/>
          <w:color w:val="000000" w:themeColor="text1"/>
        </w:rPr>
        <w:t>e</w:t>
      </w:r>
      <w:r w:rsidR="00797E19" w:rsidRPr="000F5E4B">
        <w:rPr>
          <w:rFonts w:ascii="Tahoma" w:hAnsi="Tahoma" w:cs="Tahoma"/>
          <w:color w:val="000000" w:themeColor="text1"/>
        </w:rPr>
        <w:t xml:space="preserve"> zgodności przetwarzania danych osobowych przez Strony </w:t>
      </w:r>
      <w:r w:rsidRPr="00BA4D2D">
        <w:rPr>
          <w:rFonts w:ascii="Tahoma" w:hAnsi="Tahoma" w:cs="Tahoma"/>
          <w:color w:val="000000" w:themeColor="text1"/>
        </w:rPr>
        <w:t>zgodnie z</w:t>
      </w:r>
      <w:r w:rsidRPr="000F5E4B">
        <w:rPr>
          <w:rFonts w:ascii="Tahoma" w:hAnsi="Tahoma" w:cs="Tahoma"/>
          <w:color w:val="000000" w:themeColor="text1"/>
        </w:rPr>
        <w:t xml:space="preserve"> RODO</w:t>
      </w:r>
      <w:r w:rsidR="00797E19">
        <w:rPr>
          <w:rFonts w:ascii="Tahoma" w:hAnsi="Tahoma" w:cs="Tahoma"/>
          <w:color w:val="000000" w:themeColor="text1"/>
        </w:rPr>
        <w:t>.</w:t>
      </w:r>
      <w:r w:rsidRPr="000F5E4B">
        <w:rPr>
          <w:rFonts w:ascii="Tahoma" w:hAnsi="Tahoma" w:cs="Tahoma"/>
          <w:color w:val="000000" w:themeColor="text1"/>
        </w:rPr>
        <w:t xml:space="preserve"> Podział autonomicznych zadań Stron określony przepisami prawa pozwala na zapewnienie zgodnego z przepisami RODO zabezpieczenia danych osobowych na poszczególnych etapach realizacji zadań i stosownej odpowiedzialności Stron.</w:t>
      </w:r>
    </w:p>
    <w:p w14:paraId="3A415439" w14:textId="77777777" w:rsidR="000F5E4B" w:rsidRPr="000F5E4B" w:rsidRDefault="000F5E4B" w:rsidP="000F5E4B">
      <w:pPr>
        <w:spacing w:after="24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postanowiły zawrzeć umowę o następującej treści:</w:t>
      </w:r>
    </w:p>
    <w:p w14:paraId="7748D8F5" w14:textId="77777777"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§1 Zakres i cel przetwarzania danych</w:t>
      </w:r>
    </w:p>
    <w:p w14:paraId="40B82F6E" w14:textId="77777777" w:rsidR="000F5E4B" w:rsidRPr="000F5E4B" w:rsidRDefault="000F5E4B" w:rsidP="000F5E4B">
      <w:pPr>
        <w:pStyle w:val="Akapitzlist"/>
        <w:numPr>
          <w:ilvl w:val="0"/>
          <w:numId w:val="3"/>
        </w:numPr>
        <w:spacing w:after="0"/>
        <w:ind w:left="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A</w:t>
      </w:r>
      <w:r w:rsidRPr="000F5E4B">
        <w:rPr>
          <w:rFonts w:ascii="Tahoma" w:hAnsi="Tahoma" w:cs="Tahoma"/>
          <w:color w:val="000000" w:themeColor="text1"/>
        </w:rPr>
        <w:t>dministrator 2 jest administratorem danych osobowych niezbędnych do przeprowadzenia Konkursu. W szczególności gromadzi dane osobowe uczestników konkursu w postaci:</w:t>
      </w:r>
    </w:p>
    <w:p w14:paraId="750075A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14:paraId="2DAFBBE7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14:paraId="49C8542D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lastRenderedPageBreak/>
        <w:t>nazwę i adres szkoły artystycznej, do której uczestnik uczęszcza;</w:t>
      </w:r>
    </w:p>
    <w:p w14:paraId="25521239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14:paraId="5891E04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14:paraId="6F571B1A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14:paraId="7BB79D9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14:paraId="4E24BDE2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kontaktowe uczestnika (adres mailowy, telefon);</w:t>
      </w:r>
    </w:p>
    <w:p w14:paraId="72956AD4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14:paraId="69303E26" w14:textId="77777777"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 jury, konieczne do sporządzenia umowy cywilno- prawnej</w:t>
      </w:r>
      <w:r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7ACD30D0" w14:textId="77777777"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 1 będzie przetwarzał dane osobowe przekazane przez </w:t>
      </w:r>
      <w:r>
        <w:rPr>
          <w:rFonts w:ascii="Tahoma" w:hAnsi="Tahoma" w:cs="Tahoma"/>
          <w:color w:val="000000" w:themeColor="text1"/>
          <w:sz w:val="22"/>
          <w:szCs w:val="22"/>
        </w:rPr>
        <w:t>A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 xml:space="preserve">dministratora 2 </w:t>
      </w:r>
      <w:r>
        <w:rPr>
          <w:rFonts w:ascii="Tahoma" w:hAnsi="Tahoma" w:cs="Tahoma"/>
          <w:color w:val="000000" w:themeColor="text1"/>
          <w:sz w:val="22"/>
          <w:szCs w:val="22"/>
        </w:rPr>
        <w:br/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w sprawozdaniu sporządzonym po zakończeniu konkursu w postaci:</w:t>
      </w:r>
    </w:p>
    <w:p w14:paraId="2CD682D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uczestnika;</w:t>
      </w:r>
    </w:p>
    <w:p w14:paraId="3C654B17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wiek uczestnika (opcjonalnie);</w:t>
      </w:r>
    </w:p>
    <w:p w14:paraId="14FE8FEB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nazwę i adres szkoły artystycznej, do której uczestnik uczęszcza;</w:t>
      </w:r>
    </w:p>
    <w:p w14:paraId="04E3E6B1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klasę, do której uczestnik uczęszcza lub semestr, na który uczestnik uczęszcza;</w:t>
      </w:r>
    </w:p>
    <w:p w14:paraId="3615D03F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nauczyciela(li), który przygotował(li) ucznia;</w:t>
      </w:r>
    </w:p>
    <w:p w14:paraId="7DE2C059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imię i nazwisko nauczyciela biorącego udział w wykonaniu programu artystycznego;</w:t>
      </w:r>
    </w:p>
    <w:p w14:paraId="7EFA10C3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program artystyczny przygotowany przez uczestnika;</w:t>
      </w:r>
    </w:p>
    <w:p w14:paraId="5A62018C" w14:textId="77777777" w:rsidR="000F5E4B" w:rsidRPr="000F5E4B" w:rsidRDefault="000F5E4B" w:rsidP="000F5E4B">
      <w:pPr>
        <w:pStyle w:val="WZORtekstWZOR"/>
        <w:numPr>
          <w:ilvl w:val="0"/>
          <w:numId w:val="2"/>
        </w:numPr>
        <w:suppressAutoHyphens/>
        <w:spacing w:after="0" w:line="276" w:lineRule="auto"/>
        <w:ind w:left="567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ocena wykonania programu artystycznego wraz z uzyskaną punktacją</w:t>
      </w:r>
    </w:p>
    <w:p w14:paraId="7CE249AC" w14:textId="77777777" w:rsidR="000F5E4B" w:rsidRPr="000F5E4B" w:rsidRDefault="000F5E4B" w:rsidP="000F5E4B">
      <w:pPr>
        <w:pStyle w:val="WZORtekstWZOR"/>
        <w:suppressAutoHyphens/>
        <w:spacing w:after="240" w:line="276" w:lineRule="auto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a także dane osobowe członków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0F5E4B">
        <w:rPr>
          <w:rFonts w:ascii="Tahoma" w:hAnsi="Tahoma" w:cs="Tahoma"/>
          <w:color w:val="000000" w:themeColor="text1"/>
          <w:sz w:val="22"/>
          <w:szCs w:val="22"/>
        </w:rPr>
        <w:t>jury zawarte w dokumentacji finansowej.</w:t>
      </w:r>
    </w:p>
    <w:p w14:paraId="10314851" w14:textId="77777777" w:rsidR="000F5E4B" w:rsidRPr="000F5E4B" w:rsidRDefault="000F5E4B" w:rsidP="000F5E4B">
      <w:pPr>
        <w:pStyle w:val="WZORtekstWZOR"/>
        <w:numPr>
          <w:ilvl w:val="0"/>
          <w:numId w:val="3"/>
        </w:numPr>
        <w:suppressAutoHyphens/>
        <w:spacing w:after="240" w:line="276" w:lineRule="auto"/>
        <w:ind w:left="0"/>
        <w:rPr>
          <w:rFonts w:ascii="Tahoma" w:hAnsi="Tahoma" w:cs="Tahoma"/>
          <w:color w:val="000000" w:themeColor="text1"/>
          <w:sz w:val="22"/>
          <w:szCs w:val="22"/>
        </w:rPr>
      </w:pPr>
      <w:r w:rsidRPr="000F5E4B">
        <w:rPr>
          <w:rFonts w:ascii="Tahoma" w:hAnsi="Tahoma" w:cs="Tahoma"/>
          <w:color w:val="000000" w:themeColor="text1"/>
          <w:sz w:val="22"/>
          <w:szCs w:val="22"/>
        </w:rPr>
        <w:t>Dane osobowe będą przetwarzane przez Strony wyłącznie w celu przeprowadzenia Konkursu.</w:t>
      </w:r>
    </w:p>
    <w:p w14:paraId="4DB01694" w14:textId="77777777" w:rsidR="00E94A47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 xml:space="preserve">§ 2 </w:t>
      </w:r>
      <w:r w:rsidR="00E94A47" w:rsidRPr="00E94A47">
        <w:rPr>
          <w:rFonts w:ascii="Tahoma" w:hAnsi="Tahoma" w:cs="Tahoma"/>
          <w:b/>
          <w:color w:val="000000" w:themeColor="text1"/>
        </w:rPr>
        <w:t>Obowiązki Administratorów związane z bezpieczeństwem danych</w:t>
      </w:r>
    </w:p>
    <w:p w14:paraId="775F0CB8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Administratorzy, w celu zabezpieczenia przetwarzanych danych osobowych, zobowiązują się podjąć środki techniczne i organizacyjne, by przetwarzanie spełniało wymogi RODO oraz niniejszej umowy i chroniło prawa osób, których dane dotyczą. Obejmuje to środki, o których mowa w artykule </w:t>
      </w:r>
      <w:r w:rsidR="0070374C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32</w:t>
      </w:r>
      <w:r w:rsidR="0070374C">
        <w:rPr>
          <w:rFonts w:ascii="Tahoma" w:hAnsi="Tahoma" w:cs="Tahoma"/>
          <w:color w:val="000000"/>
          <w:sz w:val="22"/>
          <w:szCs w:val="22"/>
        </w:rPr>
        <w:t> </w:t>
      </w:r>
      <w:r w:rsidRPr="00E94A47">
        <w:rPr>
          <w:rFonts w:ascii="Tahoma" w:hAnsi="Tahoma" w:cs="Tahoma"/>
          <w:color w:val="000000"/>
          <w:sz w:val="22"/>
          <w:szCs w:val="22"/>
        </w:rPr>
        <w:t>RODO, w szczególności:</w:t>
      </w:r>
    </w:p>
    <w:p w14:paraId="1477F0B3" w14:textId="77777777"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odpowiednich polityk ochrony danych,</w:t>
      </w:r>
    </w:p>
    <w:p w14:paraId="5859AE43" w14:textId="77777777" w:rsidR="00E94A47" w:rsidRPr="00E94A47" w:rsidRDefault="00E94A47" w:rsidP="00E94A47">
      <w:pPr>
        <w:pStyle w:val="NormalnyWeb"/>
        <w:numPr>
          <w:ilvl w:val="1"/>
          <w:numId w:val="8"/>
        </w:numPr>
        <w:tabs>
          <w:tab w:val="clear" w:pos="1440"/>
          <w:tab w:val="num" w:pos="567"/>
        </w:tabs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wdrożenie środków technicznych i organizacyjnych.</w:t>
      </w:r>
    </w:p>
    <w:p w14:paraId="037F12C4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zobowiązują się do zapewnienia, by osoby mające po ich stronie dostęp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osobowych:</w:t>
      </w:r>
    </w:p>
    <w:p w14:paraId="3CFF9530" w14:textId="77777777"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były upoważnione do ich przetwarzania przez właściwego Administratora,</w:t>
      </w:r>
    </w:p>
    <w:p w14:paraId="340B1DD1" w14:textId="77777777" w:rsidR="00E94A47" w:rsidRPr="00E94A47" w:rsidRDefault="00E94A47" w:rsidP="00E94A47">
      <w:pPr>
        <w:pStyle w:val="NormalnyWeb"/>
        <w:numPr>
          <w:ilvl w:val="0"/>
          <w:numId w:val="9"/>
        </w:numPr>
        <w:spacing w:before="0" w:beforeAutospacing="0" w:after="120" w:afterAutospacing="0" w:line="276" w:lineRule="auto"/>
        <w:ind w:left="56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zachowały je w tajemnicy zarówno w okresie współpracy z właściwym Administratorem, jak i po jej zakończeniu.</w:t>
      </w:r>
    </w:p>
    <w:p w14:paraId="2983AA6D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Obowiązek właściwego udokumentowania obowiązków określonych w ust. 1 i 2 powyżej ciąży na każdym z Administratorów. </w:t>
      </w:r>
    </w:p>
    <w:p w14:paraId="3B2DE6B9" w14:textId="77777777" w:rsidR="00E94A47" w:rsidRPr="00E94A47" w:rsidRDefault="00E94A47" w:rsidP="00E94A47">
      <w:pPr>
        <w:pStyle w:val="NormalnyWeb"/>
        <w:numPr>
          <w:ilvl w:val="0"/>
          <w:numId w:val="7"/>
        </w:numPr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do niezwłocznego informowania się wzajemnie o stwierdzonych naruszeniach danych osobowych, wykorzystywanych w ramach</w:t>
      </w:r>
      <w:r w:rsidR="005A0270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współadministrowania. Informacja zawiera:</w:t>
      </w:r>
    </w:p>
    <w:p w14:paraId="6AF919DA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charakter naruszenia ochrony danych osobowych, w tym w miarę możliwości kategorie</w:t>
      </w:r>
      <w:r w:rsidRPr="00E94A47">
        <w:rPr>
          <w:rFonts w:ascii="Tahoma" w:hAnsi="Tahoma" w:cs="Tahoma"/>
          <w:color w:val="000000"/>
          <w:sz w:val="22"/>
          <w:szCs w:val="22"/>
        </w:rPr>
        <w:br/>
        <w:t>i przybliżoną liczbę osób, których dane dotyczą, oraz kategorie i przybliżoną liczbę wpisów danych osobowych, których dotyczy naruszenie;</w:t>
      </w:r>
    </w:p>
    <w:p w14:paraId="7161A772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możliwe konsekwencje naruszenia ochrony danych osobowych;</w:t>
      </w:r>
    </w:p>
    <w:p w14:paraId="4A61A5F1" w14:textId="77777777" w:rsidR="00E94A47" w:rsidRPr="00E94A47" w:rsidRDefault="00E94A47" w:rsidP="00E94A47">
      <w:pPr>
        <w:pStyle w:val="NormalnyWeb"/>
        <w:numPr>
          <w:ilvl w:val="1"/>
          <w:numId w:val="10"/>
        </w:numPr>
        <w:tabs>
          <w:tab w:val="clear" w:pos="1440"/>
        </w:tabs>
        <w:spacing w:before="0" w:beforeAutospacing="0" w:after="120" w:afterAutospacing="0" w:line="276" w:lineRule="auto"/>
        <w:ind w:left="426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>opis środków zastosowanych lub proponowanych przez Administratora w celu zaradzenia naruszeniu ochrony danych osobowych, w tym - w stosownych przypadkach - środki, których celem jest zminimalizowanie ewentualnych negatywnych skutków naruszenia.</w:t>
      </w:r>
    </w:p>
    <w:p w14:paraId="1F27ED30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wspólnie dokonują uzgodnień co do środków w celu zaradzenia naruszeniu oraz </w:t>
      </w:r>
      <w:r w:rsidR="008F0FFE" w:rsidRPr="00E94A47">
        <w:rPr>
          <w:rFonts w:ascii="Tahoma" w:hAnsi="Tahoma" w:cs="Tahoma"/>
          <w:color w:val="000000"/>
          <w:sz w:val="22"/>
          <w:szCs w:val="22"/>
        </w:rPr>
        <w:t>ustalają,</w:t>
      </w:r>
      <w:r w:rsidR="008F0FFE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94A47">
        <w:rPr>
          <w:rFonts w:ascii="Tahoma" w:hAnsi="Tahoma" w:cs="Tahoma"/>
          <w:color w:val="000000"/>
          <w:sz w:val="22"/>
          <w:szCs w:val="22"/>
        </w:rPr>
        <w:t>czy jest prawdopodobne, aby naruszenie skutkowało ryzykiem dla praw i wolności osób, których dane dotyczą oraz określają poziom tego ryzyka.</w:t>
      </w:r>
    </w:p>
    <w:p w14:paraId="59C30DB9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Za realizację obowiązku, o którym mowa w art. 33 i 34 RODO (zawiadomienie o naruszeniu ochrony jej danych osobowych) odpowiadać będzie oddzielnie każdy z Administratorów. Właściwym będzie Administrator, który stwierdził naruszenie, bądź ten, z którego działania lub zaniechania naruszenie wynikło. </w:t>
      </w:r>
    </w:p>
    <w:p w14:paraId="2AF25065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ze Administratorów prowadzić będzie własną ewidencję naruszeń ochrony danych osobowych.</w:t>
      </w:r>
    </w:p>
    <w:p w14:paraId="2D02F288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Administratorzy dokonują razem analizy czy przeprowadzenie oceny skutków dla ochrony danych w odniesieniu do </w:t>
      </w:r>
      <w:proofErr w:type="spellStart"/>
      <w:r w:rsidRPr="00E94A47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E94A47">
        <w:rPr>
          <w:rFonts w:ascii="Tahoma" w:hAnsi="Tahoma" w:cs="Tahoma"/>
          <w:color w:val="000000"/>
          <w:sz w:val="22"/>
          <w:szCs w:val="22"/>
        </w:rPr>
        <w:t xml:space="preserve"> danych osobowych jest obowiązkowe.</w:t>
      </w:r>
    </w:p>
    <w:p w14:paraId="651F1BF4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stwierdzenia, że ocena skutków dla ochrony danych jest obowiązkowa, Administratorzy wspólnie przeprowadzają ocenę skutków.</w:t>
      </w:r>
    </w:p>
    <w:p w14:paraId="75804398" w14:textId="77777777" w:rsidR="00E94A47" w:rsidRP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W przypadku obowiązku przeprowadzenia uprzednich konsultacji z organem nadzorczym, Administrator 1 zobowiązuje się do uczestniczenia w tych konsultacjach w imieniu Administratorów.</w:t>
      </w:r>
    </w:p>
    <w:p w14:paraId="54AE03E5" w14:textId="77777777" w:rsidR="00E94A47" w:rsidRDefault="00E94A47" w:rsidP="00E94A47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0" w:beforeAutospacing="0" w:after="120" w:afterAutospacing="0" w:line="276" w:lineRule="auto"/>
        <w:ind w:left="0"/>
        <w:jc w:val="both"/>
        <w:textAlignment w:val="baseline"/>
        <w:rPr>
          <w:rFonts w:ascii="Calibri" w:hAnsi="Calibri" w:cs="Calibri"/>
          <w:color w:val="000000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 jest zobowiązany we własnym zakresie prowadzić rejestr czynności przetwarzania, o którym mowa w art. 30 RODO</w:t>
      </w:r>
      <w:r w:rsidRPr="00264EEF">
        <w:rPr>
          <w:rFonts w:ascii="Calibri" w:hAnsi="Calibri" w:cs="Calibri"/>
          <w:color w:val="000000"/>
        </w:rPr>
        <w:t>.</w:t>
      </w:r>
    </w:p>
    <w:p w14:paraId="32D854C3" w14:textId="77777777" w:rsidR="00E94A47" w:rsidRPr="00E94A47" w:rsidRDefault="00E94A47" w:rsidP="008F0FFE">
      <w:pPr>
        <w:pStyle w:val="Akapitzlist"/>
        <w:spacing w:before="240" w:after="240"/>
        <w:ind w:left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3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8F0FFE">
        <w:rPr>
          <w:rFonts w:ascii="Tahoma" w:hAnsi="Tahoma" w:cs="Tahoma"/>
          <w:b/>
          <w:color w:val="000000" w:themeColor="text1"/>
        </w:rPr>
        <w:br/>
      </w:r>
      <w:r w:rsidRPr="00E94A47">
        <w:rPr>
          <w:rFonts w:ascii="Tahoma" w:hAnsi="Tahoma" w:cs="Tahoma"/>
          <w:b/>
          <w:color w:val="000000" w:themeColor="text1"/>
        </w:rPr>
        <w:t>Obowiązki Administratorów związane z uprawnieniami osób, których dane dotyczą</w:t>
      </w:r>
    </w:p>
    <w:p w14:paraId="30389E3F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Obowiązki informacyjne, o których mowa w artykule 13-14 RODO, w stosunku do osób, których dane podlegają współadministrowaniu pomiędzy Administratorami, będą realizowane przez Administratora 2 poprzez przekazanie odpowiedniej klauzuli informacyjnej podmiotom danych.</w:t>
      </w:r>
    </w:p>
    <w:p w14:paraId="071BB5D3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Administratorzy zobowiązują się wzajemnie informować o żądaniach osób, których dane dotyczą określonych w rozdziale III RODO, w terminie 3 dni od dnia otrzymania żądania, z zachowaniem właściwości ust. 3 poniżej. </w:t>
      </w:r>
    </w:p>
    <w:p w14:paraId="4D1B1873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Administrator 2 zobowiązuje się do odpowiadania na żądania osób, których dane dotyczą zgodnie z zasadami i terminami określonymi w art. 12 RODO, a tym samym Administratorzy ustalają, że Administrator 2 posiada status punktu kontaktowego dla osób, których dane dotyczą, w rozumieniu art. 26 ust. 1 RODO, co należy również wskazać w obowiązku informacyjnym, o którym mowa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w ust. 1 powyżej. </w:t>
      </w:r>
    </w:p>
    <w:p w14:paraId="2385C17B" w14:textId="77777777" w:rsidR="00E94A47" w:rsidRPr="00E94A47" w:rsidRDefault="00E94A47" w:rsidP="00E94A47">
      <w:pPr>
        <w:pStyle w:val="NormalnyWeb"/>
        <w:numPr>
          <w:ilvl w:val="0"/>
          <w:numId w:val="11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W ramach obowiązku informacyjnego, o którym mowa w ust. 1 powyżej, Administrator 2 zawrze tzw.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zasadniczą treść uzgodnień o współadministrowaniu</w:t>
      </w:r>
      <w:r w:rsidRPr="00E94A47">
        <w:rPr>
          <w:rFonts w:ascii="Tahoma" w:hAnsi="Tahoma" w:cs="Tahoma"/>
          <w:color w:val="000000"/>
          <w:sz w:val="22"/>
          <w:szCs w:val="22"/>
        </w:rPr>
        <w:t xml:space="preserve">, </w:t>
      </w:r>
      <w:r w:rsidRPr="00E94A47">
        <w:rPr>
          <w:rFonts w:ascii="Tahoma" w:hAnsi="Tahoma" w:cs="Tahoma"/>
          <w:bCs/>
          <w:color w:val="000000"/>
          <w:sz w:val="22"/>
          <w:szCs w:val="22"/>
        </w:rPr>
        <w:t>zgodnie z art. 26 ust. 2 RODO.</w:t>
      </w:r>
    </w:p>
    <w:p w14:paraId="5D5C4D05" w14:textId="77777777" w:rsidR="00E94A47" w:rsidRDefault="00E94A47" w:rsidP="005A0270">
      <w:pPr>
        <w:pStyle w:val="Akapitzlist"/>
        <w:spacing w:before="360" w:after="240"/>
        <w:ind w:left="0"/>
        <w:contextualSpacing w:val="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4</w:t>
      </w:r>
      <w:r w:rsidRPr="00E94A47">
        <w:rPr>
          <w:rFonts w:ascii="Tahoma" w:hAnsi="Tahoma" w:cs="Tahoma"/>
          <w:b/>
          <w:color w:val="000000" w:themeColor="text1"/>
        </w:rPr>
        <w:t xml:space="preserve"> Obowiązki Administratorów związane z powierzeniem przetwarzania</w:t>
      </w:r>
    </w:p>
    <w:p w14:paraId="3903A1A4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>Każdy z Administratorów może powierzyć przetwarzanie danych osobowych będących przedmiotem współadministrowania. Administratorzy zapewniają, by przetwarzanie danych osobowych spełniało wymogi określone w art. 28 RODO.</w:t>
      </w:r>
    </w:p>
    <w:p w14:paraId="5B5CEED6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t xml:space="preserve">Przed powierzeniem przetwarzania danych osobowych, Administratorzy wzajemnie informują się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o zamiarze powierzenia przetwarzania, przekazując informacje na temat podmiotu przetwarzającego, któremu zamierza powierzyć przetwarzanie oraz charakterze i czasie trwania powierzenia.</w:t>
      </w:r>
    </w:p>
    <w:p w14:paraId="174374EA" w14:textId="77777777" w:rsidR="00E94A47" w:rsidRPr="00E94A47" w:rsidRDefault="00E94A47" w:rsidP="00E94A47">
      <w:pPr>
        <w:pStyle w:val="NormalnyWeb"/>
        <w:numPr>
          <w:ilvl w:val="0"/>
          <w:numId w:val="12"/>
        </w:numPr>
        <w:spacing w:before="8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E94A47">
        <w:rPr>
          <w:rFonts w:ascii="Tahoma" w:hAnsi="Tahoma" w:cs="Tahoma"/>
          <w:color w:val="000000"/>
          <w:sz w:val="22"/>
          <w:szCs w:val="22"/>
        </w:rPr>
        <w:lastRenderedPageBreak/>
        <w:t xml:space="preserve">Administrator ponosi wobec innych Administratorów pełną odpowiedzialność za niewywiązanie się podmiotu przetwarzającego, któremu powierzył przetwarzanie danych osobowych, </w:t>
      </w:r>
      <w:r w:rsidR="005A0270">
        <w:rPr>
          <w:rFonts w:ascii="Tahoma" w:hAnsi="Tahoma" w:cs="Tahoma"/>
          <w:color w:val="000000"/>
          <w:sz w:val="22"/>
          <w:szCs w:val="22"/>
        </w:rPr>
        <w:br/>
      </w:r>
      <w:r w:rsidRPr="00E94A47">
        <w:rPr>
          <w:rFonts w:ascii="Tahoma" w:hAnsi="Tahoma" w:cs="Tahoma"/>
          <w:color w:val="000000"/>
          <w:sz w:val="22"/>
          <w:szCs w:val="22"/>
        </w:rPr>
        <w:t>ze spoczywających na nim obowiązków w zakresie ochrony danych.</w:t>
      </w:r>
    </w:p>
    <w:p w14:paraId="11E90170" w14:textId="77777777" w:rsidR="00E94A47" w:rsidRDefault="00E94A47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5</w:t>
      </w:r>
      <w:r w:rsidRPr="00E94A47">
        <w:rPr>
          <w:rFonts w:ascii="Tahoma" w:hAnsi="Tahoma" w:cs="Tahoma"/>
          <w:b/>
          <w:color w:val="000000" w:themeColor="text1"/>
        </w:rPr>
        <w:t xml:space="preserve"> Współpraca Administratorów</w:t>
      </w:r>
    </w:p>
    <w:p w14:paraId="32E8E3A8" w14:textId="77777777"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Administratorzy zobowiązani są udzielać sobie nawzajem wszelkich informacji niezbędnych dla wykazania wywiązywania się ze wszystkich obowiązków określonych w RODO.</w:t>
      </w:r>
    </w:p>
    <w:p w14:paraId="2B725FD3" w14:textId="77777777" w:rsidR="008F0FFE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 xml:space="preserve">Administratorzy niezwłocznie zawiadamiają się wzajemnie o zgłoszeniu przez jakąkolwiek osobę lub organ władzy publicznej uwag, zastrzeżeń, wniosków lub o wszczęciu postępowania w odniesieniu do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współadministrowanych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danych osobowych, w szczególności wszelkich czynnościach kontrolnych podjętych wobec niego przez organ nadzorczy oraz o wynikach takiej kontroli, jeżeli jej zakresem objęto </w:t>
      </w:r>
      <w:proofErr w:type="spellStart"/>
      <w:r w:rsidRPr="008F0FFE">
        <w:rPr>
          <w:rFonts w:ascii="Tahoma" w:hAnsi="Tahoma" w:cs="Tahoma"/>
          <w:color w:val="000000"/>
          <w:sz w:val="22"/>
          <w:szCs w:val="22"/>
        </w:rPr>
        <w:t>współadministrowane</w:t>
      </w:r>
      <w:proofErr w:type="spellEnd"/>
      <w:r w:rsidRPr="008F0FFE">
        <w:rPr>
          <w:rFonts w:ascii="Tahoma" w:hAnsi="Tahoma" w:cs="Tahoma"/>
          <w:color w:val="000000"/>
          <w:sz w:val="22"/>
          <w:szCs w:val="22"/>
        </w:rPr>
        <w:t xml:space="preserve"> dane osobowe powierzone.</w:t>
      </w:r>
    </w:p>
    <w:p w14:paraId="5DD2F98B" w14:textId="77777777" w:rsidR="00E94A47" w:rsidRPr="008F0FFE" w:rsidRDefault="008F0FFE" w:rsidP="008F0FFE">
      <w:pPr>
        <w:pStyle w:val="NormalnyWeb"/>
        <w:numPr>
          <w:ilvl w:val="0"/>
          <w:numId w:val="13"/>
        </w:numPr>
        <w:spacing w:before="0" w:beforeAutospacing="0" w:after="120" w:afterAutospacing="0"/>
        <w:ind w:left="0" w:hanging="357"/>
        <w:jc w:val="both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8F0FFE">
        <w:rPr>
          <w:rFonts w:ascii="Tahoma" w:hAnsi="Tahoma" w:cs="Tahoma"/>
          <w:color w:val="000000"/>
          <w:sz w:val="22"/>
          <w:szCs w:val="22"/>
        </w:rPr>
        <w:t>Każdy Administrator odpowiada za szkody spowodowane swoim działaniem w związku z niedopełnieniem obowiązków, które RODO nakłada bezpośrednio na Administratora.</w:t>
      </w:r>
    </w:p>
    <w:p w14:paraId="01BC25D0" w14:textId="77777777" w:rsidR="000F5E4B" w:rsidRPr="000F5E4B" w:rsidRDefault="008F0FFE" w:rsidP="008F0FFE">
      <w:pPr>
        <w:spacing w:before="360" w:after="240"/>
        <w:jc w:val="center"/>
        <w:rPr>
          <w:rFonts w:ascii="Tahoma" w:hAnsi="Tahoma" w:cs="Tahoma"/>
          <w:b/>
          <w:color w:val="000000" w:themeColor="text1"/>
        </w:rPr>
      </w:pPr>
      <w:r w:rsidRPr="00E94A47">
        <w:rPr>
          <w:rFonts w:ascii="Tahoma" w:hAnsi="Tahoma" w:cs="Tahoma"/>
          <w:b/>
          <w:color w:val="000000" w:themeColor="text1"/>
        </w:rPr>
        <w:t xml:space="preserve">§ </w:t>
      </w:r>
      <w:r>
        <w:rPr>
          <w:rFonts w:ascii="Tahoma" w:hAnsi="Tahoma" w:cs="Tahoma"/>
          <w:b/>
          <w:color w:val="000000" w:themeColor="text1"/>
        </w:rPr>
        <w:t>6</w:t>
      </w:r>
      <w:r w:rsidRPr="00E94A47">
        <w:rPr>
          <w:rFonts w:ascii="Tahoma" w:hAnsi="Tahoma" w:cs="Tahoma"/>
          <w:b/>
          <w:color w:val="000000" w:themeColor="text1"/>
        </w:rPr>
        <w:t xml:space="preserve"> </w:t>
      </w:r>
      <w:r w:rsidR="000F5E4B" w:rsidRPr="000F5E4B">
        <w:rPr>
          <w:rFonts w:ascii="Tahoma" w:hAnsi="Tahoma" w:cs="Tahoma"/>
          <w:b/>
          <w:color w:val="000000" w:themeColor="text1"/>
        </w:rPr>
        <w:t>Oświadczenia Stron</w:t>
      </w:r>
    </w:p>
    <w:p w14:paraId="2A0347A6" w14:textId="77777777"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>Strony oświadczają, że spełniają warunki ustawowego statusu administratora w rozumieniu RODO, a także są uprawnieni do przetwarzania danych osobowych w zakresach wskazanych przepisami prawa oświatowego i przepisami wykonawczymi.</w:t>
      </w:r>
    </w:p>
    <w:p w14:paraId="5AE06FCA" w14:textId="77777777" w:rsidR="000F5E4B" w:rsidRPr="000F5E4B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  <w:color w:val="000000" w:themeColor="text1"/>
        </w:rPr>
      </w:pPr>
      <w:r w:rsidRPr="000F5E4B">
        <w:rPr>
          <w:rFonts w:ascii="Tahoma" w:hAnsi="Tahoma" w:cs="Tahoma"/>
          <w:color w:val="000000" w:themeColor="text1"/>
        </w:rPr>
        <w:t xml:space="preserve">Strony umowy są odpowiedzialne za własne działania lub zaniedbania powodujące udostępnienie lub wykorzystanie danych osobowych niezgodnie z treścią umowy, a w szczególności </w:t>
      </w:r>
      <w:r w:rsidR="005A0270">
        <w:rPr>
          <w:rFonts w:ascii="Tahoma" w:hAnsi="Tahoma" w:cs="Tahoma"/>
          <w:color w:val="000000" w:themeColor="text1"/>
        </w:rPr>
        <w:br/>
      </w:r>
      <w:r w:rsidRPr="000F5E4B">
        <w:rPr>
          <w:rFonts w:ascii="Tahoma" w:hAnsi="Tahoma" w:cs="Tahoma"/>
          <w:color w:val="000000" w:themeColor="text1"/>
        </w:rPr>
        <w:t>za udostępnienie powierzonych do przetwarzania danych osobowych osobom nieupoważnionym.</w:t>
      </w:r>
    </w:p>
    <w:p w14:paraId="6F2D89F9" w14:textId="77777777" w:rsidR="000F5E4B" w:rsidRPr="001D58F4" w:rsidRDefault="000F5E4B" w:rsidP="000F5E4B">
      <w:pPr>
        <w:pStyle w:val="Akapitzlist"/>
        <w:numPr>
          <w:ilvl w:val="0"/>
          <w:numId w:val="4"/>
        </w:numPr>
        <w:spacing w:after="240"/>
        <w:ind w:left="0"/>
        <w:contextualSpacing w:val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 xml:space="preserve">Strony wypełniają </w:t>
      </w:r>
      <w:r w:rsidRPr="001D58F4">
        <w:rPr>
          <w:rFonts w:ascii="Tahoma" w:hAnsi="Tahoma" w:cs="Tahoma"/>
        </w:rPr>
        <w:t>postanowienia § 19 Rozporządzenia Rady Ministrów z 23 maja 2024r. w sprawie Krajowych Ram Interoperacyjności, minimalnych wymagań dla rejestrów publicznych i wymiany informacji w postaci elektronicznej oraz minimalnych wymagań dla systemów teleinformatycznych (Dz. U. 2024, poz. 773)</w:t>
      </w:r>
    </w:p>
    <w:p w14:paraId="4112FD62" w14:textId="77777777" w:rsidR="000F5E4B" w:rsidRPr="000F5E4B" w:rsidRDefault="000F5E4B" w:rsidP="000F5E4B">
      <w:pPr>
        <w:spacing w:before="240" w:after="240"/>
        <w:jc w:val="center"/>
        <w:rPr>
          <w:rFonts w:ascii="Tahoma" w:hAnsi="Tahoma" w:cs="Tahoma"/>
          <w:b/>
          <w:color w:val="000000" w:themeColor="text1"/>
        </w:rPr>
      </w:pPr>
      <w:r w:rsidRPr="000F5E4B">
        <w:rPr>
          <w:rFonts w:ascii="Tahoma" w:hAnsi="Tahoma" w:cs="Tahoma"/>
          <w:b/>
          <w:color w:val="000000" w:themeColor="text1"/>
        </w:rPr>
        <w:t>§</w:t>
      </w:r>
      <w:r w:rsidR="008F0FFE">
        <w:rPr>
          <w:rFonts w:ascii="Tahoma" w:hAnsi="Tahoma" w:cs="Tahoma"/>
          <w:b/>
          <w:color w:val="000000" w:themeColor="text1"/>
        </w:rPr>
        <w:t>7</w:t>
      </w:r>
      <w:r w:rsidRPr="000F5E4B">
        <w:rPr>
          <w:rFonts w:ascii="Tahoma" w:hAnsi="Tahoma" w:cs="Tahoma"/>
          <w:b/>
          <w:color w:val="000000" w:themeColor="text1"/>
        </w:rPr>
        <w:t xml:space="preserve"> Postanowienia końcowe</w:t>
      </w:r>
    </w:p>
    <w:p w14:paraId="108F700C" w14:textId="77777777"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zawarta na czas realizacji konkursu.</w:t>
      </w:r>
    </w:p>
    <w:p w14:paraId="69CA2EDC" w14:textId="77777777" w:rsidR="000F5E4B" w:rsidRPr="000F5E4B" w:rsidRDefault="000F5E4B" w:rsidP="000F5E4B">
      <w:pPr>
        <w:pStyle w:val="Akapitzlist"/>
        <w:numPr>
          <w:ilvl w:val="0"/>
          <w:numId w:val="5"/>
        </w:numPr>
        <w:spacing w:after="240"/>
        <w:ind w:left="0"/>
        <w:jc w:val="both"/>
        <w:rPr>
          <w:rFonts w:ascii="Tahoma" w:hAnsi="Tahoma" w:cs="Tahoma"/>
        </w:rPr>
      </w:pPr>
      <w:r w:rsidRPr="000F5E4B">
        <w:rPr>
          <w:rFonts w:ascii="Tahoma" w:hAnsi="Tahoma" w:cs="Tahoma"/>
        </w:rPr>
        <w:t>Umowa została sporządzona w dwóch jednobrzmiących egzemplarzach, po jednym dla każdej ze stron</w:t>
      </w:r>
    </w:p>
    <w:p w14:paraId="0C749819" w14:textId="77777777" w:rsidR="000F5E4B" w:rsidRPr="000F5E4B" w:rsidRDefault="008F0FFE" w:rsidP="008F0FFE">
      <w:pPr>
        <w:spacing w:before="1560" w:after="240" w:line="360" w:lineRule="auto"/>
        <w:jc w:val="center"/>
        <w:rPr>
          <w:rFonts w:ascii="Tahoma" w:hAnsi="Tahoma" w:cs="Tahoma"/>
        </w:rPr>
      </w:pPr>
      <w:bookmarkStart w:id="3" w:name="_Hlk158102047"/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 xml:space="preserve">dministrator 1 </w:t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 w:rsidR="000F5E4B" w:rsidRPr="000F5E4B">
        <w:rPr>
          <w:rFonts w:ascii="Tahoma" w:hAnsi="Tahoma" w:cs="Tahoma"/>
        </w:rPr>
        <w:tab/>
      </w:r>
      <w:r>
        <w:rPr>
          <w:rFonts w:ascii="Tahoma" w:hAnsi="Tahoma" w:cs="Tahoma"/>
        </w:rPr>
        <w:t>A</w:t>
      </w:r>
      <w:r w:rsidR="000F5E4B" w:rsidRPr="000F5E4B">
        <w:rPr>
          <w:rFonts w:ascii="Tahoma" w:hAnsi="Tahoma" w:cs="Tahoma"/>
        </w:rPr>
        <w:t>dministrator 2</w:t>
      </w:r>
    </w:p>
    <w:p w14:paraId="6FFBB951" w14:textId="77777777" w:rsidR="000F5E4B" w:rsidRPr="004B144E" w:rsidRDefault="000F5E4B" w:rsidP="000F5E4B">
      <w:pPr>
        <w:spacing w:before="360" w:after="24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4B144E">
        <w:rPr>
          <w:rFonts w:ascii="Tahoma" w:hAnsi="Tahoma" w:cs="Tahom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63C2D" wp14:editId="50CF6BFB">
                <wp:simplePos x="0" y="0"/>
                <wp:positionH relativeFrom="column">
                  <wp:posOffset>17145</wp:posOffset>
                </wp:positionH>
                <wp:positionV relativeFrom="paragraph">
                  <wp:posOffset>413385</wp:posOffset>
                </wp:positionV>
                <wp:extent cx="1751526" cy="0"/>
                <wp:effectExtent l="0" t="0" r="2032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4AF71F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2.55pt" to="139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bookmarkEnd w:id="3"/>
      <w:r w:rsidRPr="004B144E">
        <w:rPr>
          <w:rFonts w:ascii="Tahoma" w:hAnsi="Tahoma" w:cs="Tahoma"/>
          <w:i/>
          <w:sz w:val="20"/>
          <w:szCs w:val="20"/>
        </w:rPr>
        <w:t xml:space="preserve">Podstawa prawna: </w:t>
      </w:r>
    </w:p>
    <w:p w14:paraId="27014825" w14:textId="77777777"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6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bCs w:val="0"/>
          <w:sz w:val="18"/>
          <w:szCs w:val="18"/>
        </w:rPr>
        <w:t>Ustawa z dnia 07 września 1991r. o Systemie Oświaty (</w:t>
      </w:r>
      <w:r w:rsidRPr="001D58F4">
        <w:rPr>
          <w:rFonts w:ascii="Tahoma" w:hAnsi="Tahoma" w:cs="Tahoma"/>
          <w:b w:val="0"/>
          <w:bCs w:val="0"/>
          <w:sz w:val="18"/>
          <w:szCs w:val="18"/>
        </w:rPr>
        <w:t xml:space="preserve">Dz. U. z 2024 r. poz. 750 </w:t>
      </w:r>
      <w:r w:rsidRPr="001D58F4">
        <w:rPr>
          <w:rFonts w:ascii="Tahoma" w:hAnsi="Tahoma" w:cs="Tahoma"/>
          <w:b w:val="0"/>
          <w:bCs w:val="0"/>
          <w:iCs/>
          <w:sz w:val="18"/>
          <w:szCs w:val="18"/>
        </w:rPr>
        <w:t>z późn.zm</w:t>
      </w:r>
      <w:r w:rsidRPr="004B144E">
        <w:rPr>
          <w:rFonts w:ascii="Tahoma" w:hAnsi="Tahoma" w:cs="Tahoma"/>
          <w:b w:val="0"/>
          <w:bCs w:val="0"/>
          <w:sz w:val="18"/>
          <w:szCs w:val="18"/>
        </w:rPr>
        <w:t xml:space="preserve">), </w:t>
      </w:r>
    </w:p>
    <w:p w14:paraId="773986AF" w14:textId="77777777" w:rsidR="000F5E4B" w:rsidRPr="004B144E" w:rsidRDefault="000F5E4B" w:rsidP="000F5E4B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art. 26 Rozporządzenia Parlamentu Europejskiego i Rady (UE) 2016/679 z dnia 27 kwietnia 2016 r. </w:t>
      </w:r>
      <w:r w:rsidRPr="004B144E">
        <w:rPr>
          <w:rFonts w:ascii="Tahoma" w:hAnsi="Tahoma" w:cs="Tahoma"/>
          <w:b w:val="0"/>
          <w:sz w:val="18"/>
          <w:szCs w:val="18"/>
        </w:rPr>
        <w:br/>
        <w:t xml:space="preserve">w sprawie ochrony osób fizycznych w związku z przetwarzaniem danych osobowych i w sprawie swobodnego przepływu takich danych oraz uchylenia dyrektywy 95/46/WE (ogólne rozporządzenie o ochronie danych)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Dz. U. UE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L</w:t>
      </w:r>
      <w:r w:rsidRPr="004B144E">
        <w:rPr>
          <w:rStyle w:val="st"/>
          <w:rFonts w:ascii="Tahoma" w:hAnsi="Tahoma" w:cs="Tahoma"/>
          <w:b w:val="0"/>
          <w:i/>
          <w:sz w:val="18"/>
          <w:szCs w:val="18"/>
        </w:rPr>
        <w:t xml:space="preserve">. </w:t>
      </w:r>
      <w:r w:rsidRPr="004B144E">
        <w:rPr>
          <w:rStyle w:val="Uwydatnienie"/>
          <w:rFonts w:ascii="Tahoma" w:hAnsi="Tahoma" w:cs="Tahoma"/>
          <w:b w:val="0"/>
          <w:i w:val="0"/>
          <w:sz w:val="18"/>
          <w:szCs w:val="18"/>
        </w:rPr>
        <w:t>2016.119.1</w:t>
      </w:r>
      <w:r w:rsidRPr="004B144E">
        <w:rPr>
          <w:rStyle w:val="st"/>
          <w:rFonts w:ascii="Tahoma" w:hAnsi="Tahoma" w:cs="Tahoma"/>
          <w:b w:val="0"/>
          <w:sz w:val="18"/>
          <w:szCs w:val="18"/>
        </w:rPr>
        <w:t xml:space="preserve"> z dnia 4 maja 2016r.</w:t>
      </w:r>
      <w:r w:rsidRPr="004B144E">
        <w:rPr>
          <w:rFonts w:ascii="Tahoma" w:hAnsi="Tahoma" w:cs="Tahoma"/>
          <w:b w:val="0"/>
          <w:sz w:val="18"/>
          <w:szCs w:val="18"/>
        </w:rPr>
        <w:t>, zwanego dalej RODO.</w:t>
      </w:r>
    </w:p>
    <w:p w14:paraId="74F0E035" w14:textId="77777777" w:rsidR="00CC16F3" w:rsidRPr="005A0270" w:rsidRDefault="000F5E4B" w:rsidP="005A0270">
      <w:pPr>
        <w:pStyle w:val="Nagwek1"/>
        <w:numPr>
          <w:ilvl w:val="0"/>
          <w:numId w:val="6"/>
        </w:numPr>
        <w:spacing w:before="0" w:beforeAutospacing="0" w:after="60" w:afterAutospacing="0"/>
        <w:ind w:left="425" w:hanging="357"/>
        <w:jc w:val="both"/>
        <w:rPr>
          <w:rFonts w:ascii="Tahoma" w:hAnsi="Tahoma" w:cs="Tahoma"/>
          <w:b w:val="0"/>
          <w:bCs w:val="0"/>
          <w:iCs/>
          <w:sz w:val="18"/>
          <w:szCs w:val="18"/>
        </w:rPr>
      </w:pPr>
      <w:r w:rsidRPr="004B144E">
        <w:rPr>
          <w:rFonts w:ascii="Tahoma" w:hAnsi="Tahoma" w:cs="Tahoma"/>
          <w:b w:val="0"/>
          <w:sz w:val="18"/>
          <w:szCs w:val="18"/>
        </w:rPr>
        <w:t xml:space="preserve">Rozporządzenie Ministra Kultury i Dziedzictwa Narodowego z dnia 21 listopada 2019 r. w sprawie organizacji oraz sposobu przeprowadzania konkursów dla uczniów publicznych szkół i placówek artystycznych </w:t>
      </w:r>
      <w:r>
        <w:rPr>
          <w:rFonts w:ascii="Tahoma" w:hAnsi="Tahoma" w:cs="Tahoma"/>
          <w:b w:val="0"/>
          <w:sz w:val="18"/>
          <w:szCs w:val="18"/>
        </w:rPr>
        <w:br/>
      </w:r>
      <w:r w:rsidRPr="004B144E">
        <w:rPr>
          <w:rFonts w:ascii="Tahoma" w:hAnsi="Tahoma" w:cs="Tahoma"/>
          <w:b w:val="0"/>
          <w:iCs/>
          <w:sz w:val="18"/>
          <w:szCs w:val="18"/>
        </w:rPr>
        <w:t xml:space="preserve">(Dz. U. z 2019 r. poz. 2328 z </w:t>
      </w:r>
      <w:proofErr w:type="spellStart"/>
      <w:r w:rsidRPr="004B144E">
        <w:rPr>
          <w:rFonts w:ascii="Tahoma" w:hAnsi="Tahoma" w:cs="Tahoma"/>
          <w:b w:val="0"/>
          <w:iCs/>
          <w:sz w:val="18"/>
          <w:szCs w:val="18"/>
        </w:rPr>
        <w:t>późn</w:t>
      </w:r>
      <w:proofErr w:type="spellEnd"/>
      <w:r w:rsidRPr="004B144E">
        <w:rPr>
          <w:rFonts w:ascii="Tahoma" w:hAnsi="Tahoma" w:cs="Tahoma"/>
          <w:b w:val="0"/>
          <w:iCs/>
          <w:sz w:val="18"/>
          <w:szCs w:val="18"/>
        </w:rPr>
        <w:t>. zm.)</w:t>
      </w:r>
    </w:p>
    <w:sectPr w:rsidR="00CC16F3" w:rsidRPr="005A0270" w:rsidSect="005A0270">
      <w:footerReference w:type="default" r:id="rId7"/>
      <w:pgSz w:w="11906" w:h="16838"/>
      <w:pgMar w:top="567" w:right="1191" w:bottom="567" w:left="119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ECE1" w14:textId="77777777" w:rsidR="005C0FDA" w:rsidRDefault="005C0FDA">
      <w:pPr>
        <w:spacing w:after="0" w:line="240" w:lineRule="auto"/>
      </w:pPr>
      <w:r>
        <w:separator/>
      </w:r>
    </w:p>
  </w:endnote>
  <w:endnote w:type="continuationSeparator" w:id="0">
    <w:p w14:paraId="71781173" w14:textId="77777777" w:rsidR="005C0FDA" w:rsidRDefault="005C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1441556"/>
      <w:docPartObj>
        <w:docPartGallery w:val="Page Numbers (Bottom of Page)"/>
        <w:docPartUnique/>
      </w:docPartObj>
    </w:sdtPr>
    <w:sdtContent>
      <w:p w14:paraId="1F03E75D" w14:textId="77777777" w:rsidR="00000000" w:rsidRDefault="002A46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A0A">
          <w:rPr>
            <w:noProof/>
          </w:rPr>
          <w:t>2</w:t>
        </w:r>
        <w:r>
          <w:fldChar w:fldCharType="end"/>
        </w:r>
      </w:p>
    </w:sdtContent>
  </w:sdt>
  <w:p w14:paraId="73CF8A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6328D" w14:textId="77777777" w:rsidR="005C0FDA" w:rsidRDefault="005C0FDA">
      <w:pPr>
        <w:spacing w:after="0" w:line="240" w:lineRule="auto"/>
      </w:pPr>
      <w:r>
        <w:separator/>
      </w:r>
    </w:p>
  </w:footnote>
  <w:footnote w:type="continuationSeparator" w:id="0">
    <w:p w14:paraId="7BDDADA7" w14:textId="77777777" w:rsidR="005C0FDA" w:rsidRDefault="005C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9A"/>
    <w:multiLevelType w:val="multilevel"/>
    <w:tmpl w:val="1EF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E3AC7"/>
    <w:multiLevelType w:val="multilevel"/>
    <w:tmpl w:val="235AA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A7108"/>
    <w:multiLevelType w:val="multilevel"/>
    <w:tmpl w:val="D88A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9B2C2C"/>
    <w:multiLevelType w:val="hybridMultilevel"/>
    <w:tmpl w:val="BE38E0D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82F71"/>
    <w:multiLevelType w:val="hybridMultilevel"/>
    <w:tmpl w:val="8DE861B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636A4"/>
    <w:multiLevelType w:val="hybridMultilevel"/>
    <w:tmpl w:val="0FB2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4DE"/>
    <w:multiLevelType w:val="multilevel"/>
    <w:tmpl w:val="1242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D2252"/>
    <w:multiLevelType w:val="multilevel"/>
    <w:tmpl w:val="C80E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0655C"/>
    <w:multiLevelType w:val="hybridMultilevel"/>
    <w:tmpl w:val="3D58C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A3A81"/>
    <w:multiLevelType w:val="multilevel"/>
    <w:tmpl w:val="5972F5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F128BA"/>
    <w:multiLevelType w:val="hybridMultilevel"/>
    <w:tmpl w:val="4AD8CF68"/>
    <w:lvl w:ilvl="0" w:tplc="60868DCA">
      <w:start w:val="1"/>
      <w:numFmt w:val="decimal"/>
      <w:lvlText w:val="%1."/>
      <w:lvlJc w:val="left"/>
      <w:pPr>
        <w:ind w:left="103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81D36B3"/>
    <w:multiLevelType w:val="hybridMultilevel"/>
    <w:tmpl w:val="292E4CCA"/>
    <w:lvl w:ilvl="0" w:tplc="60868D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54326"/>
    <w:multiLevelType w:val="multilevel"/>
    <w:tmpl w:val="8240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001976">
    <w:abstractNumId w:val="5"/>
  </w:num>
  <w:num w:numId="2" w16cid:durableId="1153257054">
    <w:abstractNumId w:val="4"/>
  </w:num>
  <w:num w:numId="3" w16cid:durableId="919559727">
    <w:abstractNumId w:val="11"/>
  </w:num>
  <w:num w:numId="4" w16cid:durableId="429787144">
    <w:abstractNumId w:val="10"/>
  </w:num>
  <w:num w:numId="5" w16cid:durableId="1312633527">
    <w:abstractNumId w:val="8"/>
  </w:num>
  <w:num w:numId="6" w16cid:durableId="540363632">
    <w:abstractNumId w:val="3"/>
  </w:num>
  <w:num w:numId="7" w16cid:durableId="508981148">
    <w:abstractNumId w:val="6"/>
  </w:num>
  <w:num w:numId="8" w16cid:durableId="1558128989">
    <w:abstractNumId w:val="1"/>
  </w:num>
  <w:num w:numId="9" w16cid:durableId="724763038">
    <w:abstractNumId w:val="9"/>
  </w:num>
  <w:num w:numId="10" w16cid:durableId="1086222389">
    <w:abstractNumId w:val="7"/>
  </w:num>
  <w:num w:numId="11" w16cid:durableId="432671507">
    <w:abstractNumId w:val="12"/>
  </w:num>
  <w:num w:numId="12" w16cid:durableId="1310790926">
    <w:abstractNumId w:val="0"/>
  </w:num>
  <w:num w:numId="13" w16cid:durableId="1723364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4B"/>
    <w:rsid w:val="00034196"/>
    <w:rsid w:val="00086D98"/>
    <w:rsid w:val="000B5F36"/>
    <w:rsid w:val="000F5E4B"/>
    <w:rsid w:val="00182703"/>
    <w:rsid w:val="001D58F4"/>
    <w:rsid w:val="002037BC"/>
    <w:rsid w:val="0022150C"/>
    <w:rsid w:val="00222111"/>
    <w:rsid w:val="0022790E"/>
    <w:rsid w:val="002A4623"/>
    <w:rsid w:val="00351CC2"/>
    <w:rsid w:val="003B13DB"/>
    <w:rsid w:val="003B39A4"/>
    <w:rsid w:val="003B4CDC"/>
    <w:rsid w:val="003C4BA5"/>
    <w:rsid w:val="005A0270"/>
    <w:rsid w:val="005C0FDA"/>
    <w:rsid w:val="006710F2"/>
    <w:rsid w:val="0070374C"/>
    <w:rsid w:val="007474DB"/>
    <w:rsid w:val="00797E19"/>
    <w:rsid w:val="008F0FFE"/>
    <w:rsid w:val="009A7C16"/>
    <w:rsid w:val="009C54FA"/>
    <w:rsid w:val="00A114E2"/>
    <w:rsid w:val="00A45756"/>
    <w:rsid w:val="00A959F6"/>
    <w:rsid w:val="00AB35DF"/>
    <w:rsid w:val="00B050B1"/>
    <w:rsid w:val="00B34B2B"/>
    <w:rsid w:val="00BA4D2D"/>
    <w:rsid w:val="00C73E68"/>
    <w:rsid w:val="00CC16F3"/>
    <w:rsid w:val="00E75B2C"/>
    <w:rsid w:val="00E94A47"/>
    <w:rsid w:val="00ED2259"/>
    <w:rsid w:val="00F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4E85"/>
  <w15:docId w15:val="{557513F7-4ACB-43A6-B8E1-AE5EDACE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A47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0F5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5E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0F5E4B"/>
    <w:pPr>
      <w:ind w:left="720"/>
      <w:contextualSpacing/>
    </w:pPr>
  </w:style>
  <w:style w:type="character" w:customStyle="1" w:styleId="st">
    <w:name w:val="st"/>
    <w:basedOn w:val="Domylnaczcionkaakapitu"/>
    <w:rsid w:val="000F5E4B"/>
  </w:style>
  <w:style w:type="character" w:styleId="Uwydatnienie">
    <w:name w:val="Emphasis"/>
    <w:basedOn w:val="Domylnaczcionkaakapitu"/>
    <w:uiPriority w:val="20"/>
    <w:qFormat/>
    <w:rsid w:val="000F5E4B"/>
    <w:rPr>
      <w:i/>
      <w:iCs/>
    </w:rPr>
  </w:style>
  <w:style w:type="paragraph" w:customStyle="1" w:styleId="WZORtekstWZOR">
    <w:name w:val="WZOR tekst (WZOR)"/>
    <w:basedOn w:val="Normalny"/>
    <w:uiPriority w:val="99"/>
    <w:rsid w:val="000F5E4B"/>
    <w:pPr>
      <w:widowControl w:val="0"/>
      <w:tabs>
        <w:tab w:val="right" w:leader="dot" w:pos="7060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 w:bidi="he-IL"/>
    </w:rPr>
  </w:style>
  <w:style w:type="paragraph" w:styleId="Stopka">
    <w:name w:val="footer"/>
    <w:basedOn w:val="Normalny"/>
    <w:link w:val="StopkaZnak"/>
    <w:uiPriority w:val="99"/>
    <w:unhideWhenUsed/>
    <w:rsid w:val="000F5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5E4B"/>
  </w:style>
  <w:style w:type="table" w:styleId="Tabela-Siatka">
    <w:name w:val="Table Grid"/>
    <w:basedOn w:val="Standardowy"/>
    <w:rsid w:val="000F5E4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5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9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1545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Kliczkowska</dc:creator>
  <cp:lastModifiedBy>Radosław Czajkowski</cp:lastModifiedBy>
  <cp:revision>2</cp:revision>
  <cp:lastPrinted>2025-03-26T08:32:00Z</cp:lastPrinted>
  <dcterms:created xsi:type="dcterms:W3CDTF">2025-04-02T08:14:00Z</dcterms:created>
  <dcterms:modified xsi:type="dcterms:W3CDTF">2025-04-02T08:14:00Z</dcterms:modified>
</cp:coreProperties>
</file>