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theme/themeOverride23.xml" ContentType="application/vnd.openxmlformats-officedocument.themeOverride+xml"/>
  <Override PartName="/word/charts/chart24.xml" ContentType="application/vnd.openxmlformats-officedocument.drawingml.chart+xml"/>
  <Override PartName="/word/theme/themeOverride24.xml" ContentType="application/vnd.openxmlformats-officedocument.themeOverride+xml"/>
  <Override PartName="/word/charts/chart25.xml" ContentType="application/vnd.openxmlformats-officedocument.drawingml.chart+xml"/>
  <Override PartName="/word/theme/themeOverride25.xml" ContentType="application/vnd.openxmlformats-officedocument.themeOverride+xml"/>
  <Override PartName="/word/charts/chart26.xml" ContentType="application/vnd.openxmlformats-officedocument.drawingml.chart+xml"/>
  <Override PartName="/word/theme/themeOverride2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5965E" w14:textId="77777777" w:rsidR="00884BC8" w:rsidRDefault="0002573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</w:pPr>
      <w:r>
        <w:pict w14:anchorId="734724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0;width:50pt;height:50pt;z-index:251666944;visibility:hidden">
            <v:path o:extrusionok="t"/>
            <o:lock v:ext="edit" selection="t"/>
          </v:shape>
        </w:pict>
      </w:r>
    </w:p>
    <w:p w14:paraId="557657A8" w14:textId="77777777" w:rsidR="00884BC8" w:rsidRDefault="000E74B6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left"/>
        <w:rPr>
          <w:rFonts w:ascii="Calibri" w:eastAsia="Calibri" w:hAnsi="Calibri"/>
          <w:sz w:val="22"/>
          <w:szCs w:val="22"/>
        </w:rPr>
      </w:pPr>
      <w:bookmarkStart w:id="0" w:name="_heading=h.gjdgxs" w:colFirst="0" w:colLast="0"/>
      <w:bookmarkEnd w:id="0"/>
      <w:r>
        <w:rPr>
          <w:noProof/>
          <w:lang w:eastAsia="pl-PL"/>
        </w:rPr>
        <w:drawing>
          <wp:anchor distT="0" distB="0" distL="114300" distR="114300" simplePos="0" relativeHeight="251648512" behindDoc="0" locked="0" layoutInCell="1" hidden="0" allowOverlap="1" wp14:anchorId="0B58451E" wp14:editId="5460520F">
            <wp:simplePos x="0" y="0"/>
            <wp:positionH relativeFrom="column">
              <wp:posOffset>-867409</wp:posOffset>
            </wp:positionH>
            <wp:positionV relativeFrom="paragraph">
              <wp:posOffset>-840104</wp:posOffset>
            </wp:positionV>
            <wp:extent cx="1880235" cy="737235"/>
            <wp:effectExtent l="0" t="0" r="0" b="0"/>
            <wp:wrapSquare wrapText="bothSides" distT="0" distB="0" distL="114300" distR="114300"/>
            <wp:docPr id="1121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737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0DBB1F" w14:textId="77777777" w:rsidR="00884BC8" w:rsidRDefault="00884BC8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left"/>
        <w:rPr>
          <w:rFonts w:ascii="Calibri" w:eastAsia="Calibri" w:hAnsi="Calibri"/>
          <w:sz w:val="22"/>
          <w:szCs w:val="22"/>
        </w:rPr>
      </w:pPr>
    </w:p>
    <w:p w14:paraId="01D06E1B" w14:textId="77777777" w:rsidR="00884BC8" w:rsidRDefault="00884BC8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left"/>
        <w:rPr>
          <w:rFonts w:ascii="Calibri" w:eastAsia="Calibri" w:hAnsi="Calibri"/>
          <w:sz w:val="22"/>
          <w:szCs w:val="22"/>
        </w:rPr>
      </w:pPr>
    </w:p>
    <w:p w14:paraId="341CAD1E" w14:textId="77777777" w:rsidR="00884BC8" w:rsidRDefault="000E74B6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right"/>
        <w:rPr>
          <w:rFonts w:ascii="Calibri" w:eastAsia="Calibri" w:hAnsi="Calibri"/>
          <w:color w:val="1F4E79"/>
          <w:sz w:val="52"/>
          <w:szCs w:val="52"/>
        </w:rPr>
      </w:pPr>
      <w:r>
        <w:rPr>
          <w:rFonts w:eastAsia="Verdana" w:cs="Verdana"/>
          <w:noProof/>
          <w:szCs w:val="19"/>
          <w:lang w:eastAsia="pl-PL"/>
        </w:rPr>
        <w:drawing>
          <wp:inline distT="0" distB="0" distL="114300" distR="114300" wp14:anchorId="0E38F234" wp14:editId="39B065D2">
            <wp:extent cx="5938520" cy="4158615"/>
            <wp:effectExtent l="0" t="0" r="0" b="0"/>
            <wp:docPr id="1148" name="image7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4158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2A314A" w14:textId="77777777" w:rsidR="00884BC8" w:rsidRDefault="00884BC8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" w:hanging="5"/>
        <w:jc w:val="right"/>
        <w:rPr>
          <w:rFonts w:ascii="Calibri" w:eastAsia="Calibri" w:hAnsi="Calibri"/>
          <w:color w:val="1F4E79"/>
          <w:sz w:val="52"/>
          <w:szCs w:val="52"/>
        </w:rPr>
      </w:pPr>
    </w:p>
    <w:p w14:paraId="2CB1C91D" w14:textId="77777777" w:rsidR="00884BC8" w:rsidRDefault="000E74B6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" w:hanging="5"/>
        <w:jc w:val="center"/>
        <w:rPr>
          <w:rFonts w:ascii="Calibri" w:eastAsia="Calibri" w:hAnsi="Calibri"/>
          <w:color w:val="1F4E79"/>
          <w:sz w:val="52"/>
          <w:szCs w:val="52"/>
        </w:rPr>
      </w:pPr>
      <w:bookmarkStart w:id="1" w:name="_GoBack"/>
      <w:r>
        <w:rPr>
          <w:rFonts w:ascii="Calibri" w:eastAsia="Calibri" w:hAnsi="Calibri"/>
          <w:b/>
          <w:color w:val="1F4E79"/>
          <w:sz w:val="52"/>
          <w:szCs w:val="52"/>
        </w:rPr>
        <w:t>Stan bezpieczeństwa ruchu drogowego oraz działania realizowane w tym zakresie w 2021 r.</w:t>
      </w:r>
    </w:p>
    <w:bookmarkEnd w:id="1"/>
    <w:p w14:paraId="3B7D2039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eastAsia="Verdana" w:cs="Verdana"/>
          <w:szCs w:val="19"/>
        </w:rPr>
      </w:pPr>
    </w:p>
    <w:p w14:paraId="4A49F782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2A91709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BE581D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EB22F0E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4C3F6F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CE540A2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1ED72D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D5AD8B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13A1E4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DA7A204" w14:textId="77777777" w:rsidR="00884BC8" w:rsidRPr="006E19AA" w:rsidRDefault="000E74B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eastAsia="Verdana" w:cs="Verdana"/>
          <w:b/>
          <w:color w:val="1F497D"/>
          <w:sz w:val="28"/>
          <w:szCs w:val="28"/>
        </w:rPr>
      </w:pPr>
      <w:r w:rsidRPr="006E19AA">
        <w:rPr>
          <w:rFonts w:eastAsia="Verdana" w:cs="Verdana"/>
          <w:b/>
          <w:color w:val="1F497D"/>
          <w:sz w:val="28"/>
          <w:szCs w:val="28"/>
        </w:rPr>
        <w:t>SŁOWNIK POJĘĆ</w:t>
      </w:r>
      <w:r w:rsidRPr="006E19AA">
        <w:rPr>
          <w:rFonts w:eastAsia="Verdana" w:cs="Verdana"/>
          <w:color w:val="1F497D"/>
          <w:sz w:val="28"/>
          <w:szCs w:val="28"/>
          <w:vertAlign w:val="superscript"/>
        </w:rPr>
        <w:footnoteReference w:id="1"/>
      </w:r>
    </w:p>
    <w:p w14:paraId="32FF5DB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000090"/>
          <w:sz w:val="22"/>
          <w:szCs w:val="22"/>
        </w:rPr>
      </w:pPr>
    </w:p>
    <w:p w14:paraId="09BA8B99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WYPADEK DROGOWY</w:t>
      </w:r>
    </w:p>
    <w:p w14:paraId="548A31D1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Zdarzenie drogowe, w wyniku, którego była osoba zabita lub ranna.</w:t>
      </w:r>
    </w:p>
    <w:p w14:paraId="54A5F27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Cs w:val="19"/>
        </w:rPr>
      </w:pPr>
    </w:p>
    <w:p w14:paraId="7D53D3BC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KOLIZJA DROGOWA</w:t>
      </w:r>
    </w:p>
    <w:p w14:paraId="13EED3F4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Zdarzenie drogowe, w którym powstały wyłącznie straty materialne</w:t>
      </w:r>
      <w:r>
        <w:rPr>
          <w:rFonts w:eastAsia="Verdana" w:cs="Verdana"/>
          <w:color w:val="7F7F7F"/>
          <w:szCs w:val="19"/>
          <w:vertAlign w:val="superscript"/>
        </w:rPr>
        <w:footnoteReference w:id="2"/>
      </w:r>
      <w:r>
        <w:rPr>
          <w:rFonts w:eastAsia="Verdana" w:cs="Verdana"/>
          <w:color w:val="7F7F7F"/>
          <w:szCs w:val="19"/>
        </w:rPr>
        <w:t>.</w:t>
      </w:r>
    </w:p>
    <w:p w14:paraId="4C45E67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</w:p>
    <w:p w14:paraId="30A77797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ZDARZENIE DROGOWE</w:t>
      </w:r>
    </w:p>
    <w:p w14:paraId="23A3A836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Wypadek drogowy lub kolizja drogowa.</w:t>
      </w:r>
    </w:p>
    <w:p w14:paraId="5878D69D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ECE2B50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ŚMIERTELNA OFIARA WYPADKU</w:t>
      </w:r>
    </w:p>
    <w:p w14:paraId="36607394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Osoba zmarła na miejscu wypadku drogowego lub w ciągu 30 dni od dnia wypadku drogowego na skutek doznanych w jego wyniku obrażeń ciała.</w:t>
      </w:r>
    </w:p>
    <w:p w14:paraId="2D3ED49A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</w:p>
    <w:p w14:paraId="5E6ED7A2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OFIARA (OSOBA) CIĘŻKO RANNA</w:t>
      </w:r>
    </w:p>
    <w:p w14:paraId="5D534AD3" w14:textId="77777777" w:rsidR="00884BC8" w:rsidRDefault="000E74B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Osoba, która doznała uszczerbku na zdrowiu w postaci:</w:t>
      </w:r>
    </w:p>
    <w:p w14:paraId="5F6A6CD9" w14:textId="77777777" w:rsidR="00884BC8" w:rsidRDefault="000E74B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 xml:space="preserve">a) pozbawienia wzroku, słuchu, mowy, zdolności płodzenia, innego ciężkiego kalectwa, ciężkiej choroby nieuleczalnej lub długotrwałej choroby realnie zagrażającej życiu, trwałej choroby psychicznej, całkowitej znacznej trwałej niezdolności do pracy w zawodzie lub trwałego, istotnego zeszpecenia lub zniekształcenia ciała, </w:t>
      </w:r>
    </w:p>
    <w:p w14:paraId="10DEA5C3" w14:textId="77777777" w:rsidR="00884BC8" w:rsidRDefault="000E74B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b) innych obrażeń powodujących naruszenie czynności narządu ciała lub rozstrój zdrowia trwający dłużej niż 7 dni.</w:t>
      </w:r>
    </w:p>
    <w:p w14:paraId="4889F70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</w:p>
    <w:p w14:paraId="6FD631BC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OFIARA (OSOBA) LEKKO RANNA</w:t>
      </w:r>
    </w:p>
    <w:p w14:paraId="073EFEF9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Osoba, wobec której lekarz lub ratownik medyczny stwierdził, że doznała ona uszczerbku na zdrowiu lub obrażeń innych niż wskazane w definicji ofiary (osoby) ciężko rannej.</w:t>
      </w:r>
    </w:p>
    <w:p w14:paraId="16C84BB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D0E2465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WSKAŹNIK DEMOGRAFICZNY I</w:t>
      </w:r>
    </w:p>
    <w:p w14:paraId="4296F9E7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Stosunek liczby wypadków na danym obszarze do liczby mieszkańców obszar ten zamieszkujących. Miarą tego wskaźnika jest liczba wypadków na 100 tys. mieszkańców.</w:t>
      </w:r>
    </w:p>
    <w:p w14:paraId="34FDEA2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C0C04AE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WSKAŹNIK DEMOGRAFICZNY II</w:t>
      </w:r>
    </w:p>
    <w:p w14:paraId="441C3105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Stosunek liczby ofiar śmiertelnych wypadków drogowych na danym obszarze do liczby mieszkańców obszar ten zamieszkujących. Miarą tego wskaźnika jest liczba zabitych na 100 tys. mieszkańców.</w:t>
      </w:r>
    </w:p>
    <w:p w14:paraId="0891744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F27352A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CIĘŻKOŚĆ WYPADKÓW</w:t>
      </w:r>
    </w:p>
    <w:p w14:paraId="2E2F76E2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Stosunek liczby ofiar śmiertelnych do liczby wypadków, w których ofiary uczestniczyły. Miarą ciężkości wypadków jest liczba zabitych na 100 wypadków.</w:t>
      </w:r>
    </w:p>
    <w:p w14:paraId="6DF081C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EAFD303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GĘSTOŚĆ WYPADKÓW</w:t>
      </w:r>
    </w:p>
    <w:p w14:paraId="7A3EEF94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Stosunek liczby wypadków na danym obszarze do długości sieci drogowej. Miarą gęstości wypadków jest liczba wypadków na 100 km długości dróg.</w:t>
      </w:r>
    </w:p>
    <w:p w14:paraId="5B7A0AA2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color w:val="003366"/>
          <w:sz w:val="20"/>
        </w:rPr>
      </w:pPr>
      <w:r>
        <w:rPr>
          <w:rFonts w:eastAsia="Verdana" w:cs="Verdana"/>
          <w:b/>
          <w:color w:val="003366"/>
          <w:sz w:val="20"/>
        </w:rPr>
        <w:t xml:space="preserve"> </w:t>
      </w:r>
    </w:p>
    <w:p w14:paraId="73F6CB14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4"/>
          <w:szCs w:val="24"/>
        </w:rPr>
      </w:pPr>
      <w:r w:rsidRPr="00C05388">
        <w:rPr>
          <w:noProof/>
          <w:sz w:val="24"/>
          <w:lang w:eastAsia="pl-PL"/>
        </w:rPr>
        <w:drawing>
          <wp:inline distT="0" distB="0" distL="0" distR="0" wp14:anchorId="3F3EF438" wp14:editId="6D2BD465">
            <wp:extent cx="3840480" cy="1554480"/>
            <wp:effectExtent l="0" t="0" r="7620" b="7620"/>
            <wp:docPr id="1" name="Obraz 1" descr="J:\KSIĘGA ZNAKU LOGO KRBRD\logotypy pliki użytkowe\RGB\KRBRD_RGB_logotypy wersje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J:\KSIĘGA ZNAKU LOGO KRBRD\logotypy pliki użytkowe\RGB\KRBRD_RGB_logotypy wersje-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87" b="33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9C37D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rFonts w:eastAsia="Verdana" w:cs="Verdana"/>
          <w:sz w:val="42"/>
          <w:szCs w:val="42"/>
        </w:rPr>
      </w:pPr>
    </w:p>
    <w:p w14:paraId="062D6AC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rFonts w:eastAsia="Verdana" w:cs="Verdana"/>
          <w:sz w:val="42"/>
          <w:szCs w:val="42"/>
        </w:rPr>
      </w:pPr>
    </w:p>
    <w:p w14:paraId="17652783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rFonts w:eastAsia="Verdana" w:cs="Verdana"/>
          <w:sz w:val="42"/>
          <w:szCs w:val="42"/>
        </w:rPr>
      </w:pPr>
      <w:r>
        <w:rPr>
          <w:rFonts w:eastAsia="Verdana" w:cs="Verdana"/>
          <w:b/>
          <w:sz w:val="42"/>
          <w:szCs w:val="42"/>
        </w:rPr>
        <w:t xml:space="preserve">STAN BEZPIECZEŃSTWA </w:t>
      </w:r>
    </w:p>
    <w:p w14:paraId="1EA98550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rFonts w:eastAsia="Verdana" w:cs="Verdana"/>
          <w:sz w:val="42"/>
          <w:szCs w:val="42"/>
        </w:rPr>
      </w:pPr>
      <w:r>
        <w:rPr>
          <w:rFonts w:eastAsia="Verdana" w:cs="Verdana"/>
          <w:b/>
          <w:sz w:val="42"/>
          <w:szCs w:val="42"/>
        </w:rPr>
        <w:t>RUCHU DROGOWEGO</w:t>
      </w:r>
    </w:p>
    <w:p w14:paraId="686C14CB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rFonts w:eastAsia="Verdana" w:cs="Verdana"/>
          <w:sz w:val="42"/>
          <w:szCs w:val="42"/>
        </w:rPr>
      </w:pPr>
      <w:r>
        <w:rPr>
          <w:rFonts w:eastAsia="Verdana" w:cs="Verdana"/>
          <w:b/>
          <w:sz w:val="42"/>
          <w:szCs w:val="42"/>
        </w:rPr>
        <w:t xml:space="preserve">oraz </w:t>
      </w:r>
    </w:p>
    <w:p w14:paraId="15669B92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rFonts w:eastAsia="Verdana" w:cs="Verdana"/>
          <w:sz w:val="42"/>
          <w:szCs w:val="42"/>
        </w:rPr>
      </w:pPr>
      <w:r>
        <w:rPr>
          <w:rFonts w:eastAsia="Verdana" w:cs="Verdana"/>
          <w:b/>
          <w:sz w:val="42"/>
          <w:szCs w:val="42"/>
        </w:rPr>
        <w:t xml:space="preserve">działania realizowane </w:t>
      </w:r>
    </w:p>
    <w:p w14:paraId="1C6AF221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rFonts w:eastAsia="Verdana" w:cs="Verdana"/>
          <w:sz w:val="42"/>
          <w:szCs w:val="42"/>
        </w:rPr>
      </w:pPr>
      <w:r>
        <w:rPr>
          <w:rFonts w:eastAsia="Verdana" w:cs="Verdana"/>
          <w:b/>
          <w:sz w:val="42"/>
          <w:szCs w:val="42"/>
        </w:rPr>
        <w:t>w tym zakresie</w:t>
      </w:r>
    </w:p>
    <w:p w14:paraId="4DD79768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rFonts w:eastAsia="Verdana" w:cs="Verdana"/>
          <w:sz w:val="42"/>
          <w:szCs w:val="42"/>
        </w:rPr>
      </w:pPr>
      <w:r>
        <w:rPr>
          <w:rFonts w:eastAsia="Verdana" w:cs="Verdana"/>
          <w:b/>
          <w:sz w:val="42"/>
          <w:szCs w:val="42"/>
        </w:rPr>
        <w:t>w 2021 r.</w:t>
      </w:r>
    </w:p>
    <w:p w14:paraId="62D84C3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rFonts w:eastAsia="Verdana" w:cs="Verdana"/>
          <w:sz w:val="42"/>
          <w:szCs w:val="42"/>
        </w:rPr>
      </w:pPr>
    </w:p>
    <w:p w14:paraId="1EEFE4B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rFonts w:eastAsia="Verdana" w:cs="Verdana"/>
          <w:sz w:val="42"/>
          <w:szCs w:val="42"/>
        </w:rPr>
      </w:pPr>
    </w:p>
    <w:p w14:paraId="7426366A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rFonts w:eastAsia="Verdana" w:cs="Verdana"/>
          <w:sz w:val="42"/>
          <w:szCs w:val="42"/>
        </w:rPr>
      </w:pPr>
    </w:p>
    <w:p w14:paraId="79027CF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rFonts w:eastAsia="Verdana" w:cs="Verdana"/>
          <w:sz w:val="42"/>
          <w:szCs w:val="42"/>
        </w:rPr>
      </w:pPr>
    </w:p>
    <w:p w14:paraId="6F80DE5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2" w:hanging="4"/>
        <w:rPr>
          <w:rFonts w:eastAsia="Verdana" w:cs="Verdana"/>
          <w:sz w:val="42"/>
          <w:szCs w:val="42"/>
        </w:rPr>
      </w:pPr>
    </w:p>
    <w:p w14:paraId="3DDE2B2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2" w:hanging="4"/>
        <w:rPr>
          <w:rFonts w:eastAsia="Verdana" w:cs="Verdana"/>
          <w:sz w:val="42"/>
          <w:szCs w:val="42"/>
        </w:rPr>
      </w:pPr>
    </w:p>
    <w:p w14:paraId="0F2B8EDB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eastAsia="Verdana" w:cs="Verdana"/>
          <w:sz w:val="20"/>
        </w:rPr>
      </w:pPr>
      <w:r>
        <w:rPr>
          <w:rFonts w:eastAsia="Verdana" w:cs="Verdana"/>
          <w:sz w:val="20"/>
        </w:rPr>
        <w:t>Sekretariat Krajowej Rady Bezpieczeństwa Ruchu Drogowego</w:t>
      </w:r>
    </w:p>
    <w:p w14:paraId="151426CD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eastAsia="Verdana" w:cs="Verdana"/>
          <w:sz w:val="20"/>
        </w:rPr>
      </w:pPr>
      <w:r>
        <w:rPr>
          <w:rFonts w:eastAsia="Verdana" w:cs="Verdana"/>
          <w:sz w:val="20"/>
        </w:rPr>
        <w:t xml:space="preserve">Ministerstwo Infrastruktury </w:t>
      </w:r>
    </w:p>
    <w:p w14:paraId="412145A3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eastAsia="Verdana" w:cs="Verdana"/>
          <w:sz w:val="20"/>
        </w:rPr>
      </w:pPr>
      <w:r>
        <w:rPr>
          <w:rFonts w:eastAsia="Verdana" w:cs="Verdana"/>
          <w:sz w:val="20"/>
        </w:rPr>
        <w:t>00-928 Warszawa, ul. Chałubińskiego 4/6</w:t>
      </w:r>
    </w:p>
    <w:p w14:paraId="34795CC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left"/>
        <w:rPr>
          <w:rFonts w:eastAsia="Verdana" w:cs="Verdana"/>
          <w:color w:val="1F497D"/>
          <w:sz w:val="28"/>
          <w:szCs w:val="28"/>
        </w:rPr>
      </w:pPr>
    </w:p>
    <w:p w14:paraId="2EE8FA9D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left"/>
        <w:rPr>
          <w:rFonts w:eastAsia="Verdana" w:cs="Verdana"/>
          <w:color w:val="1F497D"/>
          <w:sz w:val="28"/>
          <w:szCs w:val="28"/>
        </w:rPr>
      </w:pPr>
    </w:p>
    <w:p w14:paraId="3AE314FA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left"/>
        <w:rPr>
          <w:rFonts w:eastAsia="Verdana" w:cs="Verdana"/>
          <w:color w:val="1F497D"/>
          <w:sz w:val="28"/>
          <w:szCs w:val="28"/>
        </w:rPr>
      </w:pPr>
    </w:p>
    <w:p w14:paraId="34A8A0A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left"/>
        <w:rPr>
          <w:rFonts w:eastAsia="Verdana" w:cs="Verdana"/>
          <w:color w:val="1F497D"/>
          <w:sz w:val="28"/>
          <w:szCs w:val="28"/>
        </w:rPr>
      </w:pPr>
    </w:p>
    <w:p w14:paraId="4427D460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left"/>
        <w:rPr>
          <w:rFonts w:eastAsia="Verdana" w:cs="Verdana"/>
          <w:color w:val="1F497D"/>
          <w:sz w:val="28"/>
          <w:szCs w:val="28"/>
        </w:rPr>
      </w:pPr>
    </w:p>
    <w:p w14:paraId="470B3912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left"/>
        <w:rPr>
          <w:rFonts w:eastAsia="Verdana" w:cs="Verdana"/>
          <w:sz w:val="28"/>
          <w:szCs w:val="28"/>
        </w:rPr>
      </w:pPr>
      <w:r>
        <w:rPr>
          <w:rFonts w:eastAsia="Verdana" w:cs="Verdana"/>
          <w:b/>
          <w:color w:val="1F497D"/>
          <w:sz w:val="28"/>
          <w:szCs w:val="28"/>
        </w:rPr>
        <w:t>Spis treści</w:t>
      </w:r>
    </w:p>
    <w:p w14:paraId="14994B59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color w:val="13438D"/>
          <w:sz w:val="24"/>
          <w:szCs w:val="24"/>
        </w:rPr>
      </w:pPr>
    </w:p>
    <w:p w14:paraId="57EC46B5" w14:textId="77777777" w:rsidR="0082412F" w:rsidRPr="00C05388" w:rsidRDefault="0082412F" w:rsidP="0082412F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/>
          <w:caps/>
          <w:sz w:val="22"/>
          <w:szCs w:val="22"/>
        </w:rPr>
      </w:pPr>
      <w:r w:rsidRPr="00C05388">
        <w:rPr>
          <w:rFonts w:ascii="Calibri" w:hAnsi="Calibri"/>
          <w:bCs/>
          <w:caps/>
          <w:sz w:val="22"/>
          <w:szCs w:val="22"/>
        </w:rPr>
        <w:t>słownik pojęć</w:t>
      </w:r>
      <w:r w:rsidRPr="00C05388">
        <w:rPr>
          <w:rFonts w:ascii="Calibri" w:hAnsi="Calibri"/>
          <w:b/>
          <w:caps/>
          <w:sz w:val="22"/>
          <w:szCs w:val="22"/>
        </w:rPr>
        <w:tab/>
        <w:t>2</w:t>
      </w:r>
    </w:p>
    <w:p w14:paraId="1E61827F" w14:textId="77777777" w:rsidR="0082412F" w:rsidRPr="00C05388" w:rsidRDefault="0082412F" w:rsidP="0082412F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C05388">
        <w:rPr>
          <w:rFonts w:ascii="Calibri" w:hAnsi="Calibri"/>
          <w:bCs/>
          <w:caps/>
          <w:sz w:val="22"/>
          <w:szCs w:val="22"/>
        </w:rPr>
        <w:t>wprowadzenie</w:t>
      </w:r>
      <w:r w:rsidRPr="00C05388">
        <w:rPr>
          <w:rFonts w:ascii="Calibri" w:hAnsi="Calibri"/>
          <w:b/>
          <w:caps/>
          <w:sz w:val="22"/>
          <w:szCs w:val="22"/>
        </w:rPr>
        <w:tab/>
        <w:t>6</w:t>
      </w:r>
    </w:p>
    <w:p w14:paraId="1DD7F577" w14:textId="0C2BFA60" w:rsidR="0082412F" w:rsidRPr="00C4513F" w:rsidRDefault="0082412F" w:rsidP="0082412F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/>
          <w:bCs/>
          <w:caps/>
          <w:sz w:val="22"/>
          <w:szCs w:val="22"/>
        </w:rPr>
      </w:pPr>
      <w:r w:rsidRPr="00C4513F">
        <w:rPr>
          <w:rFonts w:ascii="Calibri" w:hAnsi="Calibri"/>
          <w:bCs/>
          <w:caps/>
          <w:sz w:val="22"/>
          <w:szCs w:val="22"/>
        </w:rPr>
        <w:t>POLSKA NA TLE PAŃSTW</w:t>
      </w:r>
      <w:r>
        <w:rPr>
          <w:rFonts w:ascii="Calibri" w:hAnsi="Calibri"/>
          <w:bCs/>
          <w:caps/>
          <w:sz w:val="22"/>
          <w:szCs w:val="22"/>
        </w:rPr>
        <w:t xml:space="preserve"> </w:t>
      </w:r>
      <w:r w:rsidRPr="00C4513F">
        <w:rPr>
          <w:rFonts w:ascii="Calibri" w:hAnsi="Calibri"/>
          <w:bCs/>
          <w:caps/>
          <w:sz w:val="22"/>
          <w:szCs w:val="22"/>
        </w:rPr>
        <w:t>UNII EUROPEJSKIEJ</w:t>
      </w:r>
      <w:r>
        <w:rPr>
          <w:rFonts w:ascii="Calibri" w:hAnsi="Calibri"/>
          <w:bCs/>
          <w:caps/>
          <w:sz w:val="22"/>
          <w:szCs w:val="22"/>
        </w:rPr>
        <w:t xml:space="preserve"> w ROKU 2021</w:t>
      </w:r>
      <w:r w:rsidRPr="00C05388">
        <w:rPr>
          <w:rFonts w:ascii="Calibri" w:hAnsi="Calibri"/>
          <w:b/>
          <w:bCs/>
          <w:caps/>
          <w:sz w:val="22"/>
          <w:szCs w:val="22"/>
        </w:rPr>
        <w:tab/>
      </w:r>
      <w:r w:rsidR="003730B9">
        <w:rPr>
          <w:rFonts w:ascii="Calibri" w:hAnsi="Calibri"/>
          <w:b/>
          <w:bCs/>
          <w:caps/>
          <w:sz w:val="22"/>
          <w:szCs w:val="22"/>
        </w:rPr>
        <w:t>8</w:t>
      </w:r>
    </w:p>
    <w:p w14:paraId="00F099F8" w14:textId="0320EF76" w:rsidR="0082412F" w:rsidRPr="00C05388" w:rsidRDefault="0082412F" w:rsidP="0082412F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C05388">
        <w:rPr>
          <w:rFonts w:ascii="Calibri" w:hAnsi="Calibri"/>
          <w:bCs/>
          <w:caps/>
          <w:sz w:val="22"/>
          <w:szCs w:val="22"/>
        </w:rPr>
        <w:t>Bezpieczeństwo ruchu drogowego w Polsce w roku 202</w:t>
      </w:r>
      <w:r>
        <w:rPr>
          <w:rFonts w:ascii="Calibri" w:hAnsi="Calibri"/>
          <w:bCs/>
          <w:caps/>
          <w:sz w:val="22"/>
          <w:szCs w:val="22"/>
        </w:rPr>
        <w:t>1</w:t>
      </w:r>
      <w:r>
        <w:rPr>
          <w:rFonts w:ascii="Calibri" w:hAnsi="Calibri"/>
          <w:b/>
          <w:bCs/>
          <w:caps/>
          <w:sz w:val="22"/>
          <w:szCs w:val="22"/>
        </w:rPr>
        <w:tab/>
        <w:t>1</w:t>
      </w:r>
      <w:r w:rsidR="003730B9">
        <w:rPr>
          <w:rFonts w:ascii="Calibri" w:hAnsi="Calibri"/>
          <w:b/>
          <w:bCs/>
          <w:caps/>
          <w:sz w:val="22"/>
          <w:szCs w:val="22"/>
        </w:rPr>
        <w:t>5</w:t>
      </w:r>
    </w:p>
    <w:p w14:paraId="294F7A5D" w14:textId="2EA30FDC" w:rsidR="0082412F" w:rsidRPr="00F34492" w:rsidRDefault="0082412F" w:rsidP="0082412F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F34492">
        <w:rPr>
          <w:rFonts w:ascii="Calibri" w:hAnsi="Calibri"/>
          <w:bCs/>
          <w:caps/>
          <w:sz w:val="22"/>
          <w:szCs w:val="22"/>
        </w:rPr>
        <w:t>Zadania zrealizowane przez członków KRBRD przewidziane do realizacji w 2021 roku ZGODNIE Z N</w:t>
      </w:r>
      <w:r w:rsidR="00DA2E20">
        <w:rPr>
          <w:rFonts w:ascii="Calibri" w:hAnsi="Calibri"/>
          <w:bCs/>
          <w:caps/>
          <w:sz w:val="22"/>
          <w:szCs w:val="22"/>
        </w:rPr>
        <w:t>ARODOW</w:t>
      </w:r>
      <w:r w:rsidR="00510910">
        <w:rPr>
          <w:rFonts w:ascii="Calibri" w:hAnsi="Calibri"/>
          <w:bCs/>
          <w:caps/>
          <w:sz w:val="22"/>
          <w:szCs w:val="22"/>
        </w:rPr>
        <w:t>ym</w:t>
      </w:r>
      <w:r w:rsidR="00DA2E20">
        <w:rPr>
          <w:rFonts w:ascii="Calibri" w:hAnsi="Calibri"/>
          <w:bCs/>
          <w:caps/>
          <w:sz w:val="22"/>
          <w:szCs w:val="22"/>
        </w:rPr>
        <w:t xml:space="preserve"> </w:t>
      </w:r>
      <w:r w:rsidRPr="00F34492">
        <w:rPr>
          <w:rFonts w:ascii="Calibri" w:hAnsi="Calibri"/>
          <w:bCs/>
          <w:caps/>
          <w:sz w:val="22"/>
          <w:szCs w:val="22"/>
        </w:rPr>
        <w:t>P</w:t>
      </w:r>
      <w:r w:rsidR="00DA2E20">
        <w:rPr>
          <w:rFonts w:ascii="Calibri" w:hAnsi="Calibri"/>
          <w:bCs/>
          <w:caps/>
          <w:sz w:val="22"/>
          <w:szCs w:val="22"/>
        </w:rPr>
        <w:t>ROGRAM</w:t>
      </w:r>
      <w:r w:rsidR="00510910">
        <w:rPr>
          <w:rFonts w:ascii="Calibri" w:hAnsi="Calibri"/>
          <w:bCs/>
          <w:caps/>
          <w:sz w:val="22"/>
          <w:szCs w:val="22"/>
        </w:rPr>
        <w:t>em</w:t>
      </w:r>
      <w:r w:rsidR="00DA2E20">
        <w:rPr>
          <w:rFonts w:ascii="Calibri" w:hAnsi="Calibri"/>
          <w:bCs/>
          <w:caps/>
          <w:sz w:val="22"/>
          <w:szCs w:val="22"/>
        </w:rPr>
        <w:t xml:space="preserve"> </w:t>
      </w:r>
      <w:r w:rsidRPr="00F34492">
        <w:rPr>
          <w:rFonts w:ascii="Calibri" w:hAnsi="Calibri"/>
          <w:bCs/>
          <w:caps/>
          <w:sz w:val="22"/>
          <w:szCs w:val="22"/>
        </w:rPr>
        <w:t>B</w:t>
      </w:r>
      <w:r w:rsidR="00DA2E20">
        <w:rPr>
          <w:rFonts w:ascii="Calibri" w:hAnsi="Calibri"/>
          <w:bCs/>
          <w:caps/>
          <w:sz w:val="22"/>
          <w:szCs w:val="22"/>
        </w:rPr>
        <w:t xml:space="preserve">EZPIECZEŃSTWA </w:t>
      </w:r>
      <w:r w:rsidRPr="00F34492">
        <w:rPr>
          <w:rFonts w:ascii="Calibri" w:hAnsi="Calibri"/>
          <w:bCs/>
          <w:caps/>
          <w:sz w:val="22"/>
          <w:szCs w:val="22"/>
        </w:rPr>
        <w:t>R</w:t>
      </w:r>
      <w:r w:rsidR="00DA2E20">
        <w:rPr>
          <w:rFonts w:ascii="Calibri" w:hAnsi="Calibri"/>
          <w:bCs/>
          <w:caps/>
          <w:sz w:val="22"/>
          <w:szCs w:val="22"/>
        </w:rPr>
        <w:t xml:space="preserve">UCHU </w:t>
      </w:r>
      <w:r w:rsidRPr="00F34492">
        <w:rPr>
          <w:rFonts w:ascii="Calibri" w:hAnsi="Calibri"/>
          <w:bCs/>
          <w:caps/>
          <w:sz w:val="22"/>
          <w:szCs w:val="22"/>
        </w:rPr>
        <w:t>D</w:t>
      </w:r>
      <w:r w:rsidR="00DA2E20">
        <w:rPr>
          <w:rFonts w:ascii="Calibri" w:hAnsi="Calibri"/>
          <w:bCs/>
          <w:caps/>
          <w:sz w:val="22"/>
          <w:szCs w:val="22"/>
        </w:rPr>
        <w:t>ROGOWEGO</w:t>
      </w:r>
      <w:r w:rsidRPr="00F34492">
        <w:rPr>
          <w:rFonts w:ascii="Calibri" w:hAnsi="Calibri"/>
          <w:bCs/>
          <w:caps/>
          <w:sz w:val="22"/>
          <w:szCs w:val="22"/>
        </w:rPr>
        <w:t xml:space="preserve"> 2021 – 2030……………………………………………………………………………………………………….……</w:t>
      </w:r>
      <w:r w:rsidR="00510910">
        <w:rPr>
          <w:rFonts w:ascii="Calibri" w:hAnsi="Calibri"/>
          <w:bCs/>
          <w:caps/>
          <w:sz w:val="22"/>
          <w:szCs w:val="22"/>
        </w:rPr>
        <w:t>……………………………………….</w:t>
      </w:r>
      <w:r w:rsidR="003730B9">
        <w:rPr>
          <w:rFonts w:ascii="Calibri" w:hAnsi="Calibri"/>
          <w:bCs/>
          <w:caps/>
          <w:sz w:val="22"/>
          <w:szCs w:val="22"/>
        </w:rPr>
        <w:t>.</w:t>
      </w:r>
      <w:r w:rsidR="003730B9">
        <w:rPr>
          <w:rFonts w:ascii="Calibri" w:hAnsi="Calibri"/>
          <w:b/>
          <w:bCs/>
          <w:caps/>
          <w:sz w:val="22"/>
          <w:szCs w:val="22"/>
        </w:rPr>
        <w:t>67</w:t>
      </w:r>
    </w:p>
    <w:p w14:paraId="69160F43" w14:textId="257B94C7" w:rsidR="0082412F" w:rsidRPr="00C05388" w:rsidRDefault="0082412F" w:rsidP="0082412F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Cs/>
          <w:caps/>
          <w:color w:val="auto"/>
          <w:sz w:val="22"/>
          <w:szCs w:val="22"/>
        </w:rPr>
      </w:pPr>
      <w:r w:rsidRPr="00C05388">
        <w:rPr>
          <w:rFonts w:ascii="Calibri" w:hAnsi="Calibri"/>
          <w:bCs/>
          <w:caps/>
          <w:color w:val="auto"/>
          <w:sz w:val="22"/>
          <w:szCs w:val="22"/>
        </w:rPr>
        <w:t>Inne działania mające wpływ na bezpieczeństwo ruchu drogowego realizowane w</w:t>
      </w:r>
      <w:r w:rsidRPr="00C05388">
        <w:rPr>
          <w:rFonts w:ascii="Calibri" w:hAnsi="Calibri"/>
          <w:b/>
          <w:caps/>
          <w:sz w:val="22"/>
          <w:szCs w:val="22"/>
        </w:rPr>
        <w:t> </w:t>
      </w:r>
      <w:r w:rsidRPr="00C05388">
        <w:rPr>
          <w:rFonts w:ascii="Calibri" w:hAnsi="Calibri"/>
          <w:bCs/>
          <w:caps/>
          <w:color w:val="auto"/>
          <w:sz w:val="22"/>
          <w:szCs w:val="22"/>
        </w:rPr>
        <w:t>202</w:t>
      </w:r>
      <w:r>
        <w:rPr>
          <w:rFonts w:ascii="Calibri" w:hAnsi="Calibri"/>
          <w:bCs/>
          <w:caps/>
          <w:color w:val="auto"/>
          <w:sz w:val="22"/>
          <w:szCs w:val="22"/>
        </w:rPr>
        <w:t>1</w:t>
      </w:r>
      <w:r w:rsidRPr="00C05388">
        <w:rPr>
          <w:rFonts w:ascii="Calibri" w:hAnsi="Calibri"/>
          <w:bCs/>
          <w:caps/>
          <w:color w:val="auto"/>
          <w:sz w:val="22"/>
          <w:szCs w:val="22"/>
        </w:rPr>
        <w:t xml:space="preserve"> roku</w:t>
      </w:r>
      <w:r w:rsidRPr="00C05388">
        <w:rPr>
          <w:rFonts w:ascii="Calibri" w:hAnsi="Calibri"/>
          <w:b/>
          <w:caps/>
          <w:color w:val="auto"/>
          <w:sz w:val="22"/>
          <w:szCs w:val="22"/>
        </w:rPr>
        <w:tab/>
      </w:r>
      <w:r>
        <w:rPr>
          <w:rFonts w:ascii="Calibri" w:hAnsi="Calibri"/>
          <w:b/>
          <w:caps/>
          <w:color w:val="auto"/>
          <w:sz w:val="22"/>
          <w:szCs w:val="22"/>
        </w:rPr>
        <w:t>1</w:t>
      </w:r>
      <w:r w:rsidR="003730B9">
        <w:rPr>
          <w:rFonts w:ascii="Calibri" w:hAnsi="Calibri"/>
          <w:b/>
          <w:caps/>
          <w:color w:val="auto"/>
          <w:sz w:val="22"/>
          <w:szCs w:val="22"/>
        </w:rPr>
        <w:t>26</w:t>
      </w:r>
    </w:p>
    <w:p w14:paraId="0E545BA4" w14:textId="0C6DFA29" w:rsidR="0082412F" w:rsidRPr="00C05388" w:rsidRDefault="0082412F" w:rsidP="0082412F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/>
          <w:caps/>
          <w:sz w:val="22"/>
          <w:szCs w:val="22"/>
        </w:rPr>
      </w:pPr>
      <w:r w:rsidRPr="00C05388">
        <w:rPr>
          <w:rFonts w:ascii="Calibri" w:hAnsi="Calibri"/>
          <w:caps/>
          <w:sz w:val="22"/>
          <w:szCs w:val="22"/>
        </w:rPr>
        <w:t>Działalność badawcza i publikacje</w:t>
      </w:r>
      <w:r w:rsidRPr="00C05388">
        <w:rPr>
          <w:rFonts w:ascii="Calibri" w:hAnsi="Calibri"/>
          <w:b/>
          <w:bCs/>
          <w:caps/>
          <w:sz w:val="22"/>
          <w:szCs w:val="22"/>
        </w:rPr>
        <w:tab/>
      </w:r>
      <w:r w:rsidR="009D0662">
        <w:rPr>
          <w:rFonts w:ascii="Calibri" w:hAnsi="Calibri"/>
          <w:b/>
          <w:bCs/>
          <w:caps/>
          <w:sz w:val="22"/>
          <w:szCs w:val="22"/>
        </w:rPr>
        <w:t>144</w:t>
      </w:r>
    </w:p>
    <w:p w14:paraId="554C59B9" w14:textId="77777777" w:rsidR="0082412F" w:rsidRPr="00C05388" w:rsidRDefault="0082412F" w:rsidP="0082412F">
      <w:pPr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C05388">
        <w:rPr>
          <w:rFonts w:ascii="Calibri" w:hAnsi="Calibri"/>
          <w:bCs/>
          <w:caps/>
          <w:sz w:val="22"/>
          <w:szCs w:val="22"/>
        </w:rPr>
        <w:t xml:space="preserve">załącznik 1. analiza porównawcza stanu bezpieczeństwa ruchu drogowego </w:t>
      </w:r>
    </w:p>
    <w:p w14:paraId="6D1B026B" w14:textId="4F412AF1" w:rsidR="0082412F" w:rsidRDefault="0082412F" w:rsidP="0082412F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/>
          <w:caps/>
          <w:sz w:val="22"/>
          <w:szCs w:val="22"/>
        </w:rPr>
      </w:pPr>
      <w:r w:rsidRPr="00C05388">
        <w:rPr>
          <w:rFonts w:ascii="Calibri" w:hAnsi="Calibri"/>
          <w:bCs/>
          <w:caps/>
          <w:sz w:val="22"/>
          <w:szCs w:val="22"/>
        </w:rPr>
        <w:t>w województwach w 202</w:t>
      </w:r>
      <w:r>
        <w:rPr>
          <w:rFonts w:ascii="Calibri" w:hAnsi="Calibri"/>
          <w:bCs/>
          <w:caps/>
          <w:sz w:val="22"/>
          <w:szCs w:val="22"/>
        </w:rPr>
        <w:t>1</w:t>
      </w:r>
      <w:r w:rsidRPr="00C05388">
        <w:rPr>
          <w:rFonts w:ascii="Calibri" w:hAnsi="Calibri"/>
          <w:bCs/>
          <w:caps/>
          <w:sz w:val="22"/>
          <w:szCs w:val="22"/>
        </w:rPr>
        <w:t xml:space="preserve"> r.</w:t>
      </w:r>
      <w:r w:rsidRPr="00C05388">
        <w:rPr>
          <w:rFonts w:ascii="Calibri" w:hAnsi="Calibri"/>
          <w:b/>
          <w:caps/>
          <w:sz w:val="22"/>
          <w:szCs w:val="22"/>
        </w:rPr>
        <w:tab/>
      </w:r>
      <w:r w:rsidR="00712CF2">
        <w:rPr>
          <w:rFonts w:ascii="Calibri" w:hAnsi="Calibri"/>
          <w:b/>
          <w:caps/>
          <w:sz w:val="22"/>
          <w:szCs w:val="22"/>
        </w:rPr>
        <w:t>1</w:t>
      </w:r>
      <w:r w:rsidR="00A35EC2">
        <w:rPr>
          <w:rFonts w:ascii="Calibri" w:hAnsi="Calibri"/>
          <w:b/>
          <w:caps/>
          <w:sz w:val="22"/>
          <w:szCs w:val="22"/>
        </w:rPr>
        <w:t>48</w:t>
      </w:r>
    </w:p>
    <w:p w14:paraId="5B0B33F5" w14:textId="6B42F3F0" w:rsidR="0082412F" w:rsidRPr="00C05388" w:rsidRDefault="0082412F" w:rsidP="0082412F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C05388">
        <w:rPr>
          <w:rFonts w:ascii="Calibri" w:hAnsi="Calibri"/>
          <w:bCs/>
          <w:caps/>
          <w:sz w:val="22"/>
          <w:szCs w:val="22"/>
        </w:rPr>
        <w:t xml:space="preserve">załącznik </w:t>
      </w:r>
      <w:r w:rsidR="003730B9">
        <w:rPr>
          <w:rFonts w:ascii="Calibri" w:hAnsi="Calibri"/>
          <w:bCs/>
          <w:caps/>
          <w:sz w:val="22"/>
          <w:szCs w:val="22"/>
        </w:rPr>
        <w:t>2</w:t>
      </w:r>
      <w:r w:rsidRPr="00C05388">
        <w:rPr>
          <w:rFonts w:ascii="Calibri" w:hAnsi="Calibri"/>
          <w:bCs/>
          <w:caps/>
          <w:sz w:val="22"/>
          <w:szCs w:val="22"/>
        </w:rPr>
        <w:t>. liczba zdarzeń drogowych i ich ofiar oraz wielkość wskaźnika zagrożenia w roku 202</w:t>
      </w:r>
      <w:r>
        <w:rPr>
          <w:rFonts w:ascii="Calibri" w:hAnsi="Calibri"/>
          <w:bCs/>
          <w:caps/>
          <w:sz w:val="22"/>
          <w:szCs w:val="22"/>
        </w:rPr>
        <w:t>1</w:t>
      </w:r>
      <w:r w:rsidRPr="00C05388">
        <w:rPr>
          <w:rFonts w:ascii="Calibri" w:hAnsi="Calibri"/>
          <w:bCs/>
          <w:caps/>
          <w:sz w:val="22"/>
          <w:szCs w:val="22"/>
        </w:rPr>
        <w:t xml:space="preserve"> </w:t>
      </w:r>
      <w:r w:rsidRPr="00C05388">
        <w:rPr>
          <w:rFonts w:ascii="Calibri" w:hAnsi="Calibri"/>
          <w:b/>
          <w:bCs/>
          <w:caps/>
          <w:sz w:val="22"/>
          <w:szCs w:val="22"/>
        </w:rPr>
        <w:tab/>
      </w:r>
      <w:r w:rsidR="005C430C">
        <w:rPr>
          <w:rFonts w:ascii="Calibri" w:hAnsi="Calibri"/>
          <w:b/>
          <w:bCs/>
          <w:caps/>
          <w:sz w:val="22"/>
          <w:szCs w:val="22"/>
        </w:rPr>
        <w:t>18</w:t>
      </w:r>
      <w:r w:rsidR="00A35EC2">
        <w:rPr>
          <w:rFonts w:ascii="Calibri" w:hAnsi="Calibri"/>
          <w:b/>
          <w:bCs/>
          <w:caps/>
          <w:sz w:val="22"/>
          <w:szCs w:val="22"/>
        </w:rPr>
        <w:t>2</w:t>
      </w:r>
    </w:p>
    <w:p w14:paraId="27DD8A2A" w14:textId="32E07024" w:rsidR="0082412F" w:rsidRPr="00C05388" w:rsidRDefault="0082412F" w:rsidP="00FD1961">
      <w:pPr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C05388">
        <w:rPr>
          <w:rFonts w:ascii="Calibri" w:hAnsi="Calibri"/>
          <w:bCs/>
          <w:caps/>
          <w:sz w:val="22"/>
          <w:szCs w:val="22"/>
        </w:rPr>
        <w:t xml:space="preserve">załącznik </w:t>
      </w:r>
      <w:r w:rsidR="003730B9">
        <w:rPr>
          <w:rFonts w:ascii="Calibri" w:hAnsi="Calibri"/>
          <w:bCs/>
          <w:caps/>
          <w:sz w:val="22"/>
          <w:szCs w:val="22"/>
        </w:rPr>
        <w:t>3</w:t>
      </w:r>
      <w:r w:rsidRPr="00C05388">
        <w:rPr>
          <w:rFonts w:ascii="Calibri" w:hAnsi="Calibri"/>
          <w:bCs/>
          <w:caps/>
          <w:sz w:val="22"/>
          <w:szCs w:val="22"/>
        </w:rPr>
        <w:t>. zestawienie podstawowych wskaźników monitorowania n</w:t>
      </w:r>
      <w:r w:rsidR="00DA2E20">
        <w:rPr>
          <w:rFonts w:ascii="Calibri" w:hAnsi="Calibri"/>
          <w:bCs/>
          <w:caps/>
          <w:sz w:val="22"/>
          <w:szCs w:val="22"/>
        </w:rPr>
        <w:t xml:space="preserve">ARODOWEGO </w:t>
      </w:r>
      <w:r w:rsidRPr="00C05388">
        <w:rPr>
          <w:rFonts w:ascii="Calibri" w:hAnsi="Calibri"/>
          <w:bCs/>
          <w:caps/>
          <w:sz w:val="22"/>
          <w:szCs w:val="22"/>
        </w:rPr>
        <w:t>p</w:t>
      </w:r>
      <w:r w:rsidR="00DA2E20">
        <w:rPr>
          <w:rFonts w:ascii="Calibri" w:hAnsi="Calibri"/>
          <w:bCs/>
          <w:caps/>
          <w:sz w:val="22"/>
          <w:szCs w:val="22"/>
        </w:rPr>
        <w:t xml:space="preserve">ROGRAMU </w:t>
      </w:r>
      <w:r w:rsidRPr="00C05388">
        <w:rPr>
          <w:rFonts w:ascii="Calibri" w:hAnsi="Calibri"/>
          <w:bCs/>
          <w:caps/>
          <w:sz w:val="22"/>
          <w:szCs w:val="22"/>
        </w:rPr>
        <w:t>b</w:t>
      </w:r>
      <w:r w:rsidR="00DA2E20">
        <w:rPr>
          <w:rFonts w:ascii="Calibri" w:hAnsi="Calibri"/>
          <w:bCs/>
          <w:caps/>
          <w:sz w:val="22"/>
          <w:szCs w:val="22"/>
        </w:rPr>
        <w:t xml:space="preserve">EZPIECZEŃSTWA </w:t>
      </w:r>
      <w:r w:rsidRPr="00C05388">
        <w:rPr>
          <w:rFonts w:ascii="Calibri" w:hAnsi="Calibri"/>
          <w:bCs/>
          <w:caps/>
          <w:sz w:val="22"/>
          <w:szCs w:val="22"/>
        </w:rPr>
        <w:t>r</w:t>
      </w:r>
      <w:r w:rsidR="00DA2E20">
        <w:rPr>
          <w:rFonts w:ascii="Calibri" w:hAnsi="Calibri"/>
          <w:bCs/>
          <w:caps/>
          <w:sz w:val="22"/>
          <w:szCs w:val="22"/>
        </w:rPr>
        <w:t xml:space="preserve">UCHU </w:t>
      </w:r>
      <w:r w:rsidRPr="00C05388">
        <w:rPr>
          <w:rFonts w:ascii="Calibri" w:hAnsi="Calibri"/>
          <w:bCs/>
          <w:caps/>
          <w:sz w:val="22"/>
          <w:szCs w:val="22"/>
        </w:rPr>
        <w:t>d</w:t>
      </w:r>
      <w:r w:rsidR="00DA2E20">
        <w:rPr>
          <w:rFonts w:ascii="Calibri" w:hAnsi="Calibri"/>
          <w:bCs/>
          <w:caps/>
          <w:sz w:val="22"/>
          <w:szCs w:val="22"/>
        </w:rPr>
        <w:t>ROGOWEGO 2021-2030</w:t>
      </w:r>
      <w:r w:rsidR="00FD1961">
        <w:rPr>
          <w:rFonts w:ascii="Calibri" w:hAnsi="Calibri"/>
          <w:bCs/>
          <w:caps/>
          <w:sz w:val="22"/>
          <w:szCs w:val="22"/>
        </w:rPr>
        <w:t xml:space="preserve"> </w:t>
      </w:r>
      <w:r w:rsidRPr="00C05388">
        <w:rPr>
          <w:rFonts w:ascii="Calibri" w:hAnsi="Calibri"/>
          <w:bCs/>
          <w:caps/>
          <w:sz w:val="22"/>
          <w:szCs w:val="22"/>
        </w:rPr>
        <w:t>w 201</w:t>
      </w:r>
      <w:r>
        <w:rPr>
          <w:rFonts w:ascii="Calibri" w:hAnsi="Calibri"/>
          <w:bCs/>
          <w:caps/>
          <w:sz w:val="22"/>
          <w:szCs w:val="22"/>
        </w:rPr>
        <w:t>9</w:t>
      </w:r>
      <w:r w:rsidRPr="00C05388">
        <w:rPr>
          <w:rFonts w:ascii="Calibri" w:hAnsi="Calibri"/>
          <w:bCs/>
          <w:caps/>
          <w:sz w:val="22"/>
          <w:szCs w:val="22"/>
        </w:rPr>
        <w:t xml:space="preserve"> i 202</w:t>
      </w:r>
      <w:r>
        <w:rPr>
          <w:rFonts w:ascii="Calibri" w:hAnsi="Calibri"/>
          <w:bCs/>
          <w:caps/>
          <w:sz w:val="22"/>
          <w:szCs w:val="22"/>
        </w:rPr>
        <w:t>1</w:t>
      </w:r>
      <w:r w:rsidRPr="00C05388">
        <w:rPr>
          <w:rFonts w:ascii="Calibri" w:hAnsi="Calibri"/>
          <w:bCs/>
          <w:caps/>
          <w:sz w:val="22"/>
          <w:szCs w:val="22"/>
        </w:rPr>
        <w:t xml:space="preserve"> r</w:t>
      </w:r>
      <w:r w:rsidR="00FD1961">
        <w:rPr>
          <w:rFonts w:ascii="Calibri" w:hAnsi="Calibri"/>
          <w:bCs/>
          <w:caps/>
          <w:sz w:val="22"/>
          <w:szCs w:val="22"/>
        </w:rPr>
        <w:t>…………..</w:t>
      </w:r>
      <w:r w:rsidR="00FD1961">
        <w:rPr>
          <w:rFonts w:ascii="Calibri" w:hAnsi="Calibri"/>
          <w:b/>
          <w:bCs/>
          <w:caps/>
          <w:sz w:val="22"/>
          <w:szCs w:val="22"/>
        </w:rPr>
        <w:t>……………….</w:t>
      </w:r>
      <w:r w:rsidR="005C430C">
        <w:rPr>
          <w:rFonts w:ascii="Calibri" w:hAnsi="Calibri"/>
          <w:b/>
          <w:bCs/>
          <w:caps/>
          <w:sz w:val="22"/>
          <w:szCs w:val="22"/>
        </w:rPr>
        <w:t>18</w:t>
      </w:r>
      <w:r w:rsidR="00A35EC2">
        <w:rPr>
          <w:rFonts w:ascii="Calibri" w:hAnsi="Calibri"/>
          <w:b/>
          <w:bCs/>
          <w:caps/>
          <w:sz w:val="22"/>
          <w:szCs w:val="22"/>
        </w:rPr>
        <w:t>3</w:t>
      </w:r>
    </w:p>
    <w:p w14:paraId="790A3795" w14:textId="77777777" w:rsidR="00884BC8" w:rsidRDefault="00884BC8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jc w:val="left"/>
        <w:rPr>
          <w:rFonts w:ascii="Cambria" w:eastAsia="Cambria" w:hAnsi="Cambria" w:cs="Cambria"/>
          <w:color w:val="365F91"/>
          <w:sz w:val="32"/>
          <w:szCs w:val="32"/>
        </w:rPr>
      </w:pPr>
    </w:p>
    <w:p w14:paraId="18035687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tabs>
          <w:tab w:val="right" w:pos="9354"/>
        </w:tabs>
        <w:spacing w:before="120"/>
        <w:ind w:left="0" w:hanging="2"/>
        <w:jc w:val="left"/>
        <w:rPr>
          <w:rFonts w:ascii="Calibri" w:eastAsia="Calibri" w:hAnsi="Calibri"/>
          <w:sz w:val="22"/>
          <w:szCs w:val="22"/>
        </w:rPr>
      </w:pPr>
    </w:p>
    <w:p w14:paraId="531B353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tabs>
          <w:tab w:val="right" w:pos="9354"/>
        </w:tabs>
        <w:spacing w:before="120"/>
        <w:ind w:left="0" w:hanging="2"/>
        <w:jc w:val="left"/>
        <w:rPr>
          <w:rFonts w:ascii="Calibri" w:eastAsia="Calibri" w:hAnsi="Calibri"/>
          <w:sz w:val="22"/>
          <w:szCs w:val="22"/>
        </w:rPr>
      </w:pPr>
    </w:p>
    <w:p w14:paraId="55D52CF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tabs>
          <w:tab w:val="right" w:pos="9354"/>
        </w:tabs>
        <w:spacing w:before="120"/>
        <w:ind w:left="0" w:hanging="2"/>
        <w:jc w:val="left"/>
        <w:rPr>
          <w:rFonts w:ascii="Calibri" w:eastAsia="Calibri" w:hAnsi="Calibri"/>
          <w:sz w:val="22"/>
          <w:szCs w:val="22"/>
        </w:rPr>
      </w:pPr>
    </w:p>
    <w:p w14:paraId="6E2BAD9D" w14:textId="77777777" w:rsidR="00884BC8" w:rsidRPr="0082412F" w:rsidRDefault="00884BC8" w:rsidP="0082412F">
      <w:pPr>
        <w:pBdr>
          <w:top w:val="nil"/>
          <w:left w:val="nil"/>
          <w:bottom w:val="nil"/>
          <w:right w:val="nil"/>
          <w:between w:val="nil"/>
        </w:pBdr>
        <w:tabs>
          <w:tab w:val="right" w:pos="9354"/>
        </w:tabs>
        <w:spacing w:before="120"/>
        <w:ind w:leftChars="0" w:left="0" w:firstLineChars="0" w:firstLine="0"/>
        <w:jc w:val="left"/>
        <w:rPr>
          <w:rFonts w:ascii="Calibri" w:eastAsia="Calibri" w:hAnsi="Calibri"/>
          <w:sz w:val="22"/>
          <w:szCs w:val="22"/>
        </w:rPr>
      </w:pPr>
    </w:p>
    <w:p w14:paraId="1CB059B9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left"/>
        <w:rPr>
          <w:rFonts w:eastAsia="Verdana" w:cs="Verdana"/>
          <w:color w:val="1F497D"/>
          <w:sz w:val="28"/>
          <w:szCs w:val="28"/>
        </w:rPr>
      </w:pPr>
      <w:bookmarkStart w:id="2" w:name="_heading=h.30j0zll" w:colFirst="0" w:colLast="0"/>
      <w:bookmarkEnd w:id="2"/>
    </w:p>
    <w:p w14:paraId="346EC11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7F22949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eastAsia="Verdana" w:cs="Verdana"/>
          <w:color w:val="1F497D"/>
          <w:sz w:val="28"/>
          <w:szCs w:val="28"/>
        </w:rPr>
      </w:pPr>
    </w:p>
    <w:p w14:paraId="40268327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eastAsia="Verdana" w:cs="Verdana"/>
          <w:color w:val="1F497D"/>
          <w:sz w:val="28"/>
          <w:szCs w:val="28"/>
        </w:rPr>
      </w:pPr>
    </w:p>
    <w:p w14:paraId="20823A6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eastAsia="Verdana" w:cs="Verdana"/>
          <w:color w:val="1F497D"/>
          <w:sz w:val="28"/>
          <w:szCs w:val="28"/>
        </w:rPr>
      </w:pPr>
    </w:p>
    <w:p w14:paraId="3F071C9E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eastAsia="Verdana" w:cs="Verdana"/>
          <w:color w:val="1F497D"/>
          <w:sz w:val="28"/>
          <w:szCs w:val="28"/>
        </w:rPr>
      </w:pPr>
    </w:p>
    <w:p w14:paraId="0EE1B0C5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eastAsia="Verdana" w:cs="Verdana"/>
          <w:color w:val="1F497D"/>
          <w:sz w:val="28"/>
          <w:szCs w:val="28"/>
        </w:rPr>
      </w:pPr>
    </w:p>
    <w:p w14:paraId="1F0E0D1B" w14:textId="77777777" w:rsidR="005638D8" w:rsidRDefault="005638D8" w:rsidP="005638D8">
      <w:pPr>
        <w:ind w:left="0" w:hanging="2"/>
        <w:contextualSpacing/>
      </w:pPr>
    </w:p>
    <w:p w14:paraId="79198252" w14:textId="77777777" w:rsidR="005638D8" w:rsidRPr="006638EB" w:rsidRDefault="005638D8" w:rsidP="005638D8">
      <w:pPr>
        <w:ind w:left="0" w:hanging="2"/>
        <w:contextualSpacing/>
      </w:pPr>
      <w:r w:rsidRPr="00C05388">
        <w:rPr>
          <w:noProof/>
          <w:lang w:eastAsia="pl-PL"/>
        </w:rPr>
        <w:drawing>
          <wp:anchor distT="0" distB="0" distL="114300" distR="114300" simplePos="0" relativeHeight="251674112" behindDoc="1" locked="0" layoutInCell="1" allowOverlap="1" wp14:anchorId="45800E8B" wp14:editId="5CBABB0B">
            <wp:simplePos x="0" y="0"/>
            <wp:positionH relativeFrom="column">
              <wp:posOffset>-1270</wp:posOffset>
            </wp:positionH>
            <wp:positionV relativeFrom="paragraph">
              <wp:posOffset>149225</wp:posOffset>
            </wp:positionV>
            <wp:extent cx="2167255" cy="914400"/>
            <wp:effectExtent l="0" t="0" r="4445" b="0"/>
            <wp:wrapTight wrapText="bothSides">
              <wp:wrapPolygon edited="0">
                <wp:start x="0" y="0"/>
                <wp:lineTo x="0" y="21150"/>
                <wp:lineTo x="21454" y="21150"/>
                <wp:lineTo x="21454" y="0"/>
                <wp:lineTo x="0" y="0"/>
              </wp:wrapPolygon>
            </wp:wrapTight>
            <wp:docPr id="6" name="Obraz 6" descr="729x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29x3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988DC" w14:textId="047021FC" w:rsidR="005638D8" w:rsidRDefault="005638D8" w:rsidP="00510910">
      <w:pPr>
        <w:ind w:left="0" w:hanging="2"/>
        <w:rPr>
          <w:color w:val="7F7F7F"/>
          <w:sz w:val="20"/>
        </w:rPr>
      </w:pPr>
      <w:r>
        <w:rPr>
          <w:color w:val="7F7F7F"/>
          <w:sz w:val="20"/>
        </w:rPr>
        <w:t>P</w:t>
      </w:r>
      <w:r w:rsidRPr="00B30A23">
        <w:rPr>
          <w:color w:val="7F7F7F"/>
          <w:sz w:val="20"/>
        </w:rPr>
        <w:t xml:space="preserve">rzekazuję na Państwa ręce sprawozdanie na temat stanu bezpieczeństwa ruchu drogowego w Polsce w 2021 roku. Wierzę, że wnioski i informacje zawarte </w:t>
      </w:r>
      <w:r>
        <w:rPr>
          <w:color w:val="7F7F7F"/>
          <w:sz w:val="20"/>
        </w:rPr>
        <w:br/>
      </w:r>
      <w:r w:rsidRPr="00B30A23">
        <w:rPr>
          <w:color w:val="7F7F7F"/>
          <w:sz w:val="20"/>
        </w:rPr>
        <w:t>w przedmiotowym sprawozdaniu, przygotowywanym przez K</w:t>
      </w:r>
      <w:r w:rsidR="00B23364">
        <w:rPr>
          <w:color w:val="7F7F7F"/>
          <w:sz w:val="20"/>
        </w:rPr>
        <w:t xml:space="preserve">rajową </w:t>
      </w:r>
      <w:r w:rsidRPr="00B30A23">
        <w:rPr>
          <w:color w:val="7F7F7F"/>
          <w:sz w:val="20"/>
        </w:rPr>
        <w:t>R</w:t>
      </w:r>
      <w:r w:rsidR="00B23364">
        <w:rPr>
          <w:color w:val="7F7F7F"/>
          <w:sz w:val="20"/>
        </w:rPr>
        <w:t xml:space="preserve">adę </w:t>
      </w:r>
      <w:r w:rsidRPr="00B30A23">
        <w:rPr>
          <w:color w:val="7F7F7F"/>
          <w:sz w:val="20"/>
        </w:rPr>
        <w:t>B</w:t>
      </w:r>
      <w:r w:rsidR="00B23364">
        <w:rPr>
          <w:color w:val="7F7F7F"/>
          <w:sz w:val="20"/>
        </w:rPr>
        <w:t xml:space="preserve">ezpieczeństwa </w:t>
      </w:r>
      <w:r w:rsidRPr="00B30A23">
        <w:rPr>
          <w:color w:val="7F7F7F"/>
          <w:sz w:val="20"/>
        </w:rPr>
        <w:t>R</w:t>
      </w:r>
      <w:r w:rsidR="00B23364">
        <w:rPr>
          <w:color w:val="7F7F7F"/>
          <w:sz w:val="20"/>
        </w:rPr>
        <w:t xml:space="preserve">uchu </w:t>
      </w:r>
      <w:r w:rsidRPr="00B30A23">
        <w:rPr>
          <w:color w:val="7F7F7F"/>
          <w:sz w:val="20"/>
        </w:rPr>
        <w:t>D</w:t>
      </w:r>
      <w:r w:rsidR="00B23364">
        <w:rPr>
          <w:color w:val="7F7F7F"/>
          <w:sz w:val="20"/>
        </w:rPr>
        <w:t>rogowego</w:t>
      </w:r>
      <w:r w:rsidRPr="00B30A23">
        <w:rPr>
          <w:color w:val="7F7F7F"/>
          <w:sz w:val="20"/>
        </w:rPr>
        <w:t xml:space="preserve"> będą służyły Państwu i będą wykorzystywane do debaty jak skuteczniej poprawiać bezpieczeństwo ruchu drogowego</w:t>
      </w:r>
      <w:r w:rsidR="00510910">
        <w:rPr>
          <w:color w:val="7F7F7F"/>
          <w:sz w:val="20"/>
        </w:rPr>
        <w:t xml:space="preserve"> </w:t>
      </w:r>
      <w:r w:rsidRPr="00B30A23">
        <w:rPr>
          <w:color w:val="7F7F7F"/>
          <w:sz w:val="20"/>
        </w:rPr>
        <w:t>w Polsce oraz pozwolą lepiej koordynować działania na rzecz poprawy bezpieczeństwa ruchu drogowego.</w:t>
      </w:r>
    </w:p>
    <w:p w14:paraId="1CF4508B" w14:textId="77777777" w:rsidR="005638D8" w:rsidRDefault="005638D8" w:rsidP="005638D8">
      <w:pPr>
        <w:ind w:left="0" w:hanging="2"/>
        <w:rPr>
          <w:color w:val="7F7F7F"/>
          <w:sz w:val="20"/>
        </w:rPr>
      </w:pPr>
    </w:p>
    <w:p w14:paraId="63C29832" w14:textId="63AC02AA" w:rsidR="005638D8" w:rsidRDefault="005638D8" w:rsidP="005638D8">
      <w:pPr>
        <w:ind w:left="0" w:hanging="2"/>
        <w:rPr>
          <w:color w:val="7F7F7F"/>
          <w:sz w:val="20"/>
        </w:rPr>
      </w:pPr>
      <w:r w:rsidRPr="00B30A23">
        <w:rPr>
          <w:color w:val="7F7F7F"/>
          <w:sz w:val="20"/>
        </w:rPr>
        <w:t xml:space="preserve">W Polsce dynamicznie rośnie liczba kilometrów </w:t>
      </w:r>
      <w:r>
        <w:rPr>
          <w:color w:val="7F7F7F"/>
          <w:sz w:val="20"/>
        </w:rPr>
        <w:t xml:space="preserve">zmodernizowanych </w:t>
      </w:r>
      <w:r w:rsidRPr="00B30A23">
        <w:rPr>
          <w:color w:val="7F7F7F"/>
          <w:sz w:val="20"/>
        </w:rPr>
        <w:t xml:space="preserve">dróg i liczba samochodów. Tym samym ruch na polskich drogach jest dzisiaj większy niż kilka lat temu. To stwarza nowe wyzwania. Budowa bezpiecznej infrastruktury drogowej na poziomie krajowym jak </w:t>
      </w:r>
      <w:r>
        <w:rPr>
          <w:color w:val="7F7F7F"/>
          <w:sz w:val="20"/>
        </w:rPr>
        <w:br/>
      </w:r>
      <w:r w:rsidRPr="00B30A23">
        <w:rPr>
          <w:color w:val="7F7F7F"/>
          <w:sz w:val="20"/>
        </w:rPr>
        <w:t xml:space="preserve">i regionalnym to nie wszystko. </w:t>
      </w:r>
      <w:r>
        <w:rPr>
          <w:color w:val="7F7F7F"/>
          <w:sz w:val="20"/>
        </w:rPr>
        <w:t>B</w:t>
      </w:r>
      <w:r w:rsidRPr="00B30A23">
        <w:rPr>
          <w:color w:val="7F7F7F"/>
          <w:sz w:val="20"/>
        </w:rPr>
        <w:t>ezpieczeństw</w:t>
      </w:r>
      <w:r>
        <w:rPr>
          <w:color w:val="7F7F7F"/>
          <w:sz w:val="20"/>
        </w:rPr>
        <w:t>o</w:t>
      </w:r>
      <w:r w:rsidRPr="00B30A23">
        <w:rPr>
          <w:color w:val="7F7F7F"/>
          <w:sz w:val="20"/>
        </w:rPr>
        <w:t xml:space="preserve"> ruchu drogow</w:t>
      </w:r>
      <w:r>
        <w:rPr>
          <w:color w:val="7F7F7F"/>
          <w:sz w:val="20"/>
        </w:rPr>
        <w:t>ego</w:t>
      </w:r>
      <w:r w:rsidRPr="00B30A23">
        <w:rPr>
          <w:color w:val="7F7F7F"/>
          <w:sz w:val="20"/>
        </w:rPr>
        <w:t xml:space="preserve"> wymaga </w:t>
      </w:r>
      <w:r w:rsidR="00510910">
        <w:rPr>
          <w:color w:val="7F7F7F"/>
          <w:sz w:val="20"/>
        </w:rPr>
        <w:t>kompleksowego</w:t>
      </w:r>
      <w:r>
        <w:rPr>
          <w:color w:val="7F7F7F"/>
          <w:sz w:val="20"/>
        </w:rPr>
        <w:t xml:space="preserve"> podejścia i realizacji </w:t>
      </w:r>
      <w:r w:rsidRPr="00B30A23">
        <w:rPr>
          <w:color w:val="7F7F7F"/>
          <w:sz w:val="20"/>
        </w:rPr>
        <w:t xml:space="preserve">działań na wielu polach. To wyzwanie, przed którym stoimy. Musimy doprowadzić do znacznego spadku liczby ofiar śmiertelnych </w:t>
      </w:r>
      <w:r>
        <w:rPr>
          <w:color w:val="7F7F7F"/>
          <w:sz w:val="20"/>
        </w:rPr>
        <w:t xml:space="preserve">i ciężko rannych </w:t>
      </w:r>
      <w:r w:rsidRPr="00B30A23">
        <w:rPr>
          <w:color w:val="7F7F7F"/>
          <w:sz w:val="20"/>
        </w:rPr>
        <w:t>na polskich drogach</w:t>
      </w:r>
      <w:r>
        <w:rPr>
          <w:color w:val="7F7F7F"/>
          <w:sz w:val="20"/>
        </w:rPr>
        <w:t>. Zgodnie z przyjętym Narodowym Programem Bezpieczeństwa Ruchu Drogowego 2021 – 2030 celem jest zredukowanie o 50% liczby ofiar śmiertelnych i ciężko rannych</w:t>
      </w:r>
      <w:r w:rsidR="00115ECC">
        <w:rPr>
          <w:color w:val="7F7F7F"/>
          <w:sz w:val="20"/>
        </w:rPr>
        <w:br/>
      </w:r>
      <w:r>
        <w:rPr>
          <w:color w:val="7F7F7F"/>
          <w:sz w:val="20"/>
        </w:rPr>
        <w:t xml:space="preserve">w 2030 roku w porównaniu do 2019 roku. To cele ambitne, ale też etapowe, bo głównym założeniem jest osiągniecie przez Polskę Wizji Zero w 2050 roku. </w:t>
      </w:r>
    </w:p>
    <w:p w14:paraId="3B559CBE" w14:textId="77777777" w:rsidR="005638D8" w:rsidRPr="00B30A23" w:rsidRDefault="005638D8" w:rsidP="005638D8">
      <w:pPr>
        <w:ind w:left="0" w:hanging="2"/>
        <w:rPr>
          <w:color w:val="7F7F7F"/>
          <w:sz w:val="20"/>
        </w:rPr>
      </w:pPr>
    </w:p>
    <w:p w14:paraId="5E6AF20C" w14:textId="77777777" w:rsidR="005638D8" w:rsidRPr="00B30A23" w:rsidRDefault="005638D8" w:rsidP="005638D8">
      <w:pPr>
        <w:ind w:left="0" w:hanging="2"/>
        <w:rPr>
          <w:color w:val="7F7F7F"/>
          <w:sz w:val="20"/>
        </w:rPr>
      </w:pPr>
      <w:r w:rsidRPr="00B30A23">
        <w:rPr>
          <w:color w:val="7F7F7F"/>
          <w:sz w:val="20"/>
        </w:rPr>
        <w:t>W dniu 1 czerwca 2021 r. weszły w życie nowe przepisy, które wprowadziły zmiany</w:t>
      </w:r>
      <w:r w:rsidRPr="00B30A23">
        <w:rPr>
          <w:color w:val="7F7F7F"/>
          <w:sz w:val="20"/>
        </w:rPr>
        <w:br/>
        <w:t xml:space="preserve">w zakresie </w:t>
      </w:r>
      <w:r>
        <w:rPr>
          <w:color w:val="7F7F7F"/>
          <w:sz w:val="20"/>
        </w:rPr>
        <w:t xml:space="preserve">kształtowania </w:t>
      </w:r>
      <w:r w:rsidRPr="00B30A23">
        <w:rPr>
          <w:color w:val="7F7F7F"/>
          <w:sz w:val="20"/>
        </w:rPr>
        <w:t xml:space="preserve">poprawy bezpieczeństwa uczestników ruchu drogowego, w tym przede wszystkim pieszych </w:t>
      </w:r>
      <w:r>
        <w:rPr>
          <w:color w:val="7F7F7F"/>
          <w:sz w:val="20"/>
        </w:rPr>
        <w:t xml:space="preserve">w obszarach przejść dla pieszych, </w:t>
      </w:r>
      <w:r w:rsidRPr="00B30A23">
        <w:rPr>
          <w:color w:val="7F7F7F"/>
          <w:sz w:val="20"/>
        </w:rPr>
        <w:t>ujednolic</w:t>
      </w:r>
      <w:r>
        <w:rPr>
          <w:color w:val="7F7F7F"/>
          <w:sz w:val="20"/>
        </w:rPr>
        <w:t xml:space="preserve">oną </w:t>
      </w:r>
      <w:r w:rsidRPr="00B30A23">
        <w:rPr>
          <w:color w:val="7F7F7F"/>
          <w:sz w:val="20"/>
        </w:rPr>
        <w:t>dopuszczalną prędkość w obszarze zabudowanym do 50 km/h</w:t>
      </w:r>
      <w:r>
        <w:rPr>
          <w:color w:val="7F7F7F"/>
          <w:sz w:val="20"/>
        </w:rPr>
        <w:t xml:space="preserve">, </w:t>
      </w:r>
      <w:r w:rsidRPr="00B30A23">
        <w:rPr>
          <w:color w:val="7F7F7F"/>
          <w:sz w:val="20"/>
        </w:rPr>
        <w:t>wyeliminowanie niebezpiecznych sytuacji na drogach związanych z niezachowaniem właściwej odległości między pojazdami na drogach ekspresowych i autostradach.</w:t>
      </w:r>
      <w:r>
        <w:rPr>
          <w:color w:val="7F7F7F"/>
          <w:sz w:val="20"/>
        </w:rPr>
        <w:t xml:space="preserve"> W dniu </w:t>
      </w:r>
      <w:r w:rsidRPr="00B30A23">
        <w:rPr>
          <w:color w:val="7F7F7F"/>
          <w:sz w:val="20"/>
        </w:rPr>
        <w:t xml:space="preserve">1 stycznia 2022 r. weszło w życie szereg istotnych </w:t>
      </w:r>
      <w:r>
        <w:rPr>
          <w:color w:val="7F7F7F"/>
          <w:sz w:val="20"/>
        </w:rPr>
        <w:t xml:space="preserve">kolejnych </w:t>
      </w:r>
      <w:r w:rsidRPr="00B30A23">
        <w:rPr>
          <w:color w:val="7F7F7F"/>
          <w:sz w:val="20"/>
        </w:rPr>
        <w:t>zmian prawnych</w:t>
      </w:r>
      <w:r>
        <w:rPr>
          <w:color w:val="7F7F7F"/>
          <w:sz w:val="20"/>
        </w:rPr>
        <w:t xml:space="preserve"> </w:t>
      </w:r>
      <w:r w:rsidRPr="00B30A23">
        <w:rPr>
          <w:color w:val="7F7F7F"/>
          <w:sz w:val="20"/>
        </w:rPr>
        <w:t>w ustawie Prawo o ruchu drogowym oraz niektórych in</w:t>
      </w:r>
      <w:r>
        <w:rPr>
          <w:color w:val="7F7F7F"/>
          <w:sz w:val="20"/>
        </w:rPr>
        <w:t xml:space="preserve">nych </w:t>
      </w:r>
      <w:r w:rsidRPr="00B30A23">
        <w:rPr>
          <w:color w:val="7F7F7F"/>
          <w:sz w:val="20"/>
        </w:rPr>
        <w:t>ustaw</w:t>
      </w:r>
      <w:r>
        <w:rPr>
          <w:color w:val="7F7F7F"/>
          <w:sz w:val="20"/>
        </w:rPr>
        <w:t>ach</w:t>
      </w:r>
      <w:r w:rsidRPr="00B30A23">
        <w:rPr>
          <w:color w:val="7F7F7F"/>
          <w:sz w:val="20"/>
        </w:rPr>
        <w:t>. Zasadniczym celem</w:t>
      </w:r>
      <w:r>
        <w:rPr>
          <w:color w:val="7F7F7F"/>
          <w:sz w:val="20"/>
        </w:rPr>
        <w:t xml:space="preserve"> </w:t>
      </w:r>
      <w:r w:rsidRPr="00B30A23">
        <w:rPr>
          <w:color w:val="7F7F7F"/>
          <w:sz w:val="20"/>
        </w:rPr>
        <w:t xml:space="preserve">nowelizacji ustaw jest wsparcie osób najbliższych ofiar przestępstw wypadków drogowych ze skutkiem śmiertelnym oraz poprawa bezpieczeństwa na drogach, w szczególności poprzez walkę z </w:t>
      </w:r>
      <w:r>
        <w:rPr>
          <w:color w:val="7F7F7F"/>
          <w:sz w:val="20"/>
        </w:rPr>
        <w:t>najcięższymi wykroczeniami</w:t>
      </w:r>
      <w:r w:rsidRPr="00B30A23">
        <w:rPr>
          <w:color w:val="7F7F7F"/>
          <w:sz w:val="20"/>
        </w:rPr>
        <w:t xml:space="preserve"> drogowymi.</w:t>
      </w:r>
    </w:p>
    <w:p w14:paraId="47D4AC12" w14:textId="77777777" w:rsidR="005638D8" w:rsidRDefault="005638D8" w:rsidP="005638D8">
      <w:pPr>
        <w:ind w:left="0" w:hanging="2"/>
        <w:rPr>
          <w:color w:val="7F7F7F"/>
          <w:sz w:val="20"/>
        </w:rPr>
      </w:pPr>
    </w:p>
    <w:p w14:paraId="44DA1617" w14:textId="5FDC3915" w:rsidR="005638D8" w:rsidRDefault="005638D8" w:rsidP="005638D8">
      <w:pPr>
        <w:ind w:left="0" w:hanging="2"/>
        <w:rPr>
          <w:color w:val="7F7F7F"/>
          <w:sz w:val="20"/>
        </w:rPr>
      </w:pPr>
      <w:r>
        <w:rPr>
          <w:color w:val="7F7F7F"/>
          <w:sz w:val="20"/>
        </w:rPr>
        <w:t xml:space="preserve">Dążymy do </w:t>
      </w:r>
      <w:r w:rsidRPr="00B30A23">
        <w:rPr>
          <w:color w:val="7F7F7F"/>
          <w:sz w:val="20"/>
        </w:rPr>
        <w:t>skuteczn</w:t>
      </w:r>
      <w:r>
        <w:rPr>
          <w:color w:val="7F7F7F"/>
          <w:sz w:val="20"/>
        </w:rPr>
        <w:t>ego</w:t>
      </w:r>
      <w:r w:rsidRPr="00B30A23">
        <w:rPr>
          <w:color w:val="7F7F7F"/>
          <w:sz w:val="20"/>
        </w:rPr>
        <w:t xml:space="preserve"> przeciwdziała</w:t>
      </w:r>
      <w:r>
        <w:rPr>
          <w:color w:val="7F7F7F"/>
          <w:sz w:val="20"/>
        </w:rPr>
        <w:t>nia</w:t>
      </w:r>
      <w:r w:rsidRPr="00B30A23">
        <w:rPr>
          <w:color w:val="7F7F7F"/>
          <w:sz w:val="20"/>
        </w:rPr>
        <w:t xml:space="preserve"> zagrożeniom dla bezpieczeństwa ruchu drogowego </w:t>
      </w:r>
      <w:r>
        <w:rPr>
          <w:color w:val="7F7F7F"/>
          <w:sz w:val="20"/>
        </w:rPr>
        <w:t xml:space="preserve">i realizujemy </w:t>
      </w:r>
      <w:r w:rsidRPr="00B30A23">
        <w:rPr>
          <w:color w:val="7F7F7F"/>
          <w:sz w:val="20"/>
        </w:rPr>
        <w:t>dalsz</w:t>
      </w:r>
      <w:r>
        <w:rPr>
          <w:color w:val="7F7F7F"/>
          <w:sz w:val="20"/>
        </w:rPr>
        <w:t>e</w:t>
      </w:r>
      <w:r w:rsidRPr="00B30A23">
        <w:rPr>
          <w:color w:val="7F7F7F"/>
          <w:sz w:val="20"/>
        </w:rPr>
        <w:t xml:space="preserve"> systematyczn</w:t>
      </w:r>
      <w:r>
        <w:rPr>
          <w:color w:val="7F7F7F"/>
          <w:sz w:val="20"/>
        </w:rPr>
        <w:t>e</w:t>
      </w:r>
      <w:r w:rsidRPr="00B30A23">
        <w:rPr>
          <w:color w:val="7F7F7F"/>
          <w:sz w:val="20"/>
        </w:rPr>
        <w:t xml:space="preserve"> działa</w:t>
      </w:r>
      <w:r>
        <w:rPr>
          <w:color w:val="7F7F7F"/>
          <w:sz w:val="20"/>
        </w:rPr>
        <w:t>nia. Nie ustajemy w wysiłkach p</w:t>
      </w:r>
      <w:r w:rsidRPr="00B30A23">
        <w:rPr>
          <w:color w:val="7F7F7F"/>
          <w:sz w:val="20"/>
        </w:rPr>
        <w:t>oszukiwani</w:t>
      </w:r>
      <w:r>
        <w:rPr>
          <w:color w:val="7F7F7F"/>
          <w:sz w:val="20"/>
        </w:rPr>
        <w:t>a</w:t>
      </w:r>
      <w:r w:rsidRPr="00B30A23">
        <w:rPr>
          <w:color w:val="7F7F7F"/>
          <w:sz w:val="20"/>
        </w:rPr>
        <w:br/>
        <w:t>i wdrażanie nowych rozwiązań</w:t>
      </w:r>
      <w:r>
        <w:rPr>
          <w:color w:val="7F7F7F"/>
          <w:sz w:val="20"/>
        </w:rPr>
        <w:t>, poprawy</w:t>
      </w:r>
      <w:r w:rsidRPr="00B30A23">
        <w:rPr>
          <w:color w:val="7F7F7F"/>
          <w:sz w:val="20"/>
        </w:rPr>
        <w:t xml:space="preserve"> wymian</w:t>
      </w:r>
      <w:r>
        <w:rPr>
          <w:color w:val="7F7F7F"/>
          <w:sz w:val="20"/>
        </w:rPr>
        <w:t>y</w:t>
      </w:r>
      <w:r w:rsidRPr="00B30A23">
        <w:rPr>
          <w:color w:val="7F7F7F"/>
          <w:sz w:val="20"/>
        </w:rPr>
        <w:t xml:space="preserve"> informacji </w:t>
      </w:r>
      <w:r>
        <w:rPr>
          <w:color w:val="7F7F7F"/>
          <w:sz w:val="20"/>
        </w:rPr>
        <w:t>a także</w:t>
      </w:r>
      <w:r w:rsidRPr="00B30A23">
        <w:rPr>
          <w:color w:val="7F7F7F"/>
          <w:sz w:val="20"/>
        </w:rPr>
        <w:t xml:space="preserve"> </w:t>
      </w:r>
      <w:r>
        <w:rPr>
          <w:color w:val="7F7F7F"/>
          <w:sz w:val="20"/>
        </w:rPr>
        <w:t>angażowania parterów  w</w:t>
      </w:r>
      <w:r w:rsidR="00115ECC">
        <w:rPr>
          <w:color w:val="7F7F7F"/>
          <w:sz w:val="20"/>
        </w:rPr>
        <w:t xml:space="preserve"> </w:t>
      </w:r>
      <w:r>
        <w:rPr>
          <w:color w:val="7F7F7F"/>
          <w:sz w:val="20"/>
        </w:rPr>
        <w:t xml:space="preserve">zakresie </w:t>
      </w:r>
      <w:r w:rsidRPr="00B30A23">
        <w:rPr>
          <w:color w:val="7F7F7F"/>
          <w:sz w:val="20"/>
        </w:rPr>
        <w:t>opiniowani</w:t>
      </w:r>
      <w:r>
        <w:rPr>
          <w:color w:val="7F7F7F"/>
          <w:sz w:val="20"/>
        </w:rPr>
        <w:t>a</w:t>
      </w:r>
      <w:r w:rsidRPr="00B30A23">
        <w:rPr>
          <w:color w:val="7F7F7F"/>
          <w:sz w:val="20"/>
        </w:rPr>
        <w:t xml:space="preserve"> poszczególnych inicjatyw legislacyjnych,</w:t>
      </w:r>
      <w:r w:rsidR="00115ECC">
        <w:rPr>
          <w:color w:val="7F7F7F"/>
          <w:sz w:val="20"/>
        </w:rPr>
        <w:t xml:space="preserve"> </w:t>
      </w:r>
      <w:r w:rsidRPr="00B30A23">
        <w:rPr>
          <w:color w:val="7F7F7F"/>
          <w:sz w:val="20"/>
        </w:rPr>
        <w:t>edukacyjnych</w:t>
      </w:r>
      <w:r>
        <w:rPr>
          <w:color w:val="7F7F7F"/>
          <w:sz w:val="20"/>
        </w:rPr>
        <w:t xml:space="preserve"> </w:t>
      </w:r>
      <w:r>
        <w:rPr>
          <w:color w:val="7F7F7F"/>
          <w:sz w:val="20"/>
        </w:rPr>
        <w:br/>
      </w:r>
      <w:r w:rsidRPr="00B30A23">
        <w:rPr>
          <w:color w:val="7F7F7F"/>
          <w:sz w:val="20"/>
        </w:rPr>
        <w:t xml:space="preserve">i </w:t>
      </w:r>
      <w:r>
        <w:rPr>
          <w:color w:val="7F7F7F"/>
          <w:sz w:val="20"/>
        </w:rPr>
        <w:t>systemowych na rzecz poprawy bezpieczeństwa na polskich drogach</w:t>
      </w:r>
      <w:r w:rsidRPr="00B30A23">
        <w:rPr>
          <w:color w:val="7F7F7F"/>
          <w:sz w:val="20"/>
        </w:rPr>
        <w:t>.</w:t>
      </w:r>
      <w:r>
        <w:rPr>
          <w:color w:val="7F7F7F"/>
          <w:sz w:val="20"/>
        </w:rPr>
        <w:t xml:space="preserve"> </w:t>
      </w:r>
    </w:p>
    <w:p w14:paraId="7D8E4B3D" w14:textId="77777777" w:rsidR="005638D8" w:rsidRDefault="005638D8" w:rsidP="005638D8">
      <w:pPr>
        <w:ind w:left="0" w:hanging="2"/>
        <w:rPr>
          <w:color w:val="7F7F7F"/>
          <w:sz w:val="20"/>
        </w:rPr>
      </w:pPr>
    </w:p>
    <w:p w14:paraId="56E97006" w14:textId="77777777" w:rsidR="005638D8" w:rsidRDefault="005638D8" w:rsidP="005638D8">
      <w:pPr>
        <w:ind w:left="0" w:hanging="2"/>
        <w:rPr>
          <w:color w:val="7F7F7F"/>
          <w:sz w:val="20"/>
        </w:rPr>
      </w:pPr>
      <w:r w:rsidRPr="00B30A23">
        <w:rPr>
          <w:color w:val="7F7F7F"/>
          <w:sz w:val="20"/>
        </w:rPr>
        <w:lastRenderedPageBreak/>
        <w:t xml:space="preserve">Pragnę podziękować wszystkim </w:t>
      </w:r>
      <w:r>
        <w:rPr>
          <w:color w:val="7F7F7F"/>
          <w:sz w:val="20"/>
        </w:rPr>
        <w:t xml:space="preserve">instytucjom i parterom </w:t>
      </w:r>
      <w:r w:rsidRPr="00B30A23">
        <w:rPr>
          <w:color w:val="7F7F7F"/>
          <w:sz w:val="20"/>
        </w:rPr>
        <w:t>zaangażowa</w:t>
      </w:r>
      <w:r>
        <w:rPr>
          <w:color w:val="7F7F7F"/>
          <w:sz w:val="20"/>
        </w:rPr>
        <w:t>nym</w:t>
      </w:r>
      <w:r w:rsidRPr="00B30A23">
        <w:rPr>
          <w:color w:val="7F7F7F"/>
          <w:sz w:val="20"/>
        </w:rPr>
        <w:t xml:space="preserve"> w dotychczasowy wysiłek, zachęcam do dalszej, wzmożonej pracy i lektury sprawozdania.</w:t>
      </w:r>
    </w:p>
    <w:p w14:paraId="547B829A" w14:textId="77777777" w:rsidR="00884BC8" w:rsidRDefault="00884BC8" w:rsidP="005638D8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Chars="0" w:left="0" w:right="1416" w:firstLineChars="0" w:firstLine="0"/>
        <w:rPr>
          <w:rFonts w:eastAsia="Verdana" w:cs="Verdana"/>
          <w:sz w:val="20"/>
        </w:rPr>
      </w:pPr>
      <w:bookmarkStart w:id="3" w:name="_heading=h.1fob9te" w:colFirst="0" w:colLast="0"/>
      <w:bookmarkEnd w:id="3"/>
    </w:p>
    <w:p w14:paraId="214E216B" w14:textId="77777777" w:rsidR="000E74B6" w:rsidRPr="000E74B6" w:rsidRDefault="000E74B6" w:rsidP="000E74B6">
      <w:pPr>
        <w:widowControl/>
        <w:suppressAutoHyphens w:val="0"/>
        <w:spacing w:after="200"/>
        <w:ind w:leftChars="0" w:left="0" w:right="1416" w:firstLineChars="0" w:firstLine="0"/>
        <w:jc w:val="right"/>
        <w:textDirection w:val="lrTb"/>
        <w:textAlignment w:val="auto"/>
        <w:outlineLvl w:val="9"/>
        <w:rPr>
          <w:rFonts w:eastAsia="Calibri" w:cs="Times New Roman"/>
          <w:b/>
          <w:color w:val="auto"/>
          <w:position w:val="0"/>
          <w:sz w:val="20"/>
          <w:szCs w:val="18"/>
          <w:lang w:eastAsia="pl-PL"/>
        </w:rPr>
      </w:pPr>
      <w:r w:rsidRPr="000E74B6">
        <w:rPr>
          <w:rFonts w:eastAsia="Calibri" w:cs="Times New Roman"/>
          <w:b/>
          <w:color w:val="auto"/>
          <w:position w:val="0"/>
          <w:sz w:val="20"/>
          <w:szCs w:val="18"/>
          <w:lang w:eastAsia="pl-PL"/>
        </w:rPr>
        <w:t>Andrzej Adamczyk</w:t>
      </w:r>
    </w:p>
    <w:p w14:paraId="4D64C6AF" w14:textId="77777777" w:rsidR="000E74B6" w:rsidRPr="000E74B6" w:rsidRDefault="000E74B6" w:rsidP="000E74B6">
      <w:pPr>
        <w:widowControl/>
        <w:suppressAutoHyphens w:val="0"/>
        <w:spacing w:after="120"/>
        <w:ind w:leftChars="0" w:left="4247" w:firstLineChars="0" w:firstLine="0"/>
        <w:jc w:val="center"/>
        <w:textDirection w:val="lrTb"/>
        <w:textAlignment w:val="auto"/>
        <w:outlineLvl w:val="9"/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</w:pPr>
      <w:r w:rsidRPr="000E74B6"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  <w:t xml:space="preserve">Przewodniczący Krajowej Rady </w:t>
      </w:r>
      <w:r w:rsidRPr="000E74B6"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  <w:br/>
        <w:t>Bezpieczeństwa Ruchu Drogowego</w:t>
      </w:r>
    </w:p>
    <w:p w14:paraId="2E2705FC" w14:textId="77777777" w:rsidR="000E74B6" w:rsidRPr="000E74B6" w:rsidRDefault="000E74B6" w:rsidP="000E74B6">
      <w:pPr>
        <w:widowControl/>
        <w:suppressAutoHyphens w:val="0"/>
        <w:spacing w:after="120"/>
        <w:ind w:leftChars="0" w:left="4956" w:firstLineChars="0" w:firstLine="708"/>
        <w:jc w:val="left"/>
        <w:textDirection w:val="lrTb"/>
        <w:textAlignment w:val="auto"/>
        <w:outlineLvl w:val="9"/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</w:pPr>
      <w:r w:rsidRPr="000E74B6"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  <w:t xml:space="preserve">Minister Infrastruktury </w:t>
      </w:r>
    </w:p>
    <w:p w14:paraId="2A1D694B" w14:textId="77777777" w:rsidR="00884BC8" w:rsidRDefault="000E74B6" w:rsidP="005638D8">
      <w:pPr>
        <w:keepNext/>
        <w:pageBreakBefore/>
        <w:pBdr>
          <w:top w:val="nil"/>
          <w:left w:val="nil"/>
          <w:bottom w:val="nil"/>
          <w:right w:val="nil"/>
          <w:between w:val="nil"/>
        </w:pBdr>
        <w:spacing w:after="180"/>
        <w:ind w:leftChars="0" w:left="0" w:firstLineChars="0" w:firstLine="0"/>
        <w:jc w:val="left"/>
        <w:rPr>
          <w:rFonts w:eastAsia="Verdana" w:cs="Verdana"/>
          <w:color w:val="1F497D"/>
          <w:sz w:val="28"/>
          <w:szCs w:val="28"/>
        </w:rPr>
      </w:pPr>
      <w:r>
        <w:rPr>
          <w:rFonts w:eastAsia="Verdana" w:cs="Verdana"/>
          <w:b/>
          <w:color w:val="1F497D"/>
          <w:sz w:val="32"/>
          <w:szCs w:val="32"/>
        </w:rPr>
        <w:lastRenderedPageBreak/>
        <w:t xml:space="preserve">Wprowadzenie </w:t>
      </w:r>
    </w:p>
    <w:p w14:paraId="455D266E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eastAsia="Verdana" w:cs="Verdana"/>
          <w:color w:val="1F497D"/>
          <w:sz w:val="28"/>
          <w:szCs w:val="28"/>
        </w:rPr>
      </w:pPr>
    </w:p>
    <w:p w14:paraId="21982F0B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eastAsia="Verdana" w:cs="Verdana"/>
          <w:color w:val="1F497D"/>
          <w:sz w:val="28"/>
          <w:szCs w:val="28"/>
        </w:rPr>
      </w:pPr>
      <w:r>
        <w:rPr>
          <w:rFonts w:eastAsia="Verdana" w:cs="Verdana"/>
          <w:b/>
          <w:color w:val="1F497D"/>
          <w:sz w:val="28"/>
          <w:szCs w:val="28"/>
        </w:rPr>
        <w:t>Trendy</w:t>
      </w:r>
    </w:p>
    <w:p w14:paraId="66516DBE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eastAsia="Verdana" w:cs="Verdana"/>
          <w:sz w:val="28"/>
          <w:szCs w:val="28"/>
        </w:rPr>
      </w:pPr>
    </w:p>
    <w:p w14:paraId="5CEC0D6E" w14:textId="1919BA04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20"/>
        </w:rPr>
      </w:pPr>
      <w:r>
        <w:rPr>
          <w:rFonts w:eastAsia="Verdana" w:cs="Verdana"/>
          <w:color w:val="7F7F7F"/>
          <w:sz w:val="20"/>
        </w:rPr>
        <w:t>W 2021 r. w stosunku do 2020 r. odnotowano zmniejszenie liczby wypadków (-3,1%), liczby ofiar śmiertelnych (-9,9%), liczby rannych (-0,2%)</w:t>
      </w:r>
      <w:r w:rsidR="00DA2E20">
        <w:rPr>
          <w:rFonts w:eastAsia="Verdana" w:cs="Verdana"/>
          <w:color w:val="7F7F7F"/>
          <w:sz w:val="20"/>
        </w:rPr>
        <w:t xml:space="preserve"> oraz</w:t>
      </w:r>
      <w:r>
        <w:rPr>
          <w:rFonts w:eastAsia="Verdana" w:cs="Verdana"/>
          <w:color w:val="7F7F7F"/>
          <w:sz w:val="20"/>
        </w:rPr>
        <w:t xml:space="preserve"> liczby ciężko rannych (-6,0%)</w:t>
      </w:r>
      <w:r w:rsidR="001172A6">
        <w:rPr>
          <w:rFonts w:eastAsia="Verdana" w:cs="Verdana"/>
          <w:color w:val="7F7F7F"/>
          <w:sz w:val="20"/>
        </w:rPr>
        <w:t xml:space="preserve">. </w:t>
      </w:r>
    </w:p>
    <w:p w14:paraId="66CC1504" w14:textId="77777777" w:rsidR="00884BC8" w:rsidRDefault="00AB34DD" w:rsidP="008108EC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left="0" w:hanging="2"/>
        <w:rPr>
          <w:rFonts w:eastAsia="Verdana" w:cs="Verdana"/>
          <w:sz w:val="20"/>
        </w:rPr>
      </w:pPr>
      <w:r>
        <w:rPr>
          <w:rFonts w:eastAsia="Verdana" w:cs="Verdana"/>
          <w:szCs w:val="19"/>
        </w:rPr>
        <w:pict w14:anchorId="02A678F4">
          <v:shape id="_x0000_s0" o:spid="_x0000_i1025" type="#_x0000_t75" style="width:456pt;height:285.75pt;visibility:visible">
            <v:imagedata r:id="rId13" o:title=""/>
            <v:path o:extrusionok="t"/>
          </v:shape>
        </w:pict>
      </w:r>
    </w:p>
    <w:p w14:paraId="3E4F3569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808080"/>
          <w:sz w:val="16"/>
          <w:szCs w:val="16"/>
        </w:rPr>
      </w:pPr>
      <w:r>
        <w:rPr>
          <w:rFonts w:eastAsia="Verdana" w:cs="Verdana"/>
          <w:b/>
          <w:i/>
          <w:color w:val="808080"/>
          <w:sz w:val="16"/>
          <w:szCs w:val="16"/>
        </w:rPr>
        <w:t>Rys. 1 Liczba ofiar śmiertelnych i ciężko rannych w wypadkach drogowych w Polsce w latach</w:t>
      </w:r>
    </w:p>
    <w:p w14:paraId="7FC0D9C1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808080"/>
          <w:sz w:val="16"/>
          <w:szCs w:val="16"/>
        </w:rPr>
      </w:pPr>
      <w:r>
        <w:rPr>
          <w:rFonts w:eastAsia="Verdana" w:cs="Verdana"/>
          <w:b/>
          <w:i/>
          <w:color w:val="808080"/>
          <w:sz w:val="16"/>
          <w:szCs w:val="16"/>
        </w:rPr>
        <w:t>2011–2021 (źródło: KGP)</w:t>
      </w:r>
    </w:p>
    <w:p w14:paraId="246EAE70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808080"/>
          <w:sz w:val="16"/>
          <w:szCs w:val="16"/>
        </w:rPr>
      </w:pPr>
    </w:p>
    <w:p w14:paraId="4526B2C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tabs>
          <w:tab w:val="left" w:pos="2864"/>
        </w:tabs>
        <w:ind w:left="0" w:hanging="2"/>
        <w:rPr>
          <w:rFonts w:eastAsia="Verdana" w:cs="Verdana"/>
          <w:color w:val="767171"/>
          <w:sz w:val="20"/>
        </w:rPr>
      </w:pPr>
    </w:p>
    <w:p w14:paraId="78A4C5E4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eastAsia="Verdana" w:cs="Verdana"/>
          <w:sz w:val="20"/>
          <w:highlight w:val="yellow"/>
        </w:rPr>
      </w:pPr>
      <w:r>
        <w:rPr>
          <w:rFonts w:eastAsia="Verdana" w:cs="Verdana"/>
          <w:b/>
          <w:color w:val="1F497D"/>
          <w:sz w:val="28"/>
          <w:szCs w:val="28"/>
        </w:rPr>
        <w:t>Programowanie bezpieczeństwa ruchu drogowego</w:t>
      </w:r>
    </w:p>
    <w:p w14:paraId="6448C0F9" w14:textId="77777777" w:rsidR="00884BC8" w:rsidRDefault="000E74B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eastAsia="Verdana" w:cs="Verdana"/>
          <w:color w:val="FFFFFF"/>
          <w:sz w:val="16"/>
          <w:szCs w:val="16"/>
        </w:rPr>
      </w:pPr>
      <w:r>
        <w:rPr>
          <w:rFonts w:eastAsia="Verdana" w:cs="Verdana"/>
          <w:color w:val="FFFFFF"/>
          <w:sz w:val="16"/>
          <w:szCs w:val="16"/>
        </w:rPr>
        <w:t>Uwzględniając aktualny, wysoki poziom zagrożenia na polskich drogach, a także</w:t>
      </w:r>
    </w:p>
    <w:p w14:paraId="5620081E" w14:textId="77777777" w:rsidR="00884BC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808080"/>
          <w:sz w:val="20"/>
        </w:rPr>
      </w:pPr>
      <w:r>
        <w:rPr>
          <w:rFonts w:eastAsia="Verdana" w:cs="Verdana"/>
          <w:color w:val="808080"/>
          <w:sz w:val="20"/>
        </w:rPr>
        <w:t xml:space="preserve">Uwzględniając aktualny, wysoki poziom zagrożenia na polskich drogach, a także uwarunkowania wynikające z globalnej i europejskiej polityki bezpieczeństwa ruchu drogowego, głównym celem </w:t>
      </w:r>
      <w:r w:rsidR="0084255A">
        <w:rPr>
          <w:rFonts w:eastAsia="Verdana" w:cs="Verdana"/>
          <w:color w:val="808080"/>
          <w:sz w:val="20"/>
        </w:rPr>
        <w:t xml:space="preserve">przyjętego w 2021 roku </w:t>
      </w:r>
      <w:r>
        <w:rPr>
          <w:rFonts w:eastAsia="Verdana" w:cs="Verdana"/>
          <w:i/>
          <w:color w:val="808080"/>
          <w:sz w:val="20"/>
        </w:rPr>
        <w:t xml:space="preserve">Narodowego Programu Bezpieczeństwa Ruchu Drogowego 2021-2030 </w:t>
      </w:r>
      <w:r>
        <w:rPr>
          <w:rFonts w:eastAsia="Verdana" w:cs="Verdana"/>
          <w:color w:val="808080"/>
          <w:sz w:val="20"/>
        </w:rPr>
        <w:t xml:space="preserve">będzie ograniczenie w ciągu dekady o 50% liczby ofiar śmiertelnych i ciężko rannych. Oznacza to, iż w roku 2030 na polskich drogach liczba ofiar śmiertelnych wypadków nie powinna przekroczyć wartości 1455, a liczba ofiar ciężko rannych nie powinna być większa niż 5317. Należy podkreślić, iż powyższe założenia stanowią jedynie cel pośredni – ustanowiony na rok 2030 - a docelową wizją polskiej polityki bezpieczeństwa ruchu drogowego oraz długoterminowych programów i strategii jest całkowite wyeliminowanie ofiar śmiertelnych i ciężko rannych, co jest zgodne z dalekosiężną perspektywą europejskiej polityki transportowej, przyjętą w ramach realizacji tzw. </w:t>
      </w:r>
      <w:r>
        <w:rPr>
          <w:rFonts w:eastAsia="Verdana" w:cs="Verdana"/>
          <w:i/>
          <w:color w:val="808080"/>
          <w:sz w:val="20"/>
        </w:rPr>
        <w:t xml:space="preserve">Wizji Zero </w:t>
      </w:r>
      <w:r>
        <w:rPr>
          <w:rFonts w:eastAsia="Verdana" w:cs="Verdana"/>
          <w:color w:val="808080"/>
          <w:sz w:val="20"/>
        </w:rPr>
        <w:t>do roku 2050.</w:t>
      </w:r>
    </w:p>
    <w:p w14:paraId="25E443D0" w14:textId="0B01DAE3" w:rsidR="00884BC8" w:rsidRPr="000E74B6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808080"/>
          <w:sz w:val="20"/>
        </w:rPr>
      </w:pPr>
      <w:r w:rsidRPr="000E74B6">
        <w:rPr>
          <w:rFonts w:eastAsia="Verdana" w:cs="Verdana"/>
          <w:color w:val="808080"/>
          <w:sz w:val="20"/>
        </w:rPr>
        <w:t xml:space="preserve">Z uwagi na wystąpienie pandemii wirusa SARS-CoV-2 oraz wynikające z tego </w:t>
      </w:r>
      <w:r w:rsidRPr="000E74B6">
        <w:rPr>
          <w:rFonts w:eastAsia="Verdana" w:cs="Verdana"/>
          <w:color w:val="808080"/>
          <w:sz w:val="20"/>
        </w:rPr>
        <w:lastRenderedPageBreak/>
        <w:t>faktu znaczne odstępstwa w zakresie mobilności, należy przyjąć, iż dane dotyczące roku 2020 nie są do końca miarodajne i nie powinny rzutować na faktyczną ocenę stanu bezpieczeństwa ruchu drogowego w Polsce, zwłaszcza w zakresie programowania celów długoterminowych. Dlatego dla wyznaczenia celu liczbowego Programu jako poziom odniesienia przyjęto dane z</w:t>
      </w:r>
      <w:r>
        <w:rPr>
          <w:rFonts w:eastAsia="Verdana" w:cs="Verdana"/>
          <w:color w:val="808080"/>
          <w:sz w:val="20"/>
        </w:rPr>
        <w:t> </w:t>
      </w:r>
      <w:r w:rsidRPr="000E74B6">
        <w:rPr>
          <w:rFonts w:eastAsia="Verdana" w:cs="Verdana"/>
          <w:color w:val="808080"/>
          <w:sz w:val="20"/>
        </w:rPr>
        <w:t>2019 roku.</w:t>
      </w:r>
    </w:p>
    <w:p w14:paraId="410A3F08" w14:textId="30AF324D" w:rsidR="00884BC8" w:rsidRPr="000E74B6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808080"/>
          <w:sz w:val="20"/>
        </w:rPr>
      </w:pPr>
      <w:r w:rsidRPr="000E74B6">
        <w:rPr>
          <w:rFonts w:eastAsia="Verdana" w:cs="Verdana"/>
          <w:color w:val="808080"/>
          <w:sz w:val="20"/>
        </w:rPr>
        <w:t>Cel cząstkowy na 2021 rok został osiągnięty zarówno w odniesieniu do liczby zabitych jak i</w:t>
      </w:r>
      <w:r>
        <w:rPr>
          <w:rFonts w:eastAsia="Verdana" w:cs="Verdana"/>
          <w:color w:val="808080"/>
          <w:sz w:val="20"/>
        </w:rPr>
        <w:t> </w:t>
      </w:r>
      <w:r w:rsidRPr="000E74B6">
        <w:rPr>
          <w:rFonts w:eastAsia="Verdana" w:cs="Verdana"/>
          <w:color w:val="808080"/>
          <w:sz w:val="20"/>
        </w:rPr>
        <w:t>ciężko rannych ofiar wypadków.  Wg założeń N</w:t>
      </w:r>
      <w:r w:rsidR="00DA2E20">
        <w:rPr>
          <w:rFonts w:eastAsia="Verdana" w:cs="Verdana"/>
          <w:color w:val="808080"/>
          <w:sz w:val="20"/>
        </w:rPr>
        <w:t xml:space="preserve">arodowego </w:t>
      </w:r>
      <w:r w:rsidRPr="000E74B6">
        <w:rPr>
          <w:rFonts w:eastAsia="Verdana" w:cs="Verdana"/>
          <w:color w:val="808080"/>
          <w:sz w:val="20"/>
        </w:rPr>
        <w:t>P</w:t>
      </w:r>
      <w:r w:rsidR="00DA2E20">
        <w:rPr>
          <w:rFonts w:eastAsia="Verdana" w:cs="Verdana"/>
          <w:color w:val="808080"/>
          <w:sz w:val="20"/>
        </w:rPr>
        <w:t xml:space="preserve">rogramu </w:t>
      </w:r>
      <w:r w:rsidRPr="000E74B6">
        <w:rPr>
          <w:rFonts w:eastAsia="Verdana" w:cs="Verdana"/>
          <w:color w:val="808080"/>
          <w:sz w:val="20"/>
        </w:rPr>
        <w:t>B</w:t>
      </w:r>
      <w:r w:rsidR="00DA2E20">
        <w:rPr>
          <w:rFonts w:eastAsia="Verdana" w:cs="Verdana"/>
          <w:color w:val="808080"/>
          <w:sz w:val="20"/>
        </w:rPr>
        <w:t xml:space="preserve">ezpieczeństwa </w:t>
      </w:r>
      <w:r w:rsidRPr="000E74B6">
        <w:rPr>
          <w:rFonts w:eastAsia="Verdana" w:cs="Verdana"/>
          <w:color w:val="808080"/>
          <w:sz w:val="20"/>
        </w:rPr>
        <w:t>R</w:t>
      </w:r>
      <w:r w:rsidR="00DA2E20">
        <w:rPr>
          <w:rFonts w:eastAsia="Verdana" w:cs="Verdana"/>
          <w:color w:val="808080"/>
          <w:sz w:val="20"/>
        </w:rPr>
        <w:t xml:space="preserve">uchu </w:t>
      </w:r>
      <w:r w:rsidRPr="000E74B6">
        <w:rPr>
          <w:rFonts w:eastAsia="Verdana" w:cs="Verdana"/>
          <w:color w:val="808080"/>
          <w:sz w:val="20"/>
        </w:rPr>
        <w:t>D</w:t>
      </w:r>
      <w:r w:rsidR="00DA2E20">
        <w:rPr>
          <w:rFonts w:eastAsia="Verdana" w:cs="Verdana"/>
          <w:color w:val="808080"/>
          <w:sz w:val="20"/>
        </w:rPr>
        <w:t>rogowego</w:t>
      </w:r>
      <w:r w:rsidRPr="000E74B6">
        <w:rPr>
          <w:rFonts w:eastAsia="Verdana" w:cs="Verdana"/>
          <w:color w:val="808080"/>
          <w:sz w:val="20"/>
        </w:rPr>
        <w:t xml:space="preserve"> </w:t>
      </w:r>
      <w:r w:rsidR="00DA2E20">
        <w:rPr>
          <w:rFonts w:eastAsia="Verdana" w:cs="Verdana"/>
          <w:color w:val="808080"/>
          <w:sz w:val="20"/>
        </w:rPr>
        <w:t xml:space="preserve">2021-2030 </w:t>
      </w:r>
      <w:r w:rsidRPr="000E74B6">
        <w:rPr>
          <w:rFonts w:eastAsia="Verdana" w:cs="Verdana"/>
          <w:color w:val="808080"/>
          <w:sz w:val="20"/>
        </w:rPr>
        <w:t>w 2021 roku liczba zabitych nie powinna przekroczyć 2764</w:t>
      </w:r>
      <w:r w:rsidR="00115ECC">
        <w:rPr>
          <w:rFonts w:eastAsia="Verdana" w:cs="Verdana"/>
          <w:color w:val="808080"/>
          <w:sz w:val="20"/>
        </w:rPr>
        <w:br/>
      </w:r>
      <w:r w:rsidRPr="000E74B6">
        <w:rPr>
          <w:rFonts w:eastAsia="Verdana" w:cs="Verdana"/>
          <w:color w:val="808080"/>
          <w:sz w:val="20"/>
        </w:rPr>
        <w:t>(w rzeczywistości była niższa o 519), a liczba ciężko rannych nie powinna przekroczyć liczby 10 102 (w rzeczywistości była niższa o 1826). W stosunku do roku poprzedniego liczba zabitych i ciężko rannych spadła o 4,9%.</w:t>
      </w:r>
    </w:p>
    <w:p w14:paraId="4120DFC9" w14:textId="77777777" w:rsidR="00884BC8" w:rsidRDefault="000E74B6" w:rsidP="00543925">
      <w:pPr>
        <w:spacing w:before="240" w:after="120"/>
        <w:ind w:left="0" w:hanging="2"/>
        <w:rPr>
          <w:rFonts w:eastAsia="Verdana" w:cs="Verdana"/>
          <w:color w:val="7F7F7F"/>
          <w:sz w:val="20"/>
        </w:rPr>
      </w:pPr>
      <w:r>
        <w:rPr>
          <w:rFonts w:eastAsia="Verdana" w:cs="Verdana"/>
          <w:b/>
          <w:noProof/>
          <w:color w:val="808080"/>
          <w:lang w:eastAsia="pl-PL"/>
        </w:rPr>
        <w:drawing>
          <wp:inline distT="114300" distB="114300" distL="114300" distR="114300" wp14:anchorId="477AE7F4" wp14:editId="51216823">
            <wp:extent cx="5939480" cy="3962400"/>
            <wp:effectExtent l="0" t="0" r="0" b="0"/>
            <wp:docPr id="1130" name="image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396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35FF9B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tabs>
          <w:tab w:val="left" w:pos="2864"/>
        </w:tabs>
        <w:ind w:left="0" w:hanging="2"/>
        <w:rPr>
          <w:rFonts w:eastAsia="Verdana" w:cs="Verdana"/>
          <w:sz w:val="20"/>
        </w:rPr>
      </w:pPr>
      <w:r>
        <w:rPr>
          <w:rFonts w:eastAsia="Verdana" w:cs="Verdana"/>
          <w:b/>
          <w:i/>
          <w:color w:val="808080"/>
          <w:sz w:val="16"/>
          <w:szCs w:val="16"/>
        </w:rPr>
        <w:t xml:space="preserve">Rys. 2 Barometr realizacji celów Narodowego Programu Bezpieczeństwa Ruchu Drogowego </w:t>
      </w:r>
      <w:r>
        <w:rPr>
          <w:rFonts w:eastAsia="Verdana" w:cs="Verdana"/>
          <w:b/>
          <w:i/>
          <w:color w:val="808080"/>
          <w:sz w:val="16"/>
          <w:szCs w:val="16"/>
        </w:rPr>
        <w:br/>
        <w:t>na lata 2021–2030 (źródło: KGP, KRBRD)</w:t>
      </w:r>
    </w:p>
    <w:p w14:paraId="239BB22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20"/>
        </w:rPr>
      </w:pPr>
    </w:p>
    <w:p w14:paraId="270D6725" w14:textId="77777777" w:rsidR="00884BC8" w:rsidRDefault="00884BC8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left"/>
        <w:rPr>
          <w:rFonts w:ascii="Calibri" w:eastAsia="Calibri" w:hAnsi="Calibri"/>
          <w:sz w:val="22"/>
          <w:szCs w:val="22"/>
        </w:rPr>
      </w:pPr>
    </w:p>
    <w:p w14:paraId="483AB109" w14:textId="77777777" w:rsidR="00884BC8" w:rsidRDefault="00884BC8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left"/>
        <w:rPr>
          <w:rFonts w:ascii="Calibri" w:eastAsia="Calibri" w:hAnsi="Calibri"/>
          <w:sz w:val="22"/>
          <w:szCs w:val="22"/>
        </w:rPr>
      </w:pPr>
    </w:p>
    <w:p w14:paraId="0EA681C3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b/>
          <w:color w:val="1F497D"/>
          <w:sz w:val="28"/>
          <w:szCs w:val="28"/>
        </w:rPr>
      </w:pPr>
      <w:r>
        <w:br w:type="page"/>
      </w:r>
    </w:p>
    <w:p w14:paraId="24CCC100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eastAsia="Verdana" w:cs="Verdana"/>
          <w:color w:val="1F497D"/>
          <w:sz w:val="28"/>
          <w:szCs w:val="28"/>
        </w:rPr>
      </w:pPr>
      <w:r>
        <w:rPr>
          <w:rFonts w:eastAsia="Verdana" w:cs="Verdana"/>
          <w:b/>
          <w:color w:val="1F497D"/>
          <w:sz w:val="28"/>
          <w:szCs w:val="28"/>
        </w:rPr>
        <w:lastRenderedPageBreak/>
        <w:t>Polska na tle państw Unii Europejskiej w 2021 roku</w:t>
      </w:r>
      <w:r>
        <w:rPr>
          <w:rFonts w:eastAsia="Verdana" w:cs="Verdana"/>
          <w:b/>
          <w:color w:val="1F497D"/>
          <w:sz w:val="28"/>
          <w:szCs w:val="28"/>
          <w:vertAlign w:val="superscript"/>
        </w:rPr>
        <w:footnoteReference w:id="3"/>
      </w:r>
    </w:p>
    <w:p w14:paraId="5E14E874" w14:textId="77777777" w:rsidR="00884BC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808080"/>
          <w:sz w:val="20"/>
        </w:rPr>
      </w:pPr>
      <w:r w:rsidRPr="000E74B6">
        <w:rPr>
          <w:rFonts w:eastAsia="Verdana" w:cs="Verdana"/>
          <w:color w:val="808080"/>
          <w:sz w:val="20"/>
        </w:rPr>
        <w:t>Ze wstępnych danych opublikowanych przez DG Mobility &amp; Transport - Road Safety wynika, że w 2021 roku na drogach krajów Unii Europejskiej zginęło 19 800 osób, czyli o 1000  więcej (+5%) niż 202</w:t>
      </w:r>
      <w:r w:rsidR="00C330E8">
        <w:rPr>
          <w:rFonts w:eastAsia="Verdana" w:cs="Verdana"/>
          <w:color w:val="808080"/>
          <w:sz w:val="20"/>
        </w:rPr>
        <w:t>0</w:t>
      </w:r>
      <w:r w:rsidRPr="000E74B6">
        <w:rPr>
          <w:rFonts w:eastAsia="Verdana" w:cs="Verdana"/>
          <w:color w:val="808080"/>
          <w:sz w:val="20"/>
        </w:rPr>
        <w:t xml:space="preserve"> roku i 3000 mniej (-13%) niż w 2019 roku (przed pandemią). </w:t>
      </w:r>
    </w:p>
    <w:p w14:paraId="6326809B" w14:textId="77777777" w:rsidR="00884BC8" w:rsidRDefault="000E74B6" w:rsidP="008108EC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left="0" w:hanging="2"/>
        <w:rPr>
          <w:rFonts w:eastAsia="Verdana" w:cs="Verdana"/>
          <w:color w:val="7F7F7F"/>
        </w:rPr>
      </w:pPr>
      <w:r>
        <w:rPr>
          <w:rFonts w:eastAsia="Verdana" w:cs="Verdana"/>
          <w:noProof/>
          <w:color w:val="7F7F7F"/>
          <w:lang w:eastAsia="pl-PL"/>
        </w:rPr>
        <w:drawing>
          <wp:inline distT="114300" distB="114300" distL="114300" distR="114300" wp14:anchorId="09A4F829" wp14:editId="18D0F086">
            <wp:extent cx="5939155" cy="2674620"/>
            <wp:effectExtent l="0" t="0" r="4445" b="0"/>
            <wp:docPr id="1122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4" cy="26747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20ABAD" w14:textId="77777777" w:rsidR="00E621B8" w:rsidRPr="002D4C82" w:rsidRDefault="00E621B8" w:rsidP="002D4C82">
      <w:pPr>
        <w:pBdr>
          <w:top w:val="nil"/>
          <w:left w:val="nil"/>
          <w:bottom w:val="nil"/>
          <w:right w:val="nil"/>
          <w:between w:val="nil"/>
        </w:pBdr>
        <w:tabs>
          <w:tab w:val="left" w:pos="2864"/>
        </w:tabs>
        <w:ind w:left="0" w:hanging="2"/>
        <w:rPr>
          <w:rFonts w:eastAsia="Verdana" w:cs="Verdana"/>
          <w:sz w:val="20"/>
        </w:rPr>
      </w:pPr>
      <w:r>
        <w:rPr>
          <w:rFonts w:eastAsia="Verdana" w:cs="Verdana"/>
          <w:b/>
          <w:i/>
          <w:color w:val="808080"/>
          <w:sz w:val="16"/>
          <w:szCs w:val="16"/>
        </w:rPr>
        <w:t xml:space="preserve">Rys. 3 </w:t>
      </w:r>
      <w:r w:rsidRPr="00E621B8">
        <w:rPr>
          <w:rFonts w:eastAsia="Verdana" w:cs="Verdana"/>
          <w:b/>
          <w:i/>
          <w:color w:val="808080"/>
          <w:sz w:val="16"/>
          <w:szCs w:val="16"/>
        </w:rPr>
        <w:t>Tendencja spadkowa liczby ofiar śmiertelnych wypadków drogowych w UE</w:t>
      </w:r>
    </w:p>
    <w:p w14:paraId="1B66DEDF" w14:textId="77777777" w:rsidR="00884BC8" w:rsidRDefault="000E74B6" w:rsidP="00543925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left="0" w:hanging="2"/>
        <w:rPr>
          <w:rFonts w:eastAsia="Verdana" w:cs="Verdana"/>
          <w:color w:val="7F7F7F"/>
        </w:rPr>
      </w:pPr>
      <w:r>
        <w:rPr>
          <w:rFonts w:eastAsia="Verdana" w:cs="Verdana"/>
          <w:noProof/>
          <w:color w:val="7F7F7F"/>
          <w:lang w:eastAsia="pl-PL"/>
        </w:rPr>
        <w:drawing>
          <wp:inline distT="114300" distB="114300" distL="114300" distR="114300" wp14:anchorId="22A7FDED" wp14:editId="21C53E3F">
            <wp:extent cx="5938520" cy="3931920"/>
            <wp:effectExtent l="0" t="0" r="5080" b="0"/>
            <wp:docPr id="1129" name="image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125" cy="39329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80CE61" w14:textId="77777777" w:rsidR="00E621B8" w:rsidRDefault="00E621B8" w:rsidP="00E621B8">
      <w:pPr>
        <w:pBdr>
          <w:top w:val="nil"/>
          <w:left w:val="nil"/>
          <w:bottom w:val="nil"/>
          <w:right w:val="nil"/>
          <w:between w:val="nil"/>
        </w:pBdr>
        <w:tabs>
          <w:tab w:val="left" w:pos="2864"/>
        </w:tabs>
        <w:ind w:left="0" w:hanging="2"/>
        <w:rPr>
          <w:rFonts w:eastAsia="Verdana" w:cs="Verdana"/>
          <w:sz w:val="20"/>
        </w:rPr>
      </w:pPr>
      <w:r>
        <w:rPr>
          <w:rFonts w:eastAsia="Verdana" w:cs="Verdana"/>
          <w:b/>
          <w:i/>
          <w:color w:val="808080"/>
          <w:sz w:val="16"/>
          <w:szCs w:val="16"/>
        </w:rPr>
        <w:t xml:space="preserve">Rys. </w:t>
      </w:r>
      <w:r w:rsidR="008108EC">
        <w:rPr>
          <w:rFonts w:eastAsia="Verdana" w:cs="Verdana"/>
          <w:b/>
          <w:i/>
          <w:color w:val="808080"/>
          <w:sz w:val="16"/>
          <w:szCs w:val="16"/>
        </w:rPr>
        <w:t>4</w:t>
      </w:r>
      <w:r>
        <w:rPr>
          <w:rFonts w:eastAsia="Verdana" w:cs="Verdana"/>
          <w:b/>
          <w:i/>
          <w:color w:val="808080"/>
          <w:sz w:val="16"/>
          <w:szCs w:val="16"/>
        </w:rPr>
        <w:t xml:space="preserve"> </w:t>
      </w:r>
      <w:r w:rsidRPr="00E621B8">
        <w:rPr>
          <w:rFonts w:eastAsia="Verdana" w:cs="Verdana"/>
          <w:b/>
          <w:i/>
          <w:color w:val="808080"/>
          <w:sz w:val="16"/>
          <w:szCs w:val="16"/>
        </w:rPr>
        <w:t>Liczba śmiertelnych ofiar wypadków drogowych na milion mieszkańców według kraju, 2021 r.</w:t>
      </w:r>
    </w:p>
    <w:p w14:paraId="6C7A3002" w14:textId="77777777" w:rsidR="002D4C82" w:rsidRDefault="002D4C82" w:rsidP="002D4C82">
      <w:pPr>
        <w:pBdr>
          <w:top w:val="nil"/>
          <w:left w:val="nil"/>
          <w:bottom w:val="nil"/>
          <w:right w:val="nil"/>
          <w:between w:val="nil"/>
        </w:pBdr>
        <w:spacing w:after="120"/>
        <w:ind w:left="-2" w:firstLineChars="0" w:firstLine="0"/>
        <w:rPr>
          <w:rFonts w:eastAsia="Verdana" w:cs="Verdana"/>
          <w:color w:val="808080"/>
          <w:sz w:val="20"/>
        </w:rPr>
      </w:pPr>
    </w:p>
    <w:p w14:paraId="2690B596" w14:textId="77777777" w:rsidR="00E621B8" w:rsidRPr="002D4C82" w:rsidRDefault="002D4C82" w:rsidP="002D4C82">
      <w:pPr>
        <w:pBdr>
          <w:top w:val="nil"/>
          <w:left w:val="nil"/>
          <w:bottom w:val="nil"/>
          <w:right w:val="nil"/>
          <w:between w:val="nil"/>
        </w:pBdr>
        <w:spacing w:after="120"/>
        <w:ind w:left="-2" w:firstLineChars="0" w:firstLine="0"/>
        <w:rPr>
          <w:rFonts w:eastAsia="Verdana" w:cs="Verdana"/>
          <w:color w:val="808080"/>
          <w:sz w:val="20"/>
        </w:rPr>
      </w:pPr>
      <w:r w:rsidRPr="000E74B6">
        <w:rPr>
          <w:rFonts w:eastAsia="Verdana" w:cs="Verdana"/>
          <w:color w:val="808080"/>
          <w:sz w:val="20"/>
        </w:rPr>
        <w:lastRenderedPageBreak/>
        <w:t xml:space="preserve">Średni wskaźnik liczby zabitych na 1 milion mieszkańców dla wszystkich krajów w 2021 roku wyniósł 44. Polska znalazła się w grupie 9 krajów, w których w 2021 roku nastąpił spadek liczby ofiar śmiertelnych i w grupie 5 krajów dla których spadek liczby zabitych w 2021 roku w stosunku do 2019 roku był większy niż średnio dla UE (-13%) i był wyższy niż 20%. Przy bardzo pozytywnych zmianach w zakresie spadku liczby ofiar śmiertelnych w Polsce wskaźnik zagrożenia mieszkańców jest nadal bardzo wysoki i wyniósł w 2021 roku 59 ofiar śmiertelnych na 1 milion mieszkańców. </w:t>
      </w:r>
    </w:p>
    <w:p w14:paraId="189314E2" w14:textId="77777777" w:rsidR="00884BC8" w:rsidRDefault="000E74B6" w:rsidP="00543925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left="0" w:hanging="2"/>
        <w:rPr>
          <w:rFonts w:eastAsia="Verdana" w:cs="Verdana"/>
          <w:color w:val="7F7F7F"/>
        </w:rPr>
      </w:pPr>
      <w:r>
        <w:rPr>
          <w:rFonts w:eastAsia="Verdana" w:cs="Verdana"/>
          <w:noProof/>
          <w:color w:val="7F7F7F"/>
          <w:lang w:eastAsia="pl-PL"/>
        </w:rPr>
        <w:drawing>
          <wp:inline distT="114300" distB="114300" distL="114300" distR="114300" wp14:anchorId="26F1C5DD" wp14:editId="244073FF">
            <wp:extent cx="5939480" cy="4864100"/>
            <wp:effectExtent l="0" t="0" r="0" b="0"/>
            <wp:docPr id="1140" name="image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486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94F053" w14:textId="77777777" w:rsidR="00E621B8" w:rsidRDefault="00E621B8" w:rsidP="003A5E18">
      <w:pPr>
        <w:pBdr>
          <w:top w:val="nil"/>
          <w:left w:val="nil"/>
          <w:bottom w:val="nil"/>
          <w:right w:val="nil"/>
          <w:between w:val="nil"/>
        </w:pBdr>
        <w:tabs>
          <w:tab w:val="left" w:pos="2864"/>
        </w:tabs>
        <w:spacing w:after="120"/>
        <w:ind w:left="0" w:hanging="2"/>
        <w:rPr>
          <w:rFonts w:eastAsia="Verdana" w:cs="Verdana"/>
          <w:sz w:val="20"/>
        </w:rPr>
      </w:pPr>
      <w:r>
        <w:rPr>
          <w:rFonts w:eastAsia="Verdana" w:cs="Verdana"/>
          <w:b/>
          <w:i/>
          <w:color w:val="808080"/>
          <w:sz w:val="16"/>
          <w:szCs w:val="16"/>
        </w:rPr>
        <w:t xml:space="preserve">Rys. </w:t>
      </w:r>
      <w:r w:rsidR="008108EC">
        <w:rPr>
          <w:rFonts w:eastAsia="Verdana" w:cs="Verdana"/>
          <w:b/>
          <w:i/>
          <w:color w:val="808080"/>
          <w:sz w:val="16"/>
          <w:szCs w:val="16"/>
        </w:rPr>
        <w:t>5</w:t>
      </w:r>
      <w:r>
        <w:rPr>
          <w:rFonts w:eastAsia="Verdana" w:cs="Verdana"/>
          <w:b/>
          <w:i/>
          <w:color w:val="808080"/>
          <w:sz w:val="16"/>
          <w:szCs w:val="16"/>
        </w:rPr>
        <w:t xml:space="preserve"> </w:t>
      </w:r>
      <w:r w:rsidRPr="00E621B8">
        <w:rPr>
          <w:rFonts w:eastAsia="Verdana" w:cs="Verdana"/>
          <w:b/>
          <w:i/>
          <w:color w:val="808080"/>
          <w:sz w:val="16"/>
          <w:szCs w:val="16"/>
        </w:rPr>
        <w:t>Krótkoterminowy trend liczby śmiertelnych ofiar wypadków drogowych (2021 w porównaniu z 2019 i 2020)</w:t>
      </w:r>
      <w:r w:rsidR="000A3E3E">
        <w:rPr>
          <w:rStyle w:val="Odwoanieprzypisudolnego"/>
          <w:rFonts w:eastAsia="Verdana" w:cs="Verdana"/>
          <w:b/>
          <w:i/>
          <w:color w:val="808080"/>
          <w:sz w:val="16"/>
          <w:szCs w:val="16"/>
        </w:rPr>
        <w:footnoteReference w:id="4"/>
      </w:r>
    </w:p>
    <w:p w14:paraId="35D49245" w14:textId="77777777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Austria: 40 ofiar śmiertelnych wypadków drogowych na milion mieszkańców w 2021 r., czyli poniżej średniej UE wynoszącej 44. Liczba zgonów spadła do najniższego odnotowanego poziomu w 2020 r., a następnie wzrosła o 4% w 2021 r. Ogólnie oznacza to 14-procentowy spadek 2021 w stosunku do roku przed pandemią 2019.</w:t>
      </w:r>
    </w:p>
    <w:p w14:paraId="36FC2D0B" w14:textId="70520052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 xml:space="preserve">Belgia: 43 ofiar śmiertelnych wypadków drogowych na milion mieszkańców w </w:t>
      </w:r>
      <w:r w:rsidRPr="00E621B8">
        <w:rPr>
          <w:rFonts w:eastAsia="Verdana" w:cs="Verdana"/>
          <w:color w:val="7F7F7F"/>
          <w:sz w:val="20"/>
        </w:rPr>
        <w:lastRenderedPageBreak/>
        <w:t>2021 r., czyli nieco poniżej średniej UE. Liczba ofiar śmiertelnych spadła do rekordowego poziomu</w:t>
      </w:r>
      <w:r w:rsidR="00115ECC">
        <w:rPr>
          <w:rFonts w:eastAsia="Verdana" w:cs="Verdana"/>
          <w:color w:val="7F7F7F"/>
          <w:sz w:val="20"/>
        </w:rPr>
        <w:br/>
      </w:r>
      <w:r w:rsidRPr="00E621B8">
        <w:rPr>
          <w:rFonts w:eastAsia="Verdana" w:cs="Verdana"/>
          <w:color w:val="7F7F7F"/>
          <w:sz w:val="20"/>
        </w:rPr>
        <w:t>i pozostała na praktycznie tym samym poziomie w 2021 r. W latach 2019–2021 liczba ta spadła o 23%, szybciej niż średnia UE wynosząca -13%.</w:t>
      </w:r>
    </w:p>
    <w:p w14:paraId="0358DFE2" w14:textId="6AF710EB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Bułgaria: 81 zgonów na drogach na milion mieszkańców w 2021 r., co jest drugim najwyższym wskaźnikiem w UE. Liczba ofiar śmiertelnych wzrosła o 21% w 2021 r., znacznie spadając</w:t>
      </w:r>
      <w:r w:rsidR="00115ECC">
        <w:rPr>
          <w:rFonts w:eastAsia="Verdana" w:cs="Verdana"/>
          <w:color w:val="7F7F7F"/>
          <w:sz w:val="20"/>
        </w:rPr>
        <w:br/>
      </w:r>
      <w:r w:rsidRPr="00E621B8">
        <w:rPr>
          <w:rFonts w:eastAsia="Verdana" w:cs="Verdana"/>
          <w:color w:val="7F7F7F"/>
          <w:sz w:val="20"/>
        </w:rPr>
        <w:t>w poprzednim roku, osiągając najniższą liczbę w historii. Liczba z 2021 r. oznacza 11% spadek w stosunku do roku sprzed pandemii 2019.</w:t>
      </w:r>
    </w:p>
    <w:p w14:paraId="03918F43" w14:textId="767705E7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Chorwacja: 72 zgony na drogach na milion mieszkańców w 2021 r., co jest znacznie powyżej średniej UE i czwartym najwyższym wskaźnikiem wśród UE-27. Po spadku do najniższej liczby w historii w 2020 r. śmiertelność na drogach wzrosła o 23% w 2021 r. Oznacza to spadek</w:t>
      </w:r>
      <w:r w:rsidR="00115ECC">
        <w:rPr>
          <w:rFonts w:eastAsia="Verdana" w:cs="Verdana"/>
          <w:color w:val="7F7F7F"/>
          <w:sz w:val="20"/>
        </w:rPr>
        <w:br/>
      </w:r>
      <w:r w:rsidRPr="00E621B8">
        <w:rPr>
          <w:rFonts w:eastAsia="Verdana" w:cs="Verdana"/>
          <w:color w:val="7F7F7F"/>
          <w:sz w:val="20"/>
        </w:rPr>
        <w:t>o 2% w latach 2019–2021, znacznie poniżej średniej UE, która wynosi 13% mniej zgonów.</w:t>
      </w:r>
    </w:p>
    <w:p w14:paraId="0231ACA0" w14:textId="77777777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Cypr: 49 ofiar śmiertelnych wypadków drogowych na milion mieszkańców w 2021 r., czyli powyżej średniej UE. Liczba szacowanych zgonów spadła o 15% w latach 2019-2021, osiągając najniższy wynik w historii.</w:t>
      </w:r>
    </w:p>
    <w:p w14:paraId="46B81AD7" w14:textId="77777777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Czechy: 50 śmiertelnych ofiar wypadków drogowych na milion mieszkańców w 2021 r., czyli powyżej średniej UE. Ofiary śmiertelne na drogach wzrosły o 3% w porównaniu do 2020 r., ale ogólnie spadły o 14% między rokiem przed pandemią 2019 a 2021 r.</w:t>
      </w:r>
    </w:p>
    <w:p w14:paraId="1FEA8419" w14:textId="77777777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Dania: 23 ofiar śmiertelnych wypadków drogowych na milion mieszkańców w 2021 r., co czyni ją trzecim najlepiej prosperującym krajem w UE. Liczba śmiertelnych ofiar wypadków drogowych spadła o 17% w 2021 r., osiągając najniższy w historii wynik. W latach 2019-2021 liczba ta spadła o 32%, w znacznie szybszym tempie niż średni spadek w UE wynoszący 13%.</w:t>
      </w:r>
    </w:p>
    <w:p w14:paraId="02DA8356" w14:textId="2882FAC5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Estonia: 41 zgonów na drogach na milion mieszkańców w 2021 r., czyli nieco poniżej średniej UE. Po spadku w 2019 r. i wzroście w 2020 r. liczba śmiertelnych ofiar wypadków drogowych spadła o 7% w 2021 r. Ogólnie w latach 2019–2021 liczba ta wzrosła o 6%, chociaż</w:t>
      </w:r>
      <w:r w:rsidR="00115ECC">
        <w:rPr>
          <w:rFonts w:eastAsia="Verdana" w:cs="Verdana"/>
          <w:color w:val="7F7F7F"/>
          <w:sz w:val="20"/>
        </w:rPr>
        <w:br/>
      </w:r>
      <w:r w:rsidRPr="00E621B8">
        <w:rPr>
          <w:rFonts w:eastAsia="Verdana" w:cs="Verdana"/>
          <w:color w:val="7F7F7F"/>
          <w:sz w:val="20"/>
        </w:rPr>
        <w:t>w porównaniu ze średnią z lat 2017–2019 (aby złagodzić roczne wahania), śmiertelność na drogach spadła o 1% w 2021 r.</w:t>
      </w:r>
    </w:p>
    <w:p w14:paraId="13ED1BF7" w14:textId="77777777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Finlandia: 40 ofiar śmiertelnych wypadków drogowych na milion mieszkańców w 2021 r., czyli nieco poniżej średniej UE. Liczba ofiar śmiertelnych pozostała niezmieniona w 2021 r., po najniższym rekordzie w 2019 r. W związku z tym liczba śmiertelnych ofiar wypadków drogowych wzrosła o 6% w latach 2019–2021, w przeciwieństwie do średniego spadku w UE o 13%.</w:t>
      </w:r>
    </w:p>
    <w:p w14:paraId="0A567C2C" w14:textId="467708D4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Francja: 45 ofiar śmiertelnych wypadków drogowych na milion mieszkańców w 2021 r., blisko średniej UE. Francja odnotowała najniższą liczbę ofiar śmiertelnych wypadków drogowych</w:t>
      </w:r>
      <w:r w:rsidR="00115ECC">
        <w:rPr>
          <w:rFonts w:eastAsia="Verdana" w:cs="Verdana"/>
          <w:color w:val="7F7F7F"/>
          <w:sz w:val="20"/>
        </w:rPr>
        <w:br/>
      </w:r>
      <w:r w:rsidRPr="00E621B8">
        <w:rPr>
          <w:rFonts w:eastAsia="Verdana" w:cs="Verdana"/>
          <w:color w:val="7F7F7F"/>
          <w:sz w:val="20"/>
        </w:rPr>
        <w:t>w historii w 2020 r., kiedy liczba ta spadła o 22%. Podczas gdy liczba ofiar śmiertelnych wzrosła o 16% w 2021 r., liczba ta spadła o 9% między rokiem przed pandemią 2019 a 2021 r.</w:t>
      </w:r>
    </w:p>
    <w:p w14:paraId="32E65942" w14:textId="77777777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bookmarkStart w:id="4" w:name="_Hlk100680939"/>
      <w:r w:rsidRPr="00E621B8">
        <w:rPr>
          <w:rFonts w:eastAsia="Verdana" w:cs="Verdana"/>
          <w:color w:val="7F7F7F"/>
          <w:sz w:val="20"/>
        </w:rPr>
        <w:t xml:space="preserve">Niemcy: 31 zgonów na drogach na milion mieszkańców w 2021 r., czyli znacznie poniżej średniej UE. Liczba śmiertelnych ofiar wypadków drogowych nadal spada, </w:t>
      </w:r>
      <w:r w:rsidRPr="00E621B8">
        <w:rPr>
          <w:rFonts w:eastAsia="Verdana" w:cs="Verdana"/>
          <w:color w:val="7F7F7F"/>
          <w:sz w:val="20"/>
        </w:rPr>
        <w:lastRenderedPageBreak/>
        <w:t>osiągając nowy rekordowo niski poziom w trzech kolejnych latach: 2019, 2020 i ponownie w 2021. Liczba ofiar śmiertelnych spadła o 6% w latach 2020-2021, podczas gdy w latach 2019-2021 spadła o 16%.</w:t>
      </w:r>
    </w:p>
    <w:bookmarkEnd w:id="4"/>
    <w:p w14:paraId="49FB186F" w14:textId="77777777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Grecja: 57 zgonów na drogach na milion mieszkańców w 2021 r., czyli znacznie powyżej średniej UE. Po odnotowaniu największej tendencji spadkowej (54%) w UE w ciągu ostatniej dekady, śmiertelność na drogach wzrosła o 5% od 2020 do 2021 roku. W porównaniu z rokiem przed pandemią 2019, liczba ta spadła o 12% w 2021, w podobnym tempie do średniej UE.</w:t>
      </w:r>
    </w:p>
    <w:p w14:paraId="40E543E6" w14:textId="490B9083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Węgry: 56 ofiar śmiertelnych wypadków drogowych na milion mieszkańców w 2021 r., czyli znacznie powyżej średniej UE. Po obniżeniu o 25% w 2020 r. Węgry odnotowały najniższą</w:t>
      </w:r>
      <w:r w:rsidR="00115ECC">
        <w:rPr>
          <w:rFonts w:eastAsia="Verdana" w:cs="Verdana"/>
          <w:color w:val="7F7F7F"/>
          <w:sz w:val="20"/>
        </w:rPr>
        <w:br/>
      </w:r>
      <w:r w:rsidRPr="00E621B8">
        <w:rPr>
          <w:rFonts w:eastAsia="Verdana" w:cs="Verdana"/>
          <w:color w:val="7F7F7F"/>
          <w:sz w:val="20"/>
        </w:rPr>
        <w:t>w historii liczbę ofiar śmiertelnych wypadków drogowych. W 2021 r. liczba ta wzrosła o 18%. Ogólnie oznacza to spadek o 10% w latach 2019-2021.</w:t>
      </w:r>
    </w:p>
    <w:p w14:paraId="366AA5C6" w14:textId="1A79392E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Irlandia: 27 zgonów na drogach na milion mieszkańców w 2021 r., co jest jednym</w:t>
      </w:r>
      <w:r w:rsidR="00115ECC">
        <w:rPr>
          <w:rFonts w:eastAsia="Verdana" w:cs="Verdana"/>
          <w:color w:val="7F7F7F"/>
          <w:sz w:val="20"/>
        </w:rPr>
        <w:br/>
      </w:r>
      <w:r w:rsidRPr="00E621B8">
        <w:rPr>
          <w:rFonts w:eastAsia="Verdana" w:cs="Verdana"/>
          <w:color w:val="7F7F7F"/>
          <w:sz w:val="20"/>
        </w:rPr>
        <w:t>z najniższych wskaźników w UE. Szacunkowa liczba śmiertelnych ofiar wypadków drogowych spadła w latach 2020-2021 o 6%, osiągając rekordowo niski poziom. Odpowiada to 2% spadkowi w porównaniu z rokiem przed pandemią 2019.</w:t>
      </w:r>
    </w:p>
    <w:p w14:paraId="346660E4" w14:textId="77777777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Włochy: 48 ofiar śmiertelnych wypadków drogowych na milion mieszkańców w 2021 r., czyli nieco powyżej średniej UE. Liczba ofiar śmiertelnych spadła o 25% w 2020 r., osiągając najniższy w historii poziom. W 2021 r. liczba ofiar śmiertelnych wzrosła o około 19%. Ogólnie rzecz biorąc, liczba ta spadła o 10% między rokiem przed pandemią 2019 a 2021.</w:t>
      </w:r>
    </w:p>
    <w:p w14:paraId="569FDB00" w14:textId="77777777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Łotwa: 78 zgonów na drogach na milion mieszkańców w 2021 r., co jest trzecim najwyższym wskaźnikiem w UE. Po 7-procentowym wzroście liczby ofiar śmiertelnych w 2020 r. nastąpił dalszy 6-procentowy wzrost w 2021 r. Ogólnie oznacza to 11-procentowy wzrost między rokiem przed pandemią 2019 a 2021 r.</w:t>
      </w:r>
    </w:p>
    <w:p w14:paraId="4DA1767A" w14:textId="77777777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 xml:space="preserve">Litwa: </w:t>
      </w:r>
      <w:bookmarkStart w:id="5" w:name="_Hlk100680836"/>
      <w:r w:rsidRPr="00E621B8">
        <w:rPr>
          <w:rFonts w:eastAsia="Verdana" w:cs="Verdana"/>
          <w:color w:val="7F7F7F"/>
          <w:sz w:val="20"/>
        </w:rPr>
        <w:t>52 ofiar śmiertelnych wypadków drogowych na milion mieszkańców w 2021 r., czyli powyżej średniej UE. Liczba ofiar śmiertelnych spadła o 17% w 2021 r., osiągając nowy rekordowo niski poziom. Oznacza to 22-procentowy spadek między rokiem przed pandemią 2019 a 2021 r., czyli szybciej niż średnia UE.</w:t>
      </w:r>
    </w:p>
    <w:bookmarkEnd w:id="5"/>
    <w:p w14:paraId="464AFA3D" w14:textId="77777777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Luksemburg: 38 ofiar śmiertelnych wypadków drogowych na milion mieszkańców w 2021 r., czyli poniżej średniej UE. Liczba ofiar śmiertelnych, która podlega dużym rocznym wahaniom, spadła w 2021 r. o 8%. liczba ta spadła o 13% w 2021 r.</w:t>
      </w:r>
    </w:p>
    <w:p w14:paraId="456EE0C8" w14:textId="2B5DC115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Malta: 17 zgonów na drogach na milion mieszkańców w 2021 r., co sprawia, że jest to kraj</w:t>
      </w:r>
      <w:r w:rsidR="00115ECC">
        <w:rPr>
          <w:rFonts w:eastAsia="Verdana" w:cs="Verdana"/>
          <w:color w:val="7F7F7F"/>
          <w:sz w:val="20"/>
        </w:rPr>
        <w:br/>
      </w:r>
      <w:r w:rsidRPr="00E621B8">
        <w:rPr>
          <w:rFonts w:eastAsia="Verdana" w:cs="Verdana"/>
          <w:color w:val="7F7F7F"/>
          <w:sz w:val="20"/>
        </w:rPr>
        <w:t>o najlepszych wynikach, chociaż ogólna liczba jest bardzo niewielka i dlatego podlega rocznym wahaniom. Liczba zgonów spadła o 18% w 2021 r. o 44% w porównaniu z 2019 r.</w:t>
      </w:r>
    </w:p>
    <w:p w14:paraId="49B244B4" w14:textId="77777777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Holandia: 28 zgonów na drogach na milion mieszkańców szacuje się na 2021 r., co jest jednym z najniższych wskaźników w UE. Liczba śmiertelnych ofiar wypadków drogowych spadła o około 4% w latach 2020-2021 i o 16% w porównaniu z rokiem przed pandemią 2019.</w:t>
      </w:r>
    </w:p>
    <w:p w14:paraId="57028462" w14:textId="77777777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b/>
          <w:color w:val="7F7F7F"/>
          <w:sz w:val="20"/>
          <w:u w:val="single"/>
        </w:rPr>
      </w:pPr>
      <w:r w:rsidRPr="00E621B8">
        <w:rPr>
          <w:rFonts w:eastAsia="Verdana" w:cs="Verdana"/>
          <w:b/>
          <w:color w:val="7F7F7F"/>
          <w:sz w:val="20"/>
          <w:u w:val="single"/>
        </w:rPr>
        <w:t xml:space="preserve">Polska: 59 ofiar śmiertelnych wypadków drogowych na milion mieszkańców w 2021 r., czyli znacznie powyżej średniej UE. W 2021 r. liczba ta spadła o 10%, osiągając najniższy w historii poziom. W latach </w:t>
      </w:r>
      <w:r w:rsidRPr="00E621B8">
        <w:rPr>
          <w:rFonts w:eastAsia="Verdana" w:cs="Verdana"/>
          <w:b/>
          <w:color w:val="7F7F7F"/>
          <w:sz w:val="20"/>
          <w:u w:val="single"/>
        </w:rPr>
        <w:lastRenderedPageBreak/>
        <w:t>2019-2021 liczba ta spadła o 23%, w znacznie szybszym tempie niż średni spadek UE wynoszący 13%.</w:t>
      </w:r>
    </w:p>
    <w:p w14:paraId="169D7906" w14:textId="77777777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Portugalia: 51 śmiertelnych ofiar wypadków drogowych na milion mieszkańców w 2021 r., czyli powyżej średniej UE. Szacunkowa liczba ofiar śmiertelnych spadła o 3% w 2021 r., osiągając najniższy w historii poziom. W porównaniu z rokiem sprzed pandemii 2019 liczba śmiertelnych ofiar wypadków drogowych spadła o 24% w 2021 r., w znacznie szybszym tempie niż średnia UE.</w:t>
      </w:r>
    </w:p>
    <w:p w14:paraId="3238915B" w14:textId="77777777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Rumunia: 93 ofiar śmiertelnych wypadków drogowych na milion mieszkańców w 2021 r., co jest najwyższym wskaźnikiem w UE. Liczba ofiar śmiertelnych wzrosła o 8% w 2021 r. Odpowiada to 4% spadkowi między rokiem przed pandemią 2019 a 2021 r., w tempie wolniejszym niż średnia UE, która spadła o 13%.</w:t>
      </w:r>
    </w:p>
    <w:p w14:paraId="3F2D100C" w14:textId="77777777" w:rsidR="00884BC8" w:rsidRPr="00E621B8" w:rsidRDefault="000E74B6" w:rsidP="00C0227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Słowacja: 47 ofiar śmiertelnych wypadków drogowych na milion mieszkańców w 2021 r., czyli nieco powyżej średniej UE. Liczba ofiar śmiertelnych wzrosła o 5% w 2021 r. po osiągnięciu</w:t>
      </w:r>
      <w:r w:rsidR="00C02278">
        <w:rPr>
          <w:rFonts w:eastAsia="Verdana" w:cs="Verdana"/>
          <w:color w:val="7F7F7F"/>
          <w:sz w:val="20"/>
        </w:rPr>
        <w:br/>
      </w:r>
      <w:r w:rsidRPr="00E621B8">
        <w:rPr>
          <w:rFonts w:eastAsia="Verdana" w:cs="Verdana"/>
          <w:color w:val="7F7F7F"/>
          <w:sz w:val="20"/>
        </w:rPr>
        <w:t>rekordowo niskiego poziomu w 2020 r. W latach 2019–2021 liczba ofiar śmiertelnych spadła o 4% w porównaniu ze średnim spadkiem UE wynoszącym 13%.</w:t>
      </w:r>
    </w:p>
    <w:p w14:paraId="3ECD7AD8" w14:textId="1038B7EB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Słowenia: 54 ofiar śmiertelnych wypadków drogowych na milion mieszkańców w 2021 r., czyli powyżej średniej UE. Liczba ofiar śmiertelnych nadal się zmienia: po spadku o 22 proc.</w:t>
      </w:r>
      <w:r w:rsidR="00115ECC">
        <w:rPr>
          <w:rFonts w:eastAsia="Verdana" w:cs="Verdana"/>
          <w:color w:val="7F7F7F"/>
          <w:sz w:val="20"/>
        </w:rPr>
        <w:br/>
      </w:r>
      <w:r w:rsidRPr="00E621B8">
        <w:rPr>
          <w:rFonts w:eastAsia="Verdana" w:cs="Verdana"/>
          <w:color w:val="7F7F7F"/>
          <w:sz w:val="20"/>
        </w:rPr>
        <w:t>w 2020 r. liczba ta wzrosła o 43 proc. w 2021 r. W porównaniu z rokiem sprzed pandemii 2019 r. śmiertelność na drogach wzrosła o 12 proc. w 2021 r., co jest największym wzrostem w UE.</w:t>
      </w:r>
    </w:p>
    <w:p w14:paraId="6BEE8C2E" w14:textId="3F8649E3" w:rsidR="00884BC8" w:rsidRPr="00E621B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Hiszpania: 32 ofiar śmiertelnych wypadków drogowych na milion mieszkańców szacuje się</w:t>
      </w:r>
      <w:r w:rsidR="00115ECC">
        <w:rPr>
          <w:rFonts w:eastAsia="Verdana" w:cs="Verdana"/>
          <w:color w:val="7F7F7F"/>
          <w:sz w:val="20"/>
        </w:rPr>
        <w:br/>
      </w:r>
      <w:r w:rsidRPr="00E621B8">
        <w:rPr>
          <w:rFonts w:eastAsia="Verdana" w:cs="Verdana"/>
          <w:color w:val="7F7F7F"/>
          <w:sz w:val="20"/>
        </w:rPr>
        <w:t>w 2021 r., czyli znacznie poniżej średniej UE. Liczba ofiar śmiertelnych wzrosła o 10% w 2021 r. w porównaniu z 2020 r., który był najbezpieczniejszym rokiem od początku bicia rekordów. W porównaniu z rokiem sprzed pandemii 2019, liczba śmiertelnych ofiar wypadków drogowych spadła o 14% w 2021 r., zgodnie ze średnią UE.</w:t>
      </w:r>
    </w:p>
    <w:p w14:paraId="3984A723" w14:textId="77777777" w:rsidR="00884BC8" w:rsidRPr="00C02278" w:rsidRDefault="000E74B6" w:rsidP="00C0227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E621B8">
        <w:rPr>
          <w:rFonts w:eastAsia="Verdana" w:cs="Verdana"/>
          <w:color w:val="7F7F7F"/>
          <w:sz w:val="20"/>
        </w:rPr>
        <w:t>Szwecja: 18 zgonów na drogach na milion mieszkańców w 2021 r., co daje Szwecji najlepszy wynik w zakresie bezpieczeństwa drogowego w UE obok Malty. Drugi rok z rzędu liczba śmiertelnych ofiar wypadków drogowych spadła do najniższego w historii poziomu. Między 2020 a 2021 r. nastąpił 6% spadek i 13% między rokiem przed pandemią 2019 a 2021 r.</w:t>
      </w:r>
    </w:p>
    <w:p w14:paraId="310CCF3E" w14:textId="6DA65F24" w:rsidR="0045569D" w:rsidRPr="00036920" w:rsidRDefault="0045569D" w:rsidP="00CA6CBC">
      <w:pPr>
        <w:pStyle w:val="NormalnyWeb"/>
        <w:spacing w:line="276" w:lineRule="auto"/>
        <w:ind w:left="0" w:hanging="2"/>
        <w:rPr>
          <w:rFonts w:cstheme="minorHAnsi"/>
          <w:color w:val="808080" w:themeColor="background1" w:themeShade="80"/>
          <w:sz w:val="20"/>
          <w:szCs w:val="20"/>
        </w:rPr>
      </w:pPr>
      <w:r>
        <w:rPr>
          <w:rFonts w:cstheme="minorHAnsi"/>
          <w:color w:val="808080" w:themeColor="background1" w:themeShade="80"/>
          <w:sz w:val="20"/>
          <w:szCs w:val="20"/>
        </w:rPr>
        <w:t>C</w:t>
      </w:r>
      <w:r w:rsidRPr="0045569D">
        <w:rPr>
          <w:rFonts w:cstheme="minorHAnsi"/>
          <w:color w:val="808080" w:themeColor="background1" w:themeShade="80"/>
          <w:sz w:val="20"/>
          <w:szCs w:val="20"/>
        </w:rPr>
        <w:t xml:space="preserve">elem podstawowym </w:t>
      </w:r>
      <w:r w:rsidR="00036920">
        <w:rPr>
          <w:rFonts w:cstheme="minorHAnsi"/>
          <w:color w:val="808080" w:themeColor="background1" w:themeShade="80"/>
          <w:sz w:val="20"/>
          <w:szCs w:val="20"/>
        </w:rPr>
        <w:t xml:space="preserve">państw UE </w:t>
      </w:r>
      <w:r w:rsidRPr="0045569D">
        <w:rPr>
          <w:rFonts w:cstheme="minorHAnsi"/>
          <w:color w:val="808080" w:themeColor="background1" w:themeShade="80"/>
          <w:sz w:val="20"/>
          <w:szCs w:val="20"/>
        </w:rPr>
        <w:t xml:space="preserve">pozostaje zmniejszenie o połowę liczby zgonów do 2030. </w:t>
      </w:r>
      <w:r w:rsidR="00036920">
        <w:rPr>
          <w:rFonts w:cstheme="minorHAnsi"/>
          <w:color w:val="808080" w:themeColor="background1" w:themeShade="80"/>
          <w:sz w:val="20"/>
          <w:szCs w:val="20"/>
        </w:rPr>
        <w:br/>
      </w:r>
      <w:r w:rsidRPr="00036920">
        <w:rPr>
          <w:rStyle w:val="Pogrubienie"/>
          <w:rFonts w:cstheme="minorHAnsi"/>
          <w:b w:val="0"/>
          <w:color w:val="808080" w:themeColor="background1" w:themeShade="80"/>
          <w:sz w:val="20"/>
          <w:szCs w:val="20"/>
        </w:rPr>
        <w:t>W całej UE ostatnia dekada przyniosła spadek o 36%</w:t>
      </w:r>
      <w:r w:rsidRPr="00036920">
        <w:rPr>
          <w:rFonts w:cstheme="minorHAnsi"/>
          <w:b/>
          <w:color w:val="808080" w:themeColor="background1" w:themeShade="80"/>
          <w:sz w:val="20"/>
          <w:szCs w:val="20"/>
        </w:rPr>
        <w:t>.</w:t>
      </w:r>
      <w:r w:rsidRPr="0045569D">
        <w:rPr>
          <w:rFonts w:cstheme="minorHAnsi"/>
          <w:color w:val="808080" w:themeColor="background1" w:themeShade="80"/>
          <w:sz w:val="20"/>
          <w:szCs w:val="20"/>
        </w:rPr>
        <w:t xml:space="preserve"> Komisarz ds. transportu Adina Vălean powiedziała: - </w:t>
      </w:r>
      <w:r w:rsidR="00036920">
        <w:rPr>
          <w:rFonts w:cstheme="minorHAnsi"/>
          <w:color w:val="808080" w:themeColor="background1" w:themeShade="80"/>
          <w:sz w:val="20"/>
          <w:szCs w:val="20"/>
        </w:rPr>
        <w:t>„</w:t>
      </w:r>
      <w:r w:rsidRPr="00036920">
        <w:rPr>
          <w:rStyle w:val="Uwydatnienie"/>
          <w:rFonts w:cstheme="minorHAnsi"/>
          <w:color w:val="808080" w:themeColor="background1" w:themeShade="80"/>
          <w:sz w:val="20"/>
          <w:szCs w:val="20"/>
        </w:rPr>
        <w:t xml:space="preserve">W miarę jak poziom ruchu powraca do normalności, musimy zapewnić, że nie wrócimy do liczby zgonów na naszych drogach sprzed pandemii. </w:t>
      </w:r>
      <w:r w:rsidRPr="00036920">
        <w:rPr>
          <w:rStyle w:val="Pogrubienie"/>
          <w:rFonts w:cstheme="minorHAnsi"/>
          <w:b w:val="0"/>
          <w:i/>
          <w:iCs/>
          <w:color w:val="808080" w:themeColor="background1" w:themeShade="80"/>
          <w:sz w:val="20"/>
          <w:szCs w:val="20"/>
        </w:rPr>
        <w:t>Na poziomie UE podejmiemy starania poprzez finansowanie, ustawodawstwo i działania informacyjne, aby pomóc stworzyć „bezpieczny system” bezpieczniejszej infrastruktury, bezpieczniejszych pojazdów, bezpieczniejszego korzystania z dróg i lepszej opieki powypadkowej. Jest to jednak wspólna odpowiedzialność państw członkowskich, branży i użytkowników dróg. Każdej śmierci</w:t>
      </w:r>
      <w:r w:rsidR="00115ECC">
        <w:rPr>
          <w:rStyle w:val="Pogrubienie"/>
          <w:rFonts w:cstheme="minorHAnsi"/>
          <w:b w:val="0"/>
          <w:i/>
          <w:iCs/>
          <w:color w:val="808080" w:themeColor="background1" w:themeShade="80"/>
          <w:sz w:val="20"/>
          <w:szCs w:val="20"/>
        </w:rPr>
        <w:br/>
      </w:r>
      <w:r w:rsidRPr="00036920">
        <w:rPr>
          <w:rStyle w:val="Pogrubienie"/>
          <w:rFonts w:cstheme="minorHAnsi"/>
          <w:b w:val="0"/>
          <w:i/>
          <w:iCs/>
          <w:color w:val="808080" w:themeColor="background1" w:themeShade="80"/>
          <w:sz w:val="20"/>
          <w:szCs w:val="20"/>
        </w:rPr>
        <w:t>i poważnych obrażeń na naszych drogach można uniknąć</w:t>
      </w:r>
      <w:r w:rsidR="00036920">
        <w:rPr>
          <w:rFonts w:cstheme="minorHAnsi"/>
          <w:color w:val="808080" w:themeColor="background1" w:themeShade="80"/>
          <w:sz w:val="20"/>
          <w:szCs w:val="20"/>
        </w:rPr>
        <w:t xml:space="preserve">”. </w:t>
      </w:r>
    </w:p>
    <w:p w14:paraId="53775C15" w14:textId="77777777" w:rsidR="00036920" w:rsidRPr="00036920" w:rsidRDefault="00036920" w:rsidP="00CA6CBC">
      <w:pPr>
        <w:pStyle w:val="NormalnyWeb"/>
        <w:spacing w:line="276" w:lineRule="auto"/>
        <w:ind w:left="0" w:hanging="2"/>
        <w:rPr>
          <w:rStyle w:val="Pogrubienie"/>
          <w:rFonts w:cstheme="minorHAnsi"/>
          <w:b w:val="0"/>
          <w:color w:val="808080" w:themeColor="background1" w:themeShade="80"/>
          <w:sz w:val="20"/>
          <w:szCs w:val="20"/>
        </w:rPr>
      </w:pPr>
    </w:p>
    <w:p w14:paraId="25147450" w14:textId="77777777" w:rsidR="0045569D" w:rsidRPr="0045569D" w:rsidRDefault="0045569D" w:rsidP="00CA6CBC">
      <w:pPr>
        <w:pStyle w:val="NormalnyWeb"/>
        <w:spacing w:line="276" w:lineRule="auto"/>
        <w:ind w:left="0" w:hanging="2"/>
        <w:rPr>
          <w:rFonts w:cstheme="minorHAnsi"/>
          <w:color w:val="808080" w:themeColor="background1" w:themeShade="80"/>
          <w:sz w:val="20"/>
          <w:szCs w:val="20"/>
        </w:rPr>
      </w:pPr>
      <w:r w:rsidRPr="0045569D">
        <w:rPr>
          <w:rStyle w:val="Pogrubienie"/>
          <w:rFonts w:cstheme="minorHAnsi"/>
          <w:color w:val="808080" w:themeColor="background1" w:themeShade="80"/>
          <w:sz w:val="20"/>
          <w:szCs w:val="20"/>
        </w:rPr>
        <w:t>Kontrastowy obraz na drogach UE</w:t>
      </w:r>
      <w:r w:rsidRPr="0045569D">
        <w:rPr>
          <w:rFonts w:cstheme="minorHAnsi"/>
          <w:color w:val="808080" w:themeColor="background1" w:themeShade="80"/>
          <w:sz w:val="20"/>
          <w:szCs w:val="20"/>
        </w:rPr>
        <w:t xml:space="preserve">. </w:t>
      </w:r>
      <w:r w:rsidRPr="0045569D">
        <w:rPr>
          <w:rStyle w:val="Pogrubienie"/>
          <w:rFonts w:cstheme="minorHAnsi"/>
          <w:color w:val="808080" w:themeColor="background1" w:themeShade="80"/>
          <w:sz w:val="20"/>
          <w:szCs w:val="20"/>
        </w:rPr>
        <w:t>W całej UE śmiertelność na drogach w 2021 r. wzrosła o 5%</w:t>
      </w:r>
      <w:r w:rsidRPr="0045569D">
        <w:rPr>
          <w:rFonts w:cstheme="minorHAnsi"/>
          <w:color w:val="808080" w:themeColor="background1" w:themeShade="80"/>
          <w:sz w:val="20"/>
          <w:szCs w:val="20"/>
        </w:rPr>
        <w:t xml:space="preserve"> w porównaniu z poprzednim rokiem, chociaż na porównania z 2020 r. duży wpływ mają wzorce natężenia ruchu w każdym kraju podczas pandemii. W latach 2019-2020 liczba śmiertelnych ofiar wypadków drogowych spadła o 17%.</w:t>
      </w:r>
    </w:p>
    <w:p w14:paraId="1CBEDD02" w14:textId="77777777" w:rsidR="0045569D" w:rsidRPr="0045569D" w:rsidRDefault="0045569D" w:rsidP="00CA6CBC">
      <w:pPr>
        <w:pStyle w:val="NormalnyWeb"/>
        <w:spacing w:line="276" w:lineRule="auto"/>
        <w:ind w:left="0" w:hanging="2"/>
        <w:rPr>
          <w:rFonts w:cstheme="minorHAnsi"/>
          <w:color w:val="808080" w:themeColor="background1" w:themeShade="80"/>
          <w:sz w:val="20"/>
          <w:szCs w:val="20"/>
        </w:rPr>
      </w:pPr>
      <w:r w:rsidRPr="0045569D">
        <w:rPr>
          <w:rStyle w:val="Pogrubienie"/>
          <w:rFonts w:cstheme="minorHAnsi"/>
          <w:color w:val="808080" w:themeColor="background1" w:themeShade="80"/>
          <w:sz w:val="20"/>
          <w:szCs w:val="20"/>
        </w:rPr>
        <w:t>Ogólny ranking wskaźników śmiertelności w krajach nie zmienił się znacząco</w:t>
      </w:r>
      <w:r w:rsidRPr="0045569D">
        <w:rPr>
          <w:rFonts w:cstheme="minorHAnsi"/>
          <w:color w:val="808080" w:themeColor="background1" w:themeShade="80"/>
          <w:sz w:val="20"/>
          <w:szCs w:val="20"/>
        </w:rPr>
        <w:t xml:space="preserve">, ponieważ najbezpieczniejsze drogi </w:t>
      </w:r>
      <w:r w:rsidR="005242EC">
        <w:rPr>
          <w:rFonts w:cstheme="minorHAnsi"/>
          <w:color w:val="808080" w:themeColor="background1" w:themeShade="80"/>
          <w:sz w:val="20"/>
          <w:szCs w:val="20"/>
        </w:rPr>
        <w:t>posiada</w:t>
      </w:r>
      <w:r w:rsidRPr="0045569D">
        <w:rPr>
          <w:rFonts w:cstheme="minorHAnsi"/>
          <w:color w:val="808080" w:themeColor="background1" w:themeShade="80"/>
          <w:sz w:val="20"/>
          <w:szCs w:val="20"/>
        </w:rPr>
        <w:t xml:space="preserve"> Szwecj</w:t>
      </w:r>
      <w:r w:rsidR="005242EC">
        <w:rPr>
          <w:rFonts w:cstheme="minorHAnsi"/>
          <w:color w:val="808080" w:themeColor="background1" w:themeShade="80"/>
          <w:sz w:val="20"/>
          <w:szCs w:val="20"/>
        </w:rPr>
        <w:t>a</w:t>
      </w:r>
      <w:r w:rsidRPr="0045569D">
        <w:rPr>
          <w:rFonts w:cstheme="minorHAnsi"/>
          <w:color w:val="808080" w:themeColor="background1" w:themeShade="80"/>
          <w:sz w:val="20"/>
          <w:szCs w:val="20"/>
        </w:rPr>
        <w:t xml:space="preserve"> (18 zgonów na milion mieszkańców), podczas gdy Rumunia (93/milion) zgłosiła najwyższy wskaźnik w 2021 r. Średnia UE wyniosła 44 zgony na drogach na milion mieszkańców. Na podstawie wstępnych danych liczbowych dziewięć państw członkowskich (Dania, Niemcy, Irlandia, Cypr, Litwa, Malta, Polska, Portugalia i Szwecja) zarejestrowało najniższą w historii liczbę śmiertelnych ofiar wypadków drogowych w 2021 r. W porównaniu z rokiem przed pandemią 2019, śmiertelność na drogach w 2021 spadła o 13%, przy czym największe spadki o ponad 20% wystąpiły w Danii, Belgii, Portugalii, Polsce i na Litwie. Z kolei na Łotwie, Słowenii i Finlandii w ciągu ostatnich dwóch lat wzrosła liczba śmiertelnych ofiar wypadków drogowych. </w:t>
      </w:r>
    </w:p>
    <w:p w14:paraId="61315530" w14:textId="30EC17CF" w:rsidR="0045569D" w:rsidRPr="0045569D" w:rsidRDefault="0045569D" w:rsidP="00CA6CBC">
      <w:pPr>
        <w:pStyle w:val="NormalnyWeb"/>
        <w:spacing w:line="276" w:lineRule="auto"/>
        <w:ind w:left="0" w:hanging="2"/>
        <w:rPr>
          <w:rFonts w:cstheme="minorHAnsi"/>
          <w:color w:val="808080" w:themeColor="background1" w:themeShade="80"/>
          <w:sz w:val="20"/>
          <w:szCs w:val="20"/>
        </w:rPr>
      </w:pPr>
      <w:r w:rsidRPr="0045569D">
        <w:rPr>
          <w:rStyle w:val="Pogrubienie"/>
          <w:rFonts w:cstheme="minorHAnsi"/>
          <w:color w:val="808080" w:themeColor="background1" w:themeShade="80"/>
          <w:sz w:val="20"/>
          <w:szCs w:val="20"/>
        </w:rPr>
        <w:t xml:space="preserve">Najbardziej </w:t>
      </w:r>
      <w:r w:rsidR="005242EC">
        <w:rPr>
          <w:rStyle w:val="Pogrubienie"/>
          <w:rFonts w:cstheme="minorHAnsi"/>
          <w:color w:val="808080" w:themeColor="background1" w:themeShade="80"/>
          <w:sz w:val="20"/>
          <w:szCs w:val="20"/>
        </w:rPr>
        <w:t>narażone</w:t>
      </w:r>
      <w:r w:rsidRPr="0045569D">
        <w:rPr>
          <w:rStyle w:val="Pogrubienie"/>
          <w:rFonts w:cstheme="minorHAnsi"/>
          <w:color w:val="808080" w:themeColor="background1" w:themeShade="80"/>
          <w:sz w:val="20"/>
          <w:szCs w:val="20"/>
        </w:rPr>
        <w:t xml:space="preserve"> grupy</w:t>
      </w:r>
      <w:r w:rsidR="005242EC">
        <w:rPr>
          <w:rStyle w:val="Pogrubienie"/>
          <w:rFonts w:cstheme="minorHAnsi"/>
          <w:color w:val="808080" w:themeColor="background1" w:themeShade="80"/>
          <w:sz w:val="20"/>
          <w:szCs w:val="20"/>
        </w:rPr>
        <w:t xml:space="preserve"> uczestników ruchu drogowego. </w:t>
      </w:r>
      <w:r w:rsidRPr="0045569D">
        <w:rPr>
          <w:rFonts w:cstheme="minorHAnsi"/>
          <w:color w:val="808080" w:themeColor="background1" w:themeShade="80"/>
          <w:sz w:val="20"/>
          <w:szCs w:val="20"/>
        </w:rPr>
        <w:t>Dostępne dane za rok 202</w:t>
      </w:r>
      <w:r w:rsidR="005242EC">
        <w:rPr>
          <w:rFonts w:cstheme="minorHAnsi"/>
          <w:color w:val="808080" w:themeColor="background1" w:themeShade="80"/>
          <w:sz w:val="20"/>
          <w:szCs w:val="20"/>
        </w:rPr>
        <w:t>1</w:t>
      </w:r>
      <w:r w:rsidRPr="0045569D">
        <w:rPr>
          <w:rFonts w:cstheme="minorHAnsi"/>
          <w:color w:val="808080" w:themeColor="background1" w:themeShade="80"/>
          <w:sz w:val="20"/>
          <w:szCs w:val="20"/>
        </w:rPr>
        <w:t> dają wgląd w rodzaj użytkowników dróg biorących udział w śmiertelnych wypadkach</w:t>
      </w:r>
      <w:r w:rsidR="005242EC">
        <w:rPr>
          <w:rFonts w:cstheme="minorHAnsi"/>
          <w:color w:val="808080" w:themeColor="background1" w:themeShade="80"/>
          <w:sz w:val="20"/>
          <w:szCs w:val="20"/>
        </w:rPr>
        <w:br/>
      </w:r>
      <w:r w:rsidRPr="0045569D">
        <w:rPr>
          <w:rFonts w:cstheme="minorHAnsi"/>
          <w:color w:val="808080" w:themeColor="background1" w:themeShade="80"/>
          <w:sz w:val="20"/>
          <w:szCs w:val="20"/>
        </w:rPr>
        <w:t xml:space="preserve">i ich lokalizację oraz pokazują płeć i wiek ofiar. Ogólnie rzecz biorąc, </w:t>
      </w:r>
      <w:r w:rsidRPr="0045569D">
        <w:rPr>
          <w:rStyle w:val="Pogrubienie"/>
          <w:rFonts w:cstheme="minorHAnsi"/>
          <w:color w:val="808080" w:themeColor="background1" w:themeShade="80"/>
          <w:sz w:val="20"/>
          <w:szCs w:val="20"/>
        </w:rPr>
        <w:t>52% ofiar śmiertelnych wypadków drogowych miało miejsce na drogach wiejskich</w:t>
      </w:r>
      <w:r w:rsidRPr="0045569D">
        <w:rPr>
          <w:rFonts w:cstheme="minorHAnsi"/>
          <w:color w:val="808080" w:themeColor="background1" w:themeShade="80"/>
          <w:sz w:val="20"/>
          <w:szCs w:val="20"/>
        </w:rPr>
        <w:t>,</w:t>
      </w:r>
      <w:r w:rsidR="00B032E0">
        <w:rPr>
          <w:rFonts w:cstheme="minorHAnsi"/>
          <w:color w:val="808080" w:themeColor="background1" w:themeShade="80"/>
          <w:sz w:val="20"/>
          <w:szCs w:val="20"/>
        </w:rPr>
        <w:br/>
      </w:r>
      <w:r w:rsidRPr="0045569D">
        <w:rPr>
          <w:rFonts w:cstheme="minorHAnsi"/>
          <w:color w:val="808080" w:themeColor="background1" w:themeShade="80"/>
          <w:sz w:val="20"/>
          <w:szCs w:val="20"/>
        </w:rPr>
        <w:t xml:space="preserve">w porównaniu z 40% na obszarach miejskich i 8% na autostradach. </w:t>
      </w:r>
      <w:r w:rsidRPr="0045569D">
        <w:rPr>
          <w:rStyle w:val="Pogrubienie"/>
          <w:rFonts w:cstheme="minorHAnsi"/>
          <w:color w:val="808080" w:themeColor="background1" w:themeShade="80"/>
          <w:sz w:val="20"/>
          <w:szCs w:val="20"/>
        </w:rPr>
        <w:t>Pasażerowie samochodów (kierowcy i pasażerowie) odpowiadali za 43% wszystkich ofiar śmiertelnych na drogach, piesi stanowili 20%, użytkownicy jednośladów z napędem (motocykle i motorowery) 18%, a rowerzyści 10% wszystkich ofiar śmiertelnych</w:t>
      </w:r>
      <w:r w:rsidRPr="0045569D">
        <w:rPr>
          <w:rFonts w:cstheme="minorHAnsi"/>
          <w:color w:val="808080" w:themeColor="background1" w:themeShade="80"/>
          <w:sz w:val="20"/>
          <w:szCs w:val="20"/>
        </w:rPr>
        <w:t xml:space="preserve">. Na obszarach miejskich wzorzec jest bardzo odmienny, przy czym piesi (37%) stanowią największy odsetek ofiar. Biorąc pod uwagę, że użytkownicy dwukołowców z napędem stanowią 18%, a coraz większa liczba rowerzystów (14%) ginie, co oznacza, że prawie 70% wszystkich ofiar śmiertelnych na obszarach miejskich to niechronieni użytkownicy dróg. </w:t>
      </w:r>
      <w:r w:rsidRPr="00203639">
        <w:rPr>
          <w:rFonts w:cstheme="minorHAnsi"/>
          <w:b/>
          <w:color w:val="808080" w:themeColor="background1" w:themeShade="80"/>
          <w:sz w:val="20"/>
          <w:szCs w:val="20"/>
        </w:rPr>
        <w:t>Mężczyźni odpowiadali za trzy czwarte zgonów na drogach (77%).</w:t>
      </w:r>
      <w:r w:rsidRPr="0045569D">
        <w:rPr>
          <w:rFonts w:cstheme="minorHAnsi"/>
          <w:color w:val="808080" w:themeColor="background1" w:themeShade="80"/>
          <w:sz w:val="20"/>
          <w:szCs w:val="20"/>
        </w:rPr>
        <w:t xml:space="preserve"> </w:t>
      </w:r>
      <w:r w:rsidRPr="00203639">
        <w:rPr>
          <w:rFonts w:cstheme="minorHAnsi"/>
          <w:b/>
          <w:color w:val="808080" w:themeColor="background1" w:themeShade="80"/>
          <w:sz w:val="20"/>
          <w:szCs w:val="20"/>
        </w:rPr>
        <w:t>Osoby starsze (65+) stanowiły ponad jedną czwartą (28%) wszystkich ofiar śmiertelnych</w:t>
      </w:r>
      <w:r w:rsidRPr="0045569D">
        <w:rPr>
          <w:rFonts w:cstheme="minorHAnsi"/>
          <w:color w:val="808080" w:themeColor="background1" w:themeShade="80"/>
          <w:sz w:val="20"/>
          <w:szCs w:val="20"/>
        </w:rPr>
        <w:t>, chociaż proporcjonalnie więcej młodych ludzi ginie na drogach. Podczas gdy 12% osób zabitych na drogach UE było w wieku od 18 do 24 lat, ta grupa wiekowa stanowi tylko 7% populacji UE. Stąd statystyki pokazują, że młodzi ludzie częściej uczestniczą w śmiertelnych kolizjach drogowych.  </w:t>
      </w:r>
    </w:p>
    <w:p w14:paraId="3C9E0CDF" w14:textId="77777777" w:rsidR="00CA6CBC" w:rsidRDefault="0045569D" w:rsidP="00CA6CBC">
      <w:pPr>
        <w:pStyle w:val="NormalnyWeb"/>
        <w:spacing w:line="276" w:lineRule="auto"/>
        <w:ind w:left="0" w:hanging="2"/>
        <w:rPr>
          <w:rFonts w:cstheme="minorHAnsi"/>
          <w:color w:val="808080" w:themeColor="background1" w:themeShade="80"/>
          <w:sz w:val="20"/>
          <w:szCs w:val="20"/>
        </w:rPr>
      </w:pPr>
      <w:r w:rsidRPr="0045569D">
        <w:rPr>
          <w:rFonts w:cstheme="minorHAnsi"/>
          <w:color w:val="808080" w:themeColor="background1" w:themeShade="80"/>
          <w:sz w:val="20"/>
          <w:szCs w:val="20"/>
        </w:rPr>
        <w:t xml:space="preserve">UE wyznaczyła </w:t>
      </w:r>
      <w:r w:rsidRPr="0045569D">
        <w:rPr>
          <w:rStyle w:val="Pogrubienie"/>
          <w:rFonts w:cstheme="minorHAnsi"/>
          <w:color w:val="808080" w:themeColor="background1" w:themeShade="80"/>
          <w:sz w:val="20"/>
          <w:szCs w:val="20"/>
        </w:rPr>
        <w:t>cel ograniczenia liczby zgonów na drogach o 50%</w:t>
      </w:r>
      <w:r w:rsidRPr="0045569D">
        <w:rPr>
          <w:rFonts w:cstheme="minorHAnsi"/>
          <w:color w:val="808080" w:themeColor="background1" w:themeShade="80"/>
          <w:sz w:val="20"/>
          <w:szCs w:val="20"/>
        </w:rPr>
        <w:t xml:space="preserve"> - a po raz pierwszy również poważnych obrażeń - do 2030 r. Zostało to określone w </w:t>
      </w:r>
      <w:hyperlink r:id="rId18" w:history="1">
        <w:r w:rsidRPr="00203639">
          <w:rPr>
            <w:rStyle w:val="Hipercze"/>
            <w:rFonts w:ascii="Verdana" w:hAnsi="Verdana" w:cstheme="minorHAnsi"/>
            <w:color w:val="808080" w:themeColor="background1" w:themeShade="80"/>
            <w:szCs w:val="20"/>
            <w:u w:val="none"/>
          </w:rPr>
          <w:t>strategicznym planie działania</w:t>
        </w:r>
      </w:hyperlink>
      <w:r w:rsidRPr="00203639">
        <w:rPr>
          <w:rFonts w:cstheme="minorHAnsi"/>
          <w:color w:val="808080" w:themeColor="background1" w:themeShade="80"/>
          <w:sz w:val="20"/>
          <w:szCs w:val="20"/>
        </w:rPr>
        <w:t xml:space="preserve"> </w:t>
      </w:r>
      <w:r w:rsidRPr="0045569D">
        <w:rPr>
          <w:rFonts w:cstheme="minorHAnsi"/>
          <w:color w:val="808080" w:themeColor="background1" w:themeShade="80"/>
          <w:sz w:val="20"/>
          <w:szCs w:val="20"/>
        </w:rPr>
        <w:t xml:space="preserve">Komisji dotyczącym bezpieczeństwa </w:t>
      </w:r>
      <w:hyperlink r:id="rId19" w:history="1">
        <w:r w:rsidRPr="00203639">
          <w:rPr>
            <w:rStyle w:val="Hipercze"/>
            <w:rFonts w:ascii="Verdana" w:hAnsi="Verdana" w:cstheme="minorHAnsi"/>
            <w:color w:val="808080" w:themeColor="background1" w:themeShade="80"/>
            <w:szCs w:val="20"/>
            <w:u w:val="none"/>
          </w:rPr>
          <w:t>ruchu drogowego</w:t>
        </w:r>
      </w:hyperlink>
      <w:r w:rsidRPr="0045569D">
        <w:rPr>
          <w:rFonts w:cstheme="minorHAnsi"/>
          <w:color w:val="808080" w:themeColor="background1" w:themeShade="80"/>
          <w:sz w:val="20"/>
          <w:szCs w:val="20"/>
        </w:rPr>
        <w:t> i ramach polityki UE w zakresie bezpieczeństwa ruchu drogowego na lata 2021-2030 w którym określono również plany bezpieczeństwa ruchu drogowego mające na celu osiągnięcie zerowej liczby śmiertelnych ofiar wypadków drogowych do 2050 r. („Wizja Zero”). </w:t>
      </w:r>
    </w:p>
    <w:p w14:paraId="16609936" w14:textId="77777777" w:rsidR="00CA6CBC" w:rsidRPr="0045569D" w:rsidRDefault="00CA6CBC" w:rsidP="00CA6CBC">
      <w:pPr>
        <w:pStyle w:val="NormalnyWeb"/>
        <w:spacing w:line="276" w:lineRule="auto"/>
        <w:ind w:left="0" w:hanging="2"/>
        <w:rPr>
          <w:rFonts w:cstheme="minorHAnsi"/>
          <w:color w:val="808080" w:themeColor="background1" w:themeShade="80"/>
          <w:sz w:val="20"/>
          <w:szCs w:val="20"/>
        </w:rPr>
      </w:pPr>
    </w:p>
    <w:p w14:paraId="12E26A10" w14:textId="77777777" w:rsidR="00884BC8" w:rsidRDefault="00884BC8" w:rsidP="002D4C82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Chars="0" w:left="0" w:firstLineChars="0" w:firstLine="0"/>
        <w:rPr>
          <w:rFonts w:eastAsia="Verdana" w:cs="Verdana"/>
          <w:color w:val="7F7F7F"/>
        </w:rPr>
        <w:sectPr w:rsidR="00884BC8">
          <w:footerReference w:type="even" r:id="rId20"/>
          <w:footerReference w:type="default" r:id="rId21"/>
          <w:footerReference w:type="first" r:id="rId22"/>
          <w:pgSz w:w="11906" w:h="16838"/>
          <w:pgMar w:top="1418" w:right="1134" w:bottom="1418" w:left="1418" w:header="709" w:footer="709" w:gutter="0"/>
          <w:pgNumType w:start="1"/>
          <w:cols w:space="708"/>
        </w:sectPr>
      </w:pPr>
    </w:p>
    <w:p w14:paraId="130B9931" w14:textId="77777777" w:rsidR="00CA6CBC" w:rsidRPr="00CA6CBC" w:rsidRDefault="00CA6CBC" w:rsidP="00CA6CBC">
      <w:pPr>
        <w:ind w:left="0" w:hanging="2"/>
        <w:jc w:val="center"/>
        <w:rPr>
          <w:b/>
          <w:color w:val="808080" w:themeColor="background1" w:themeShade="80"/>
          <w:sz w:val="20"/>
        </w:rPr>
      </w:pPr>
      <w:r w:rsidRPr="00CA6CBC">
        <w:rPr>
          <w:b/>
          <w:color w:val="808080" w:themeColor="background1" w:themeShade="80"/>
          <w:sz w:val="20"/>
        </w:rPr>
        <w:t>STAN BRD W KRAJACH UE</w:t>
      </w:r>
      <w:r w:rsidR="005242EC">
        <w:rPr>
          <w:b/>
          <w:color w:val="808080" w:themeColor="background1" w:themeShade="80"/>
          <w:sz w:val="20"/>
        </w:rPr>
        <w:t xml:space="preserve"> SĄSIADUJĄCYCH</w:t>
      </w:r>
      <w:r w:rsidRPr="00CA6CBC">
        <w:rPr>
          <w:b/>
          <w:color w:val="808080" w:themeColor="background1" w:themeShade="80"/>
          <w:sz w:val="20"/>
        </w:rPr>
        <w:t xml:space="preserve"> </w:t>
      </w:r>
      <w:r w:rsidR="005242EC">
        <w:rPr>
          <w:b/>
          <w:color w:val="808080" w:themeColor="background1" w:themeShade="80"/>
          <w:sz w:val="20"/>
        </w:rPr>
        <w:t>Z POLSKĄ W</w:t>
      </w:r>
      <w:r w:rsidRPr="00CA6CBC">
        <w:rPr>
          <w:b/>
          <w:color w:val="808080" w:themeColor="background1" w:themeShade="80"/>
          <w:sz w:val="20"/>
        </w:rPr>
        <w:t xml:space="preserve"> 2021 ROKU</w:t>
      </w:r>
    </w:p>
    <w:p w14:paraId="3F00BB2D" w14:textId="77777777" w:rsidR="00246466" w:rsidRDefault="00246466" w:rsidP="00CA6CBC">
      <w:pPr>
        <w:ind w:left="0" w:hanging="2"/>
        <w:rPr>
          <w:b/>
          <w:i/>
          <w:color w:val="808080" w:themeColor="background1" w:themeShade="80"/>
          <w:sz w:val="20"/>
          <w:u w:val="single"/>
        </w:rPr>
      </w:pPr>
    </w:p>
    <w:p w14:paraId="1A19870A" w14:textId="77777777" w:rsidR="00CA6CBC" w:rsidRPr="00CA6CBC" w:rsidRDefault="00B64634" w:rsidP="00CA6CBC">
      <w:pPr>
        <w:ind w:left="0" w:hanging="2"/>
        <w:rPr>
          <w:b/>
          <w:i/>
          <w:color w:val="808080" w:themeColor="background1" w:themeShade="80"/>
          <w:sz w:val="20"/>
          <w:u w:val="single"/>
        </w:rPr>
      </w:pPr>
      <w:r>
        <w:rPr>
          <w:b/>
          <w:i/>
          <w:color w:val="808080" w:themeColor="background1" w:themeShade="80"/>
          <w:sz w:val="20"/>
          <w:u w:val="single"/>
        </w:rPr>
        <w:t xml:space="preserve">Republika Litewska: </w:t>
      </w:r>
    </w:p>
    <w:p w14:paraId="605E4E5E" w14:textId="5C9C458D" w:rsidR="00CA6CBC" w:rsidRPr="00CA6CBC" w:rsidRDefault="00CA6CBC" w:rsidP="00246466">
      <w:pPr>
        <w:pStyle w:val="text-lead"/>
        <w:spacing w:before="0" w:beforeAutospacing="0" w:after="0" w:afterAutospacing="0" w:line="276" w:lineRule="auto"/>
        <w:jc w:val="both"/>
        <w:rPr>
          <w:rFonts w:ascii="Verdana" w:eastAsia="Times New Roman" w:hAnsi="Verdana" w:cs="Calibri"/>
          <w:color w:val="808080" w:themeColor="background1" w:themeShade="80"/>
          <w:sz w:val="20"/>
          <w:szCs w:val="20"/>
          <w:lang w:eastAsia="en-US"/>
        </w:rPr>
      </w:pPr>
      <w:r w:rsidRPr="00CA6CBC">
        <w:rPr>
          <w:rFonts w:ascii="Verdana" w:eastAsia="Times New Roman" w:hAnsi="Verdana"/>
          <w:color w:val="808080" w:themeColor="background1" w:themeShade="80"/>
          <w:sz w:val="20"/>
          <w:szCs w:val="20"/>
        </w:rPr>
        <w:lastRenderedPageBreak/>
        <w:t>Ministerstwo Transportu i Komunikacji LT poinformowało o znacznym spadku wypadków ze skutkiem śmiertelnym, których w 2021 r. było na Litwie o 17% mniej niż w roku 2020.</w:t>
      </w:r>
      <w:r w:rsidRPr="00CA6CBC">
        <w:rPr>
          <w:rFonts w:ascii="Verdana" w:eastAsia="Times New Roman" w:hAnsi="Verdana"/>
          <w:color w:val="808080" w:themeColor="background1" w:themeShade="80"/>
          <w:sz w:val="20"/>
          <w:szCs w:val="20"/>
        </w:rPr>
        <w:br/>
        <w:t>W 2021 r. w wypadkach drogowych zginęły 146 osoby (5</w:t>
      </w:r>
      <w:r w:rsidR="005716D2">
        <w:rPr>
          <w:rFonts w:ascii="Verdana" w:eastAsia="Times New Roman" w:hAnsi="Verdana"/>
          <w:color w:val="808080" w:themeColor="background1" w:themeShade="80"/>
          <w:sz w:val="20"/>
          <w:szCs w:val="20"/>
        </w:rPr>
        <w:t>2</w:t>
      </w:r>
      <w:r w:rsidRPr="00CA6CBC">
        <w:rPr>
          <w:rFonts w:ascii="Verdana" w:eastAsia="Times New Roman" w:hAnsi="Verdana"/>
          <w:color w:val="808080" w:themeColor="background1" w:themeShade="80"/>
          <w:sz w:val="20"/>
          <w:szCs w:val="20"/>
        </w:rPr>
        <w:t>  ofiary na 1 mln mieszkańców; średnia UE – 42). Największy spadek odnotowano w wypadkach z udziałem pieszych (-48%) i rowerzystów (</w:t>
      </w:r>
      <w:r w:rsidR="005716D2">
        <w:rPr>
          <w:rFonts w:ascii="Verdana" w:eastAsia="Times New Roman" w:hAnsi="Verdana"/>
          <w:color w:val="808080" w:themeColor="background1" w:themeShade="80"/>
          <w:sz w:val="20"/>
          <w:szCs w:val="20"/>
        </w:rPr>
        <w:t>-</w:t>
      </w:r>
      <w:r w:rsidRPr="00CA6CBC">
        <w:rPr>
          <w:rFonts w:ascii="Verdana" w:eastAsia="Times New Roman" w:hAnsi="Verdana"/>
          <w:color w:val="808080" w:themeColor="background1" w:themeShade="80"/>
          <w:sz w:val="20"/>
          <w:szCs w:val="20"/>
        </w:rPr>
        <w:t>27%). Wśród rejonów najmniej wypadków odnotowano w Mar</w:t>
      </w:r>
      <w:r w:rsidR="00510910">
        <w:rPr>
          <w:rFonts w:ascii="Verdana" w:eastAsia="Times New Roman" w:hAnsi="Verdana"/>
          <w:color w:val="808080" w:themeColor="background1" w:themeShade="80"/>
          <w:sz w:val="20"/>
          <w:szCs w:val="20"/>
        </w:rPr>
        <w:t>i</w:t>
      </w:r>
      <w:r w:rsidRPr="00CA6CBC">
        <w:rPr>
          <w:rFonts w:ascii="Verdana" w:eastAsia="Times New Roman" w:hAnsi="Verdana"/>
          <w:color w:val="808080" w:themeColor="background1" w:themeShade="80"/>
          <w:sz w:val="20"/>
          <w:szCs w:val="20"/>
        </w:rPr>
        <w:t xml:space="preserve">ampolu </w:t>
      </w:r>
      <w:r w:rsidR="005716D2">
        <w:rPr>
          <w:rFonts w:ascii="Verdana" w:eastAsia="Times New Roman" w:hAnsi="Verdana"/>
          <w:color w:val="808080" w:themeColor="background1" w:themeShade="80"/>
          <w:sz w:val="20"/>
          <w:szCs w:val="20"/>
        </w:rPr>
        <w:br/>
      </w:r>
      <w:r w:rsidRPr="00CA6CBC">
        <w:rPr>
          <w:rFonts w:ascii="Verdana" w:eastAsia="Times New Roman" w:hAnsi="Verdana"/>
          <w:color w:val="808080" w:themeColor="background1" w:themeShade="80"/>
          <w:sz w:val="20"/>
          <w:szCs w:val="20"/>
        </w:rPr>
        <w:t xml:space="preserve">(-40%), Poniewieżu (-36%) i Kłajpedzie (-35%). Rząd </w:t>
      </w:r>
      <w:r w:rsidR="005716D2">
        <w:rPr>
          <w:rFonts w:ascii="Verdana" w:eastAsia="Times New Roman" w:hAnsi="Verdana"/>
          <w:color w:val="808080" w:themeColor="background1" w:themeShade="80"/>
          <w:sz w:val="20"/>
          <w:szCs w:val="20"/>
        </w:rPr>
        <w:t>LT</w:t>
      </w:r>
      <w:r w:rsidRPr="00CA6CBC">
        <w:rPr>
          <w:rFonts w:ascii="Verdana" w:eastAsia="Times New Roman" w:hAnsi="Verdana"/>
          <w:color w:val="808080" w:themeColor="background1" w:themeShade="80"/>
          <w:sz w:val="20"/>
          <w:szCs w:val="20"/>
        </w:rPr>
        <w:t xml:space="preserve"> pracuje obecnie nad Narodową Strategią Bezpieczeństwa na Drogach do 2035 r., w ramach której planuje się m.in. przebudowę ponad 1700 przejść dla pieszych.</w:t>
      </w:r>
    </w:p>
    <w:p w14:paraId="1CF14DC8" w14:textId="77777777" w:rsidR="005716D2" w:rsidRDefault="005716D2" w:rsidP="005716D2">
      <w:pPr>
        <w:ind w:leftChars="0" w:left="0" w:firstLineChars="0" w:firstLine="0"/>
        <w:rPr>
          <w:b/>
          <w:i/>
          <w:color w:val="808080" w:themeColor="background1" w:themeShade="80"/>
          <w:sz w:val="20"/>
          <w:u w:val="single"/>
        </w:rPr>
      </w:pPr>
    </w:p>
    <w:p w14:paraId="7041BF21" w14:textId="77777777" w:rsidR="00CA6CBC" w:rsidRPr="00CA6CBC" w:rsidRDefault="00B64634" w:rsidP="00CA6CBC">
      <w:pPr>
        <w:ind w:left="0" w:hanging="2"/>
        <w:rPr>
          <w:b/>
          <w:i/>
          <w:color w:val="808080" w:themeColor="background1" w:themeShade="80"/>
          <w:sz w:val="20"/>
          <w:u w:val="single"/>
        </w:rPr>
      </w:pPr>
      <w:r>
        <w:rPr>
          <w:b/>
          <w:i/>
          <w:color w:val="808080" w:themeColor="background1" w:themeShade="80"/>
          <w:sz w:val="20"/>
          <w:u w:val="single"/>
        </w:rPr>
        <w:t>Republika Federalna Niemiec:</w:t>
      </w:r>
    </w:p>
    <w:p w14:paraId="254E4E26" w14:textId="77777777" w:rsidR="00CA6CBC" w:rsidRPr="00CA6CBC" w:rsidRDefault="00CA6CBC" w:rsidP="00CA6CBC">
      <w:pPr>
        <w:ind w:left="0" w:hanging="2"/>
        <w:rPr>
          <w:color w:val="808080" w:themeColor="background1" w:themeShade="80"/>
          <w:sz w:val="20"/>
        </w:rPr>
      </w:pPr>
      <w:r w:rsidRPr="00CA6CBC">
        <w:rPr>
          <w:rStyle w:val="jlqj4b"/>
          <w:color w:val="808080" w:themeColor="background1" w:themeShade="80"/>
          <w:sz w:val="20"/>
        </w:rPr>
        <w:t>W 2021 r. w wypadkach drogowych w Niemczech zginęło 2 569 osób.</w:t>
      </w:r>
      <w:r w:rsidRPr="00CA6CBC">
        <w:rPr>
          <w:rStyle w:val="viiyi"/>
          <w:color w:val="808080" w:themeColor="background1" w:themeShade="80"/>
          <w:sz w:val="20"/>
        </w:rPr>
        <w:t xml:space="preserve"> </w:t>
      </w:r>
      <w:r w:rsidRPr="00CA6CBC">
        <w:rPr>
          <w:rStyle w:val="jlqj4b"/>
          <w:color w:val="808080" w:themeColor="background1" w:themeShade="80"/>
          <w:sz w:val="20"/>
        </w:rPr>
        <w:t>Według wstępnych wyników Federalnego Urzędu Statystycznego (Destatis), było to o 150 ofiar śmiertelnych, czyli o 6% mniej niż</w:t>
      </w:r>
      <w:r>
        <w:rPr>
          <w:rStyle w:val="jlqj4b"/>
          <w:color w:val="808080" w:themeColor="background1" w:themeShade="80"/>
          <w:sz w:val="20"/>
        </w:rPr>
        <w:t xml:space="preserve"> </w:t>
      </w:r>
      <w:r w:rsidRPr="00CA6CBC">
        <w:rPr>
          <w:rStyle w:val="jlqj4b"/>
          <w:color w:val="808080" w:themeColor="background1" w:themeShade="80"/>
          <w:sz w:val="20"/>
        </w:rPr>
        <w:t>w poprzednim roku (2719 ofiar śmiertelnych) i o 16% mniej niż w 2019 roku, rok przed pandemią COVID-19 (3046 ofiar śmiertelnych). Liczba śmiertelnych ofiar wypadków drogowych osiągnęła najniższy poziom od czasu rozpoczęcia prowadzenia statystyk ponad 60 lat temu.</w:t>
      </w:r>
      <w:r w:rsidRPr="00CA6CBC">
        <w:rPr>
          <w:rStyle w:val="viiyi"/>
          <w:color w:val="808080" w:themeColor="background1" w:themeShade="80"/>
          <w:sz w:val="20"/>
        </w:rPr>
        <w:t xml:space="preserve"> </w:t>
      </w:r>
      <w:r w:rsidRPr="00CA6CBC">
        <w:rPr>
          <w:rStyle w:val="jlqj4b"/>
          <w:color w:val="808080" w:themeColor="background1" w:themeShade="80"/>
          <w:sz w:val="20"/>
        </w:rPr>
        <w:t>Liczba osób rannych również spadła w 2021 r. w porównaniu</w:t>
      </w:r>
      <w:r w:rsidR="005242EC">
        <w:rPr>
          <w:rStyle w:val="jlqj4b"/>
          <w:color w:val="808080" w:themeColor="background1" w:themeShade="80"/>
          <w:sz w:val="20"/>
        </w:rPr>
        <w:br/>
      </w:r>
      <w:r w:rsidRPr="00CA6CBC">
        <w:rPr>
          <w:rStyle w:val="jlqj4b"/>
          <w:color w:val="808080" w:themeColor="background1" w:themeShade="80"/>
          <w:sz w:val="20"/>
        </w:rPr>
        <w:t>z 2020 r. o 2% do około 321 000 osób.</w:t>
      </w:r>
    </w:p>
    <w:p w14:paraId="4818D6B4" w14:textId="77777777" w:rsidR="0066607A" w:rsidRDefault="0066607A" w:rsidP="009F5A81">
      <w:pPr>
        <w:ind w:leftChars="0" w:left="0" w:firstLineChars="0" w:firstLine="0"/>
        <w:rPr>
          <w:b/>
          <w:i/>
          <w:color w:val="808080" w:themeColor="background1" w:themeShade="80"/>
          <w:sz w:val="20"/>
          <w:u w:val="single"/>
        </w:rPr>
      </w:pPr>
    </w:p>
    <w:p w14:paraId="7BF19B7E" w14:textId="77777777" w:rsidR="00CA6CBC" w:rsidRDefault="00CA6CBC" w:rsidP="00CA6CBC">
      <w:pPr>
        <w:ind w:left="0" w:hanging="2"/>
        <w:rPr>
          <w:b/>
          <w:i/>
          <w:color w:val="808080" w:themeColor="background1" w:themeShade="80"/>
          <w:sz w:val="20"/>
          <w:u w:val="single"/>
        </w:rPr>
      </w:pPr>
      <w:r w:rsidRPr="00CA6CBC">
        <w:rPr>
          <w:b/>
          <w:i/>
          <w:color w:val="808080" w:themeColor="background1" w:themeShade="80"/>
          <w:sz w:val="20"/>
          <w:u w:val="single"/>
        </w:rPr>
        <w:t>Republika Czeska:</w:t>
      </w:r>
    </w:p>
    <w:p w14:paraId="7EE72462" w14:textId="77777777" w:rsidR="00246466" w:rsidRPr="00CA6CBC" w:rsidRDefault="005242EC" w:rsidP="00CA6CBC">
      <w:pPr>
        <w:ind w:left="0" w:hanging="2"/>
        <w:rPr>
          <w:b/>
          <w:i/>
          <w:color w:val="808080" w:themeColor="background1" w:themeShade="80"/>
          <w:sz w:val="20"/>
          <w:u w:val="single"/>
        </w:rPr>
      </w:pPr>
      <w:r w:rsidRPr="005242EC">
        <w:rPr>
          <w:rStyle w:val="q4iawc"/>
          <w:color w:val="808080" w:themeColor="background1" w:themeShade="80"/>
          <w:sz w:val="20"/>
        </w:rPr>
        <w:t>W 2021 r. w Czechach w ciągu 24 godzin od wypadku zginęło 470 osób, czyli o 32 mniej</w:t>
      </w:r>
      <w:r>
        <w:rPr>
          <w:rStyle w:val="q4iawc"/>
          <w:color w:val="808080" w:themeColor="background1" w:themeShade="80"/>
          <w:sz w:val="20"/>
        </w:rPr>
        <w:br/>
      </w:r>
      <w:r w:rsidRPr="005242EC">
        <w:rPr>
          <w:rStyle w:val="q4iawc"/>
          <w:color w:val="808080" w:themeColor="background1" w:themeShade="80"/>
          <w:sz w:val="20"/>
        </w:rPr>
        <w:t>(-6%) w porównaniu do ustalonej strategii rządowej, a 1624 osoby zostały ciężko ranne, czyli o 527 mniej (-25%) w porównaniu z rządową strategią.</w:t>
      </w:r>
      <w:r>
        <w:rPr>
          <w:rStyle w:val="q4iawc"/>
          <w:color w:val="808080" w:themeColor="background1" w:themeShade="80"/>
          <w:sz w:val="20"/>
        </w:rPr>
        <w:t xml:space="preserve"> </w:t>
      </w:r>
      <w:r w:rsidRPr="005242EC">
        <w:rPr>
          <w:rStyle w:val="q4iawc"/>
          <w:color w:val="808080" w:themeColor="background1" w:themeShade="80"/>
          <w:sz w:val="20"/>
        </w:rPr>
        <w:t>W ciągu 30 dni od wypadku zmarło łącznie 531 osób.</w:t>
      </w:r>
    </w:p>
    <w:p w14:paraId="046BCE4C" w14:textId="77777777" w:rsidR="00CA6CBC" w:rsidRPr="00CA6CBC" w:rsidRDefault="00CA6CBC" w:rsidP="00CA6CBC">
      <w:pPr>
        <w:ind w:left="0" w:hanging="2"/>
        <w:rPr>
          <w:b/>
          <w:i/>
          <w:color w:val="808080" w:themeColor="background1" w:themeShade="80"/>
          <w:sz w:val="20"/>
          <w:u w:val="single"/>
        </w:rPr>
      </w:pPr>
    </w:p>
    <w:p w14:paraId="36D5F57A" w14:textId="77777777" w:rsidR="00CA6CBC" w:rsidRPr="00CA6CBC" w:rsidRDefault="0043729D" w:rsidP="00CA6CBC">
      <w:pPr>
        <w:ind w:left="0" w:hanging="2"/>
        <w:rPr>
          <w:b/>
          <w:i/>
          <w:color w:val="808080" w:themeColor="background1" w:themeShade="80"/>
          <w:sz w:val="20"/>
          <w:u w:val="single"/>
        </w:rPr>
      </w:pPr>
      <w:r>
        <w:rPr>
          <w:b/>
          <w:i/>
          <w:color w:val="808080" w:themeColor="background1" w:themeShade="80"/>
          <w:sz w:val="20"/>
          <w:u w:val="single"/>
        </w:rPr>
        <w:t xml:space="preserve">Republika </w:t>
      </w:r>
      <w:r w:rsidR="00CA6CBC" w:rsidRPr="00CA6CBC">
        <w:rPr>
          <w:b/>
          <w:i/>
          <w:color w:val="808080" w:themeColor="background1" w:themeShade="80"/>
          <w:sz w:val="20"/>
          <w:u w:val="single"/>
        </w:rPr>
        <w:t>Słowac</w:t>
      </w:r>
      <w:r>
        <w:rPr>
          <w:b/>
          <w:i/>
          <w:color w:val="808080" w:themeColor="background1" w:themeShade="80"/>
          <w:sz w:val="20"/>
          <w:u w:val="single"/>
        </w:rPr>
        <w:t xml:space="preserve">ka: </w:t>
      </w:r>
      <w:r w:rsidR="00CA6CBC" w:rsidRPr="00CA6CBC">
        <w:rPr>
          <w:b/>
          <w:i/>
          <w:color w:val="808080" w:themeColor="background1" w:themeShade="80"/>
          <w:sz w:val="20"/>
          <w:u w:val="single"/>
        </w:rPr>
        <w:t xml:space="preserve"> </w:t>
      </w:r>
    </w:p>
    <w:p w14:paraId="4937282E" w14:textId="77777777" w:rsidR="00CA6CBC" w:rsidRPr="00CA6CBC" w:rsidRDefault="00CA6CBC" w:rsidP="00CA6CBC">
      <w:pPr>
        <w:ind w:left="0" w:hanging="2"/>
        <w:rPr>
          <w:color w:val="808080" w:themeColor="background1" w:themeShade="80"/>
          <w:sz w:val="20"/>
        </w:rPr>
      </w:pPr>
      <w:r w:rsidRPr="00CA6CBC">
        <w:rPr>
          <w:color w:val="808080" w:themeColor="background1" w:themeShade="80"/>
          <w:sz w:val="20"/>
        </w:rPr>
        <w:t xml:space="preserve">W 2021 roku na Słowacji miało miejsce 11 886 wypadków drogowych, w których zginęło 226 osób, 869 osób zostało ciężko rannych, a 4 504 osoby doznało lżejszych obrażeń.  </w:t>
      </w:r>
    </w:p>
    <w:p w14:paraId="640D44E6" w14:textId="77777777" w:rsidR="00CA6CBC" w:rsidRPr="00CA6CBC" w:rsidRDefault="00CA6CBC" w:rsidP="00CA6CBC">
      <w:pPr>
        <w:ind w:left="0" w:hanging="2"/>
        <w:rPr>
          <w:b/>
          <w:color w:val="808080" w:themeColor="background1" w:themeShade="80"/>
          <w:sz w:val="20"/>
        </w:rPr>
      </w:pPr>
    </w:p>
    <w:p w14:paraId="6C1923BD" w14:textId="77777777" w:rsidR="00CA6CBC" w:rsidRPr="00CA6CBC" w:rsidRDefault="00CA6CBC" w:rsidP="00CA6CBC">
      <w:pPr>
        <w:ind w:left="0" w:hanging="2"/>
        <w:jc w:val="center"/>
        <w:rPr>
          <w:b/>
          <w:color w:val="808080" w:themeColor="background1" w:themeShade="80"/>
          <w:sz w:val="20"/>
        </w:rPr>
      </w:pPr>
    </w:p>
    <w:p w14:paraId="1B7CF0FD" w14:textId="77777777" w:rsidR="00CA6CBC" w:rsidRPr="00CA6CBC" w:rsidRDefault="00CA6CBC" w:rsidP="00CA6CBC">
      <w:pPr>
        <w:pStyle w:val="text-lead"/>
        <w:spacing w:before="0" w:beforeAutospacing="0" w:after="0" w:afterAutospacing="0" w:line="276" w:lineRule="auto"/>
        <w:jc w:val="both"/>
        <w:rPr>
          <w:rFonts w:ascii="Verdana" w:eastAsia="Times New Roman" w:hAnsi="Verdana" w:cs="Calibri"/>
          <w:color w:val="808080" w:themeColor="background1" w:themeShade="80"/>
          <w:sz w:val="20"/>
          <w:szCs w:val="20"/>
          <w:lang w:eastAsia="en-US"/>
        </w:rPr>
      </w:pPr>
    </w:p>
    <w:p w14:paraId="2335DFF8" w14:textId="77777777" w:rsidR="0003055A" w:rsidRPr="0003055A" w:rsidRDefault="0003055A" w:rsidP="0003055A">
      <w:pPr>
        <w:pStyle w:val="wordsection1"/>
        <w:spacing w:before="0" w:beforeAutospacing="0" w:after="0" w:afterAutospacing="0"/>
        <w:ind w:left="1" w:hanging="3"/>
        <w:rPr>
          <w:rFonts w:ascii="Verdana" w:hAnsi="Verdana"/>
          <w:color w:val="808080" w:themeColor="background1" w:themeShade="80"/>
          <w:sz w:val="20"/>
          <w:szCs w:val="20"/>
          <w:lang w:eastAsia="en-US"/>
        </w:rPr>
      </w:pPr>
    </w:p>
    <w:p w14:paraId="64DE0090" w14:textId="77777777" w:rsidR="0003055A" w:rsidRPr="0003055A" w:rsidRDefault="0003055A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808080" w:themeColor="background1" w:themeShade="80"/>
          <w:sz w:val="20"/>
          <w:u w:val="single"/>
        </w:rPr>
      </w:pPr>
    </w:p>
    <w:p w14:paraId="33C87B7D" w14:textId="77777777" w:rsidR="00884BC8" w:rsidRDefault="000E74B6">
      <w:pPr>
        <w:keepNext/>
        <w:pageBreakBefore/>
        <w:pBdr>
          <w:top w:val="nil"/>
          <w:left w:val="nil"/>
          <w:bottom w:val="nil"/>
          <w:right w:val="nil"/>
          <w:between w:val="nil"/>
        </w:pBdr>
        <w:spacing w:after="180"/>
        <w:ind w:left="1" w:hanging="3"/>
        <w:jc w:val="left"/>
        <w:rPr>
          <w:rFonts w:eastAsia="Verdana" w:cs="Verdana"/>
          <w:b/>
          <w:color w:val="1F497D"/>
          <w:sz w:val="28"/>
          <w:szCs w:val="28"/>
        </w:rPr>
      </w:pPr>
      <w:r w:rsidRPr="005A7FCC">
        <w:rPr>
          <w:rFonts w:eastAsia="Verdana" w:cs="Verdana"/>
          <w:b/>
          <w:color w:val="1F497D"/>
          <w:sz w:val="28"/>
          <w:szCs w:val="28"/>
        </w:rPr>
        <w:lastRenderedPageBreak/>
        <w:t>Bezpieczeństwo</w:t>
      </w:r>
      <w:r>
        <w:rPr>
          <w:rFonts w:eastAsia="Verdana" w:cs="Verdana"/>
          <w:b/>
          <w:color w:val="1F497D"/>
          <w:sz w:val="28"/>
          <w:szCs w:val="28"/>
        </w:rPr>
        <w:t xml:space="preserve"> ruchu drogowego w Polsce w roku 2021</w:t>
      </w:r>
    </w:p>
    <w:p w14:paraId="2D3648D2" w14:textId="77777777" w:rsidR="00884BC8" w:rsidRDefault="000E74B6" w:rsidP="00E621B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  <w:highlight w:val="yellow"/>
        </w:rPr>
      </w:pPr>
      <w:r>
        <w:rPr>
          <w:rFonts w:eastAsia="Verdana" w:cs="Verdana"/>
          <w:color w:val="7F7F7F"/>
          <w:sz w:val="20"/>
        </w:rPr>
        <w:t>Przedstawione poniżej analizy zostały opracowane na podstawie danych pochodzących z Systemu Ewidencji Wypadków i Kolizji prowadzonego przez Komendę Główną Policji. Dokładne analizy danych statystycznych, wyników badań i analiz dot. zachowań uczestników ruchu drogowego oraz oceny ryzyka bycia ofiarą wypadku drogowego prezentowane w dokumencie pozwalają na określenie głównych profili sprawców, ofiar oraz przyczyn zdarzeń drogowych. Dane dotyczące wypadkowości w 2021 roku zostały porównane z zeszłorocznymi danymi, a także ujęte w trendzie obserwowanym na przestrzeni ostatnich 10 lat.</w:t>
      </w:r>
      <w:r>
        <w:rPr>
          <w:rFonts w:eastAsia="Verdana" w:cs="Verdana"/>
          <w:color w:val="7F7F7F"/>
          <w:sz w:val="20"/>
          <w:highlight w:val="yellow"/>
        </w:rPr>
        <w:t xml:space="preserve"> </w:t>
      </w:r>
    </w:p>
    <w:p w14:paraId="16947509" w14:textId="77777777" w:rsidR="00884BC8" w:rsidRDefault="000E74B6" w:rsidP="00CB4955">
      <w:pPr>
        <w:pBdr>
          <w:top w:val="nil"/>
          <w:left w:val="nil"/>
          <w:bottom w:val="nil"/>
          <w:right w:val="nil"/>
          <w:between w:val="nil"/>
        </w:pBdr>
        <w:spacing w:after="120"/>
        <w:ind w:leftChars="0" w:left="0" w:firstLineChars="0" w:firstLine="0"/>
        <w:rPr>
          <w:rFonts w:eastAsia="Verdana" w:cs="Verdana"/>
          <w:color w:val="7F7F7F"/>
          <w:sz w:val="20"/>
        </w:rPr>
      </w:pPr>
      <w:r>
        <w:rPr>
          <w:rFonts w:eastAsia="Verdana" w:cs="Verdana"/>
          <w:color w:val="7F7F7F"/>
          <w:sz w:val="20"/>
        </w:rPr>
        <w:t>Dodatkowo w ostatniej części działu zawarto wykresy oraz mapy obrazujące zestaw wskaźników zagrożeń dla różnych kategorii wypadków drogowych we wszystkich województwach w 2021 roku.</w:t>
      </w:r>
    </w:p>
    <w:p w14:paraId="585A9E74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9" w:after="60" w:line="360" w:lineRule="auto"/>
        <w:ind w:left="0" w:hanging="2"/>
        <w:rPr>
          <w:rFonts w:eastAsia="Verdana" w:cs="Verdana"/>
          <w:b/>
          <w:color w:val="2E74B5"/>
          <w:sz w:val="20"/>
        </w:rPr>
      </w:pPr>
      <w:bookmarkStart w:id="6" w:name="_heading=h.2et92p0" w:colFirst="0" w:colLast="0"/>
      <w:bookmarkEnd w:id="6"/>
      <w:r w:rsidRPr="005A7FCC">
        <w:rPr>
          <w:rFonts w:eastAsia="Verdana" w:cs="Verdana"/>
          <w:b/>
          <w:color w:val="1F497D"/>
          <w:sz w:val="20"/>
        </w:rPr>
        <w:t>Informacje podstawowe</w:t>
      </w:r>
    </w:p>
    <w:tbl>
      <w:tblPr>
        <w:tblStyle w:val="a"/>
        <w:tblW w:w="9464" w:type="dxa"/>
        <w:tblLayout w:type="fixed"/>
        <w:tblLook w:val="0000" w:firstRow="0" w:lastRow="0" w:firstColumn="0" w:lastColumn="0" w:noHBand="0" w:noVBand="0"/>
      </w:tblPr>
      <w:tblGrid>
        <w:gridCol w:w="1008"/>
        <w:gridCol w:w="2111"/>
        <w:gridCol w:w="2749"/>
        <w:gridCol w:w="3596"/>
      </w:tblGrid>
      <w:tr w:rsidR="00884BC8" w14:paraId="76C57BEA" w14:textId="77777777">
        <w:trPr>
          <w:cantSplit/>
        </w:trPr>
        <w:tc>
          <w:tcPr>
            <w:tcW w:w="1008" w:type="dxa"/>
            <w:vAlign w:val="center"/>
          </w:tcPr>
          <w:p w14:paraId="277DAD39" w14:textId="77777777" w:rsidR="00884BC8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eastAsia="Verdana" w:cs="Verdana"/>
                <w:szCs w:val="19"/>
              </w:rPr>
            </w:pPr>
            <w:r>
              <w:rPr>
                <w:rFonts w:eastAsia="Verdana" w:cs="Verdana"/>
                <w:b/>
                <w:noProof/>
                <w:color w:val="800080"/>
                <w:sz w:val="40"/>
                <w:szCs w:val="40"/>
                <w:lang w:eastAsia="pl-PL"/>
              </w:rPr>
              <w:drawing>
                <wp:inline distT="0" distB="0" distL="114300" distR="114300" wp14:anchorId="57AEC6C4" wp14:editId="670C31D4">
                  <wp:extent cx="355600" cy="411480"/>
                  <wp:effectExtent l="0" t="0" r="0" b="0"/>
                  <wp:docPr id="1149" name="image62.png" descr="HERB_POLSK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2.png" descr="HERB_POLSKA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</w:tcPr>
          <w:p w14:paraId="1B6B1876" w14:textId="77777777" w:rsidR="00884BC8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right"/>
              <w:rPr>
                <w:rFonts w:eastAsia="Verdana" w:cs="Verdana"/>
                <w:color w:val="13438D"/>
                <w:szCs w:val="19"/>
              </w:rPr>
            </w:pPr>
            <w:r>
              <w:rPr>
                <w:rFonts w:eastAsia="Verdana" w:cs="Verdana"/>
                <w:b/>
                <w:color w:val="13438D"/>
                <w:sz w:val="40"/>
                <w:szCs w:val="40"/>
              </w:rPr>
              <w:t>POLSKA</w:t>
            </w:r>
          </w:p>
        </w:tc>
        <w:tc>
          <w:tcPr>
            <w:tcW w:w="3596" w:type="dxa"/>
            <w:vMerge w:val="restart"/>
            <w:vAlign w:val="center"/>
          </w:tcPr>
          <w:p w14:paraId="7696158B" w14:textId="77777777" w:rsidR="00884BC8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szCs w:val="19"/>
              </w:rPr>
            </w:pPr>
            <w:r>
              <w:rPr>
                <w:rFonts w:eastAsia="Verdana" w:cs="Verdana"/>
                <w:noProof/>
                <w:szCs w:val="19"/>
                <w:lang w:eastAsia="pl-PL"/>
              </w:rPr>
              <w:drawing>
                <wp:inline distT="0" distB="0" distL="114300" distR="114300" wp14:anchorId="59E0900B" wp14:editId="1702E3C5">
                  <wp:extent cx="1915795" cy="1344930"/>
                  <wp:effectExtent l="0" t="0" r="0" b="0"/>
                  <wp:docPr id="1154" name="image72.jpg" descr="rys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2.jpg" descr="rys 1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795" cy="13449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4BC8" w14:paraId="7CC948E7" w14:textId="77777777">
        <w:trPr>
          <w:cantSplit/>
        </w:trPr>
        <w:tc>
          <w:tcPr>
            <w:tcW w:w="3119" w:type="dxa"/>
            <w:gridSpan w:val="2"/>
          </w:tcPr>
          <w:p w14:paraId="112FBB1E" w14:textId="77777777" w:rsidR="00884BC8" w:rsidRPr="00543925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rPr>
                <w:rFonts w:eastAsia="Verdana" w:cs="Verdana"/>
                <w:color w:val="7F7F7F"/>
                <w:sz w:val="20"/>
              </w:rPr>
            </w:pPr>
            <w:r w:rsidRPr="00543925">
              <w:rPr>
                <w:rFonts w:eastAsia="Verdana" w:cs="Verdana"/>
                <w:color w:val="7F7F7F"/>
                <w:sz w:val="20"/>
              </w:rPr>
              <w:t>Liczba mieszkańców</w:t>
            </w:r>
          </w:p>
        </w:tc>
        <w:tc>
          <w:tcPr>
            <w:tcW w:w="2749" w:type="dxa"/>
          </w:tcPr>
          <w:p w14:paraId="6F2A3228" w14:textId="77777777" w:rsidR="00884BC8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jc w:val="right"/>
              <w:rPr>
                <w:rFonts w:eastAsia="Verdana" w:cs="Verdana"/>
                <w:color w:val="13438D"/>
                <w:sz w:val="20"/>
              </w:rPr>
            </w:pPr>
            <w:r>
              <w:rPr>
                <w:rFonts w:eastAsia="Verdana" w:cs="Verdana"/>
                <w:color w:val="13438D"/>
                <w:sz w:val="20"/>
              </w:rPr>
              <w:t>38 162,2 tys.</w:t>
            </w:r>
          </w:p>
        </w:tc>
        <w:tc>
          <w:tcPr>
            <w:tcW w:w="3596" w:type="dxa"/>
            <w:vMerge/>
            <w:vAlign w:val="center"/>
          </w:tcPr>
          <w:p w14:paraId="40D31494" w14:textId="77777777" w:rsidR="00884BC8" w:rsidRDefault="0088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color w:val="13438D"/>
                <w:sz w:val="20"/>
              </w:rPr>
            </w:pPr>
          </w:p>
        </w:tc>
      </w:tr>
      <w:tr w:rsidR="00884BC8" w14:paraId="34E4EFBD" w14:textId="77777777">
        <w:trPr>
          <w:cantSplit/>
        </w:trPr>
        <w:tc>
          <w:tcPr>
            <w:tcW w:w="3119" w:type="dxa"/>
            <w:gridSpan w:val="2"/>
          </w:tcPr>
          <w:p w14:paraId="50FECFA3" w14:textId="77777777" w:rsidR="00884BC8" w:rsidRPr="00543925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rPr>
                <w:rFonts w:eastAsia="Verdana" w:cs="Verdana"/>
                <w:color w:val="7F7F7F"/>
                <w:szCs w:val="19"/>
              </w:rPr>
            </w:pPr>
            <w:r w:rsidRPr="00543925">
              <w:rPr>
                <w:rFonts w:eastAsia="Verdana" w:cs="Verdana"/>
                <w:color w:val="7F7F7F"/>
                <w:szCs w:val="19"/>
              </w:rPr>
              <w:t xml:space="preserve">Powierzchnia </w:t>
            </w:r>
          </w:p>
        </w:tc>
        <w:tc>
          <w:tcPr>
            <w:tcW w:w="2749" w:type="dxa"/>
          </w:tcPr>
          <w:p w14:paraId="5A7074A8" w14:textId="77777777" w:rsidR="00884BC8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jc w:val="right"/>
              <w:rPr>
                <w:rFonts w:eastAsia="Verdana" w:cs="Verdana"/>
                <w:color w:val="13438D"/>
                <w:szCs w:val="19"/>
              </w:rPr>
            </w:pPr>
            <w:r>
              <w:rPr>
                <w:rFonts w:eastAsia="Verdana" w:cs="Verdana"/>
                <w:color w:val="13438D"/>
                <w:szCs w:val="19"/>
              </w:rPr>
              <w:t>312 705 km</w:t>
            </w:r>
            <w:r>
              <w:rPr>
                <w:rFonts w:eastAsia="Verdana" w:cs="Verdana"/>
                <w:color w:val="13438D"/>
                <w:szCs w:val="19"/>
                <w:vertAlign w:val="superscript"/>
              </w:rPr>
              <w:t>2</w:t>
            </w:r>
            <w:r>
              <w:rPr>
                <w:rFonts w:eastAsia="Verdana" w:cs="Verdana"/>
                <w:color w:val="13438D"/>
                <w:szCs w:val="19"/>
              </w:rPr>
              <w:t xml:space="preserve"> </w:t>
            </w:r>
          </w:p>
        </w:tc>
        <w:tc>
          <w:tcPr>
            <w:tcW w:w="3596" w:type="dxa"/>
            <w:vMerge/>
            <w:vAlign w:val="center"/>
          </w:tcPr>
          <w:p w14:paraId="27384612" w14:textId="77777777" w:rsidR="00884BC8" w:rsidRDefault="0088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color w:val="13438D"/>
                <w:szCs w:val="19"/>
              </w:rPr>
            </w:pPr>
          </w:p>
        </w:tc>
      </w:tr>
      <w:tr w:rsidR="00884BC8" w14:paraId="576A48A4" w14:textId="77777777">
        <w:trPr>
          <w:cantSplit/>
        </w:trPr>
        <w:tc>
          <w:tcPr>
            <w:tcW w:w="3119" w:type="dxa"/>
            <w:gridSpan w:val="2"/>
          </w:tcPr>
          <w:p w14:paraId="4DCDFF46" w14:textId="77777777" w:rsidR="00884BC8" w:rsidRPr="00543925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rPr>
                <w:rFonts w:eastAsia="Verdana" w:cs="Verdana"/>
                <w:color w:val="7F7F7F"/>
                <w:szCs w:val="19"/>
              </w:rPr>
            </w:pPr>
            <w:r w:rsidRPr="00543925">
              <w:rPr>
                <w:rFonts w:eastAsia="Verdana" w:cs="Verdana"/>
                <w:color w:val="7F7F7F"/>
                <w:szCs w:val="19"/>
              </w:rPr>
              <w:t>Długość dróg publicznych</w:t>
            </w:r>
          </w:p>
        </w:tc>
        <w:tc>
          <w:tcPr>
            <w:tcW w:w="2749" w:type="dxa"/>
          </w:tcPr>
          <w:p w14:paraId="72C7038F" w14:textId="77777777" w:rsidR="00884BC8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jc w:val="right"/>
              <w:rPr>
                <w:rFonts w:eastAsia="Verdana" w:cs="Verdana"/>
                <w:color w:val="13438D"/>
                <w:szCs w:val="19"/>
              </w:rPr>
            </w:pPr>
            <w:r>
              <w:rPr>
                <w:rFonts w:eastAsia="Verdana" w:cs="Verdana"/>
                <w:color w:val="13438D"/>
                <w:szCs w:val="19"/>
              </w:rPr>
              <w:t>424 914 km</w:t>
            </w:r>
          </w:p>
        </w:tc>
        <w:tc>
          <w:tcPr>
            <w:tcW w:w="3596" w:type="dxa"/>
            <w:vMerge/>
            <w:vAlign w:val="center"/>
          </w:tcPr>
          <w:p w14:paraId="57E06AB3" w14:textId="77777777" w:rsidR="00884BC8" w:rsidRDefault="0088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color w:val="13438D"/>
                <w:szCs w:val="19"/>
              </w:rPr>
            </w:pPr>
          </w:p>
        </w:tc>
      </w:tr>
      <w:tr w:rsidR="00884BC8" w14:paraId="39C14AE0" w14:textId="77777777">
        <w:trPr>
          <w:cantSplit/>
        </w:trPr>
        <w:tc>
          <w:tcPr>
            <w:tcW w:w="3119" w:type="dxa"/>
            <w:gridSpan w:val="2"/>
          </w:tcPr>
          <w:p w14:paraId="23719FD6" w14:textId="77777777" w:rsidR="00884BC8" w:rsidRPr="00543925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rPr>
                <w:rFonts w:eastAsia="Verdana" w:cs="Verdana"/>
                <w:color w:val="7F7F7F"/>
                <w:szCs w:val="19"/>
              </w:rPr>
            </w:pPr>
            <w:r w:rsidRPr="00543925">
              <w:rPr>
                <w:rFonts w:eastAsia="Verdana" w:cs="Verdana"/>
                <w:color w:val="7F7F7F"/>
                <w:szCs w:val="19"/>
              </w:rPr>
              <w:t>Zarejestrowane pojazdy</w:t>
            </w:r>
            <w:r w:rsidRPr="00543925">
              <w:rPr>
                <w:rFonts w:eastAsia="Verdana" w:cs="Verdana"/>
                <w:color w:val="7F7F7F"/>
                <w:szCs w:val="19"/>
                <w:vertAlign w:val="superscript"/>
              </w:rPr>
              <w:footnoteReference w:id="5"/>
            </w:r>
          </w:p>
        </w:tc>
        <w:tc>
          <w:tcPr>
            <w:tcW w:w="2749" w:type="dxa"/>
          </w:tcPr>
          <w:p w14:paraId="590D8991" w14:textId="77777777" w:rsidR="00884BC8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jc w:val="right"/>
              <w:rPr>
                <w:rFonts w:eastAsia="Verdana" w:cs="Verdana"/>
                <w:color w:val="13438D"/>
                <w:szCs w:val="19"/>
              </w:rPr>
            </w:pPr>
            <w:r>
              <w:rPr>
                <w:rFonts w:eastAsia="Verdana" w:cs="Verdana"/>
                <w:color w:val="13438D"/>
                <w:szCs w:val="19"/>
              </w:rPr>
              <w:t>32 991,1 tys.</w:t>
            </w:r>
          </w:p>
        </w:tc>
        <w:tc>
          <w:tcPr>
            <w:tcW w:w="3596" w:type="dxa"/>
            <w:vMerge/>
            <w:vAlign w:val="center"/>
          </w:tcPr>
          <w:p w14:paraId="77635BAF" w14:textId="77777777" w:rsidR="00884BC8" w:rsidRDefault="00884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color w:val="13438D"/>
                <w:szCs w:val="19"/>
              </w:rPr>
            </w:pPr>
          </w:p>
        </w:tc>
      </w:tr>
    </w:tbl>
    <w:p w14:paraId="4762486B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tbl>
      <w:tblPr>
        <w:tblW w:w="9464" w:type="dxa"/>
        <w:tblBorders>
          <w:top w:val="single" w:sz="4" w:space="0" w:color="13438D"/>
          <w:left w:val="single" w:sz="4" w:space="0" w:color="13438D"/>
          <w:bottom w:val="single" w:sz="4" w:space="0" w:color="13438D"/>
          <w:right w:val="single" w:sz="4" w:space="0" w:color="13438D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1245"/>
        <w:gridCol w:w="114"/>
        <w:gridCol w:w="1378"/>
        <w:gridCol w:w="425"/>
        <w:gridCol w:w="918"/>
        <w:gridCol w:w="3477"/>
      </w:tblGrid>
      <w:tr w:rsidR="00F24F8E" w:rsidRPr="00F24F8E" w14:paraId="6CACA8B2" w14:textId="77777777" w:rsidTr="00543925">
        <w:trPr>
          <w:trHeight w:val="343"/>
        </w:trPr>
        <w:tc>
          <w:tcPr>
            <w:tcW w:w="4644" w:type="dxa"/>
            <w:gridSpan w:val="4"/>
            <w:shd w:val="clear" w:color="auto" w:fill="13438D"/>
            <w:vAlign w:val="center"/>
          </w:tcPr>
          <w:p w14:paraId="208110EE" w14:textId="77777777" w:rsidR="00F24F8E" w:rsidRPr="00F24F8E" w:rsidRDefault="00F24F8E" w:rsidP="00F24F8E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FFFF"/>
                <w:position w:val="0"/>
              </w:rPr>
            </w:pPr>
            <w:r w:rsidRPr="00F24F8E">
              <w:rPr>
                <w:rFonts w:cs="Times New Roman"/>
                <w:b/>
                <w:color w:val="FFFFFF"/>
                <w:position w:val="0"/>
              </w:rPr>
              <w:t>DŁUGOŚĆ DRÓG WG KATEGORII</w:t>
            </w:r>
            <w:r w:rsidRPr="00F24F8E">
              <w:rPr>
                <w:rFonts w:cs="Times New Roman"/>
                <w:b/>
                <w:color w:val="FFFFFF"/>
                <w:position w:val="0"/>
                <w:vertAlign w:val="superscript"/>
              </w:rPr>
              <w:footnoteReference w:id="6"/>
            </w:r>
          </w:p>
        </w:tc>
        <w:tc>
          <w:tcPr>
            <w:tcW w:w="4820" w:type="dxa"/>
            <w:gridSpan w:val="3"/>
            <w:shd w:val="clear" w:color="auto" w:fill="13438D"/>
            <w:vAlign w:val="center"/>
          </w:tcPr>
          <w:p w14:paraId="12734F0F" w14:textId="77777777" w:rsidR="00F24F8E" w:rsidRPr="00F24F8E" w:rsidRDefault="00F24F8E" w:rsidP="00F24F8E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FFFF"/>
                <w:position w:val="0"/>
              </w:rPr>
            </w:pPr>
            <w:r w:rsidRPr="00F24F8E">
              <w:rPr>
                <w:rFonts w:cs="Times New Roman"/>
                <w:b/>
                <w:color w:val="FFFFFF"/>
                <w:position w:val="0"/>
              </w:rPr>
              <w:t>STRUKTURA SIECI DROGOWEJ</w:t>
            </w:r>
          </w:p>
        </w:tc>
      </w:tr>
      <w:tr w:rsidR="00F24F8E" w:rsidRPr="00F24F8E" w14:paraId="4CCE3D41" w14:textId="77777777" w:rsidTr="00543925">
        <w:tblPrEx>
          <w:tblCellMar>
            <w:left w:w="70" w:type="dxa"/>
            <w:right w:w="70" w:type="dxa"/>
          </w:tblCellMar>
        </w:tblPrEx>
        <w:trPr>
          <w:trHeight w:val="343"/>
        </w:trPr>
        <w:tc>
          <w:tcPr>
            <w:tcW w:w="3152" w:type="dxa"/>
            <w:gridSpan w:val="2"/>
            <w:shd w:val="clear" w:color="auto" w:fill="auto"/>
            <w:vAlign w:val="bottom"/>
          </w:tcPr>
          <w:p w14:paraId="36D0A1FC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</w:rPr>
            </w:pPr>
            <w:r w:rsidRPr="00F24F8E">
              <w:rPr>
                <w:rFonts w:cs="Times New Roman"/>
                <w:color w:val="7F7F7F"/>
                <w:position w:val="0"/>
              </w:rPr>
              <w:t xml:space="preserve">   Krajowe</w:t>
            </w:r>
          </w:p>
        </w:tc>
        <w:tc>
          <w:tcPr>
            <w:tcW w:w="1492" w:type="dxa"/>
            <w:gridSpan w:val="2"/>
            <w:shd w:val="clear" w:color="auto" w:fill="auto"/>
            <w:vAlign w:val="bottom"/>
          </w:tcPr>
          <w:p w14:paraId="7CE31AFB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 w:rsidRPr="00F24F8E">
              <w:rPr>
                <w:rFonts w:cs="Times New Roman"/>
                <w:color w:val="13438D"/>
                <w:position w:val="0"/>
              </w:rPr>
              <w:t xml:space="preserve">   19 477 km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F8F189A" w14:textId="77777777" w:rsidR="00F24F8E" w:rsidRPr="00F24F8E" w:rsidRDefault="00F24F8E" w:rsidP="00F24F8E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FF0000"/>
                <w:position w:val="0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4E8B403" wp14:editId="4E4EC0D0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53975</wp:posOffset>
                      </wp:positionV>
                      <wp:extent cx="96520" cy="96520"/>
                      <wp:effectExtent l="5715" t="11430" r="12065" b="1587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E5F1"/>
                              </a:solidFill>
                              <a:ln w="9525">
                                <a:solidFill>
                                  <a:srgbClr val="4579B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95C5ABD" id="Prostokąt 13" o:spid="_x0000_s1026" style="position:absolute;margin-left:-1.65pt;margin-top:4.25pt;width:7.6pt;height:7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" fillcolor="#dbe5f1" strokecolor="#4579b8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18" w:type="dxa"/>
            <w:shd w:val="clear" w:color="auto" w:fill="auto"/>
            <w:vAlign w:val="bottom"/>
          </w:tcPr>
          <w:p w14:paraId="1FAFAAE2" w14:textId="77777777" w:rsidR="00F24F8E" w:rsidRPr="00F24F8E" w:rsidRDefault="00F24F8E" w:rsidP="00F24F8E">
            <w:pPr>
              <w:suppressAutoHyphens w:val="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 w:rsidRPr="00F24F8E">
              <w:rPr>
                <w:rFonts w:cs="Times New Roman"/>
                <w:color w:val="13438D"/>
                <w:position w:val="0"/>
              </w:rPr>
              <w:t>4,5%</w:t>
            </w:r>
          </w:p>
        </w:tc>
        <w:tc>
          <w:tcPr>
            <w:tcW w:w="3477" w:type="dxa"/>
            <w:vMerge w:val="restart"/>
            <w:shd w:val="clear" w:color="auto" w:fill="auto"/>
            <w:vAlign w:val="center"/>
          </w:tcPr>
          <w:p w14:paraId="313B58E6" w14:textId="77777777" w:rsidR="00F24F8E" w:rsidRPr="00F24F8E" w:rsidRDefault="00F24F8E" w:rsidP="00F24F8E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highlight w:val="yellow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w:drawing>
                <wp:inline distT="0" distB="0" distL="0" distR="0" wp14:anchorId="3E47D0B7" wp14:editId="641EDE8F">
                  <wp:extent cx="1031240" cy="755015"/>
                  <wp:effectExtent l="0" t="0" r="0" b="0"/>
                  <wp:docPr id="9" name="Wykres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</w:tr>
      <w:tr w:rsidR="00F24F8E" w:rsidRPr="00F24F8E" w14:paraId="01F1AA17" w14:textId="77777777" w:rsidTr="00543925">
        <w:trPr>
          <w:trHeight w:val="343"/>
        </w:trPr>
        <w:tc>
          <w:tcPr>
            <w:tcW w:w="3152" w:type="dxa"/>
            <w:gridSpan w:val="2"/>
            <w:shd w:val="clear" w:color="auto" w:fill="auto"/>
            <w:vAlign w:val="bottom"/>
          </w:tcPr>
          <w:p w14:paraId="1F10CE51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</w:rPr>
            </w:pPr>
            <w:r w:rsidRPr="00F24F8E">
              <w:rPr>
                <w:rFonts w:cs="Times New Roman"/>
                <w:color w:val="7F7F7F"/>
                <w:position w:val="0"/>
              </w:rPr>
              <w:t xml:space="preserve">  Wojewódzkie</w:t>
            </w:r>
          </w:p>
        </w:tc>
        <w:tc>
          <w:tcPr>
            <w:tcW w:w="1492" w:type="dxa"/>
            <w:gridSpan w:val="2"/>
            <w:shd w:val="clear" w:color="auto" w:fill="auto"/>
            <w:vAlign w:val="bottom"/>
          </w:tcPr>
          <w:p w14:paraId="62C7BBE3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 w:rsidRPr="00F24F8E">
              <w:rPr>
                <w:rFonts w:cs="Times New Roman"/>
                <w:color w:val="13438D"/>
                <w:position w:val="0"/>
              </w:rPr>
              <w:t>29 164 km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37FD1BA" w14:textId="77777777" w:rsidR="00F24F8E" w:rsidRPr="00F24F8E" w:rsidRDefault="00F24F8E" w:rsidP="00F24F8E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0066CC"/>
                <w:position w:val="0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F4D0B3D" wp14:editId="19B4DD3B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37465</wp:posOffset>
                      </wp:positionV>
                      <wp:extent cx="97155" cy="96520"/>
                      <wp:effectExtent l="5080" t="7620" r="12065" b="1968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7155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8CCE4"/>
                              </a:solidFill>
                              <a:ln w="9525">
                                <a:solidFill>
                                  <a:srgbClr val="4579B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B586AA5" id="Prostokąt 12" o:spid="_x0000_s1026" style="position:absolute;margin-left:-3.9pt;margin-top:2.95pt;width:7.65pt;height:7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" fillcolor="#b8cce4" strokecolor="#4579b8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18" w:type="dxa"/>
            <w:shd w:val="clear" w:color="auto" w:fill="auto"/>
            <w:vAlign w:val="bottom"/>
          </w:tcPr>
          <w:p w14:paraId="799D9360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 w:rsidRPr="00F24F8E">
              <w:rPr>
                <w:rFonts w:cs="Times New Roman"/>
                <w:color w:val="13438D"/>
                <w:position w:val="0"/>
              </w:rPr>
              <w:t>6,8%</w:t>
            </w:r>
          </w:p>
        </w:tc>
        <w:tc>
          <w:tcPr>
            <w:tcW w:w="3477" w:type="dxa"/>
            <w:vMerge/>
            <w:shd w:val="clear" w:color="auto" w:fill="auto"/>
          </w:tcPr>
          <w:p w14:paraId="2D2BBCAB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highlight w:val="yellow"/>
              </w:rPr>
            </w:pPr>
          </w:p>
        </w:tc>
      </w:tr>
      <w:tr w:rsidR="00F24F8E" w:rsidRPr="00F24F8E" w14:paraId="4872320F" w14:textId="77777777" w:rsidTr="00543925">
        <w:trPr>
          <w:trHeight w:val="343"/>
        </w:trPr>
        <w:tc>
          <w:tcPr>
            <w:tcW w:w="3152" w:type="dxa"/>
            <w:gridSpan w:val="2"/>
            <w:shd w:val="clear" w:color="auto" w:fill="auto"/>
            <w:vAlign w:val="bottom"/>
          </w:tcPr>
          <w:p w14:paraId="2F16F026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</w:rPr>
            </w:pPr>
            <w:r w:rsidRPr="00F24F8E">
              <w:rPr>
                <w:rFonts w:cs="Times New Roman"/>
                <w:color w:val="7F7F7F"/>
                <w:position w:val="0"/>
              </w:rPr>
              <w:t xml:space="preserve">  Powiatowe</w:t>
            </w:r>
          </w:p>
        </w:tc>
        <w:tc>
          <w:tcPr>
            <w:tcW w:w="1492" w:type="dxa"/>
            <w:gridSpan w:val="2"/>
            <w:shd w:val="clear" w:color="auto" w:fill="auto"/>
            <w:vAlign w:val="bottom"/>
          </w:tcPr>
          <w:p w14:paraId="1E07B9B3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 w:rsidRPr="00F24F8E">
              <w:rPr>
                <w:rFonts w:cs="Times New Roman"/>
                <w:color w:val="13438D"/>
                <w:position w:val="0"/>
              </w:rPr>
              <w:t>124 422 km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96BD4FB" w14:textId="77777777" w:rsidR="00F24F8E" w:rsidRPr="00F24F8E" w:rsidRDefault="00F24F8E" w:rsidP="00F24F8E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33CC33"/>
                <w:position w:val="0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A97F181" wp14:editId="4218D03C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49530</wp:posOffset>
                      </wp:positionV>
                      <wp:extent cx="96520" cy="96520"/>
                      <wp:effectExtent l="5715" t="7620" r="12065" b="19685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5B3D7"/>
                              </a:solidFill>
                              <a:ln w="9525">
                                <a:solidFill>
                                  <a:srgbClr val="4579B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8250D87" id="Prostokąt 11" o:spid="_x0000_s1026" style="position:absolute;margin-left:-3.75pt;margin-top:3.9pt;width:7.6pt;height:7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" fillcolor="#95b3d7" strokecolor="#4579b8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18" w:type="dxa"/>
            <w:shd w:val="clear" w:color="auto" w:fill="auto"/>
            <w:vAlign w:val="bottom"/>
          </w:tcPr>
          <w:p w14:paraId="28D66991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 w:rsidRPr="00F24F8E">
              <w:rPr>
                <w:rFonts w:cs="Times New Roman"/>
                <w:color w:val="13438D"/>
                <w:position w:val="0"/>
              </w:rPr>
              <w:t>28,9%</w:t>
            </w:r>
          </w:p>
        </w:tc>
        <w:tc>
          <w:tcPr>
            <w:tcW w:w="3477" w:type="dxa"/>
            <w:vMerge/>
            <w:shd w:val="clear" w:color="auto" w:fill="auto"/>
          </w:tcPr>
          <w:p w14:paraId="449CA4FC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highlight w:val="yellow"/>
              </w:rPr>
            </w:pPr>
          </w:p>
        </w:tc>
      </w:tr>
      <w:tr w:rsidR="00F24F8E" w:rsidRPr="00F24F8E" w14:paraId="67440C4D" w14:textId="77777777" w:rsidTr="00543925">
        <w:trPr>
          <w:trHeight w:val="343"/>
        </w:trPr>
        <w:tc>
          <w:tcPr>
            <w:tcW w:w="3152" w:type="dxa"/>
            <w:gridSpan w:val="2"/>
            <w:shd w:val="clear" w:color="auto" w:fill="auto"/>
            <w:vAlign w:val="bottom"/>
          </w:tcPr>
          <w:p w14:paraId="5FF75379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</w:rPr>
            </w:pPr>
            <w:r w:rsidRPr="00F24F8E">
              <w:rPr>
                <w:rFonts w:cs="Times New Roman"/>
                <w:color w:val="7F7F7F"/>
                <w:position w:val="0"/>
              </w:rPr>
              <w:t xml:space="preserve">  Gminne</w:t>
            </w:r>
          </w:p>
        </w:tc>
        <w:tc>
          <w:tcPr>
            <w:tcW w:w="1492" w:type="dxa"/>
            <w:gridSpan w:val="2"/>
            <w:shd w:val="clear" w:color="auto" w:fill="auto"/>
            <w:vAlign w:val="bottom"/>
          </w:tcPr>
          <w:p w14:paraId="2E4A239F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 w:rsidRPr="00F24F8E">
              <w:rPr>
                <w:rFonts w:cs="Times New Roman"/>
                <w:color w:val="13438D"/>
                <w:position w:val="0"/>
              </w:rPr>
              <w:t>257 204 km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D455C5B" w14:textId="77777777" w:rsidR="00F24F8E" w:rsidRPr="00F24F8E" w:rsidRDefault="00F24F8E" w:rsidP="00F24F8E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FFCC00"/>
                <w:position w:val="0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CF956A0" wp14:editId="147D273F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66040</wp:posOffset>
                      </wp:positionV>
                      <wp:extent cx="96520" cy="96520"/>
                      <wp:effectExtent l="0" t="0" r="17780" b="5588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65F91"/>
                              </a:solidFill>
                              <a:ln w="9525">
                                <a:solidFill>
                                  <a:srgbClr val="4579B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480CA63" id="Prostokąt 10" o:spid="_x0000_s1026" style="position:absolute;margin-left:-3.55pt;margin-top:5.2pt;width:7.6pt;height:7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" fillcolor="#365f91" strokecolor="#4579b8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18" w:type="dxa"/>
            <w:shd w:val="clear" w:color="auto" w:fill="auto"/>
            <w:vAlign w:val="bottom"/>
          </w:tcPr>
          <w:p w14:paraId="18F507D9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 w:rsidRPr="00F24F8E">
              <w:rPr>
                <w:rFonts w:cs="Times New Roman"/>
                <w:color w:val="13438D"/>
                <w:position w:val="0"/>
              </w:rPr>
              <w:t>59,8%</w:t>
            </w:r>
          </w:p>
        </w:tc>
        <w:tc>
          <w:tcPr>
            <w:tcW w:w="3477" w:type="dxa"/>
            <w:vMerge/>
            <w:shd w:val="clear" w:color="auto" w:fill="auto"/>
          </w:tcPr>
          <w:p w14:paraId="0B3ABBD2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highlight w:val="yellow"/>
              </w:rPr>
            </w:pPr>
          </w:p>
        </w:tc>
      </w:tr>
      <w:tr w:rsidR="00F24F8E" w:rsidRPr="00F24F8E" w14:paraId="526E6A4B" w14:textId="77777777" w:rsidTr="00543925">
        <w:trPr>
          <w:trHeight w:val="359"/>
        </w:trPr>
        <w:tc>
          <w:tcPr>
            <w:tcW w:w="4644" w:type="dxa"/>
            <w:gridSpan w:val="4"/>
            <w:shd w:val="clear" w:color="auto" w:fill="13438D"/>
            <w:vAlign w:val="center"/>
          </w:tcPr>
          <w:p w14:paraId="3898DBD6" w14:textId="77777777" w:rsidR="00F24F8E" w:rsidRPr="00F24F8E" w:rsidRDefault="00F24F8E" w:rsidP="00F24F8E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FFFF"/>
                <w:position w:val="0"/>
              </w:rPr>
            </w:pPr>
            <w:r w:rsidRPr="00F24F8E">
              <w:rPr>
                <w:rFonts w:cs="Times New Roman"/>
                <w:b/>
                <w:color w:val="FFFFFF"/>
                <w:position w:val="0"/>
              </w:rPr>
              <w:t>SKUTKI ZDARZEŃ DROGOWYCH</w:t>
            </w:r>
            <w:r w:rsidRPr="00F24F8E">
              <w:rPr>
                <w:rFonts w:cs="Times New Roman"/>
                <w:b/>
                <w:color w:val="FFFFFF"/>
                <w:position w:val="0"/>
                <w:vertAlign w:val="superscript"/>
              </w:rPr>
              <w:footnoteReference w:id="7"/>
            </w:r>
          </w:p>
        </w:tc>
        <w:tc>
          <w:tcPr>
            <w:tcW w:w="4820" w:type="dxa"/>
            <w:gridSpan w:val="3"/>
            <w:shd w:val="clear" w:color="auto" w:fill="13438D"/>
            <w:vAlign w:val="center"/>
          </w:tcPr>
          <w:p w14:paraId="5B366FDD" w14:textId="77777777" w:rsidR="00F24F8E" w:rsidRPr="00F24F8E" w:rsidRDefault="00F24F8E" w:rsidP="00F24F8E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FFFF"/>
                <w:position w:val="0"/>
              </w:rPr>
            </w:pPr>
            <w:r w:rsidRPr="00F24F8E">
              <w:rPr>
                <w:rFonts w:cs="Times New Roman"/>
                <w:b/>
                <w:color w:val="FFFFFF"/>
                <w:position w:val="0"/>
              </w:rPr>
              <w:t>TRENDY</w:t>
            </w:r>
          </w:p>
        </w:tc>
      </w:tr>
      <w:tr w:rsidR="00F24F8E" w:rsidRPr="00F24F8E" w14:paraId="70D62499" w14:textId="77777777" w:rsidTr="00543925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1907" w:type="dxa"/>
            <w:shd w:val="clear" w:color="auto" w:fill="auto"/>
            <w:vAlign w:val="bottom"/>
          </w:tcPr>
          <w:p w14:paraId="70F0A67F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Wypadki</w:t>
            </w:r>
          </w:p>
        </w:tc>
        <w:tc>
          <w:tcPr>
            <w:tcW w:w="1359" w:type="dxa"/>
            <w:gridSpan w:val="2"/>
            <w:shd w:val="clear" w:color="auto" w:fill="auto"/>
            <w:vAlign w:val="bottom"/>
          </w:tcPr>
          <w:p w14:paraId="5B303B83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13438D"/>
                <w:position w:val="0"/>
                <w:sz w:val="18"/>
                <w:szCs w:val="28"/>
              </w:rPr>
            </w:pPr>
            <w:r w:rsidRPr="00F24F8E">
              <w:rPr>
                <w:rFonts w:cs="Times New Roman"/>
                <w:b/>
                <w:color w:val="13438D"/>
                <w:position w:val="0"/>
                <w:sz w:val="18"/>
                <w:szCs w:val="28"/>
              </w:rPr>
              <w:t>22 816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46807A6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00FF00"/>
                <w:position w:val="0"/>
                <w:sz w:val="20"/>
              </w:rPr>
            </w:pPr>
            <w:r w:rsidRPr="00F24F8E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>↘</w:t>
            </w:r>
          </w:p>
        </w:tc>
        <w:tc>
          <w:tcPr>
            <w:tcW w:w="4820" w:type="dxa"/>
            <w:gridSpan w:val="3"/>
            <w:vMerge w:val="restart"/>
            <w:shd w:val="clear" w:color="auto" w:fill="auto"/>
            <w:vAlign w:val="bottom"/>
          </w:tcPr>
          <w:p w14:paraId="05FA5D33" w14:textId="77777777" w:rsidR="00F24F8E" w:rsidRPr="00F24F8E" w:rsidRDefault="00543925" w:rsidP="00F24F8E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  <w:r w:rsidRPr="00EB2C78">
              <w:rPr>
                <w:noProof/>
                <w:lang w:eastAsia="pl-PL"/>
              </w:rPr>
              <w:drawing>
                <wp:inline distT="0" distB="0" distL="0" distR="0" wp14:anchorId="20575DAD" wp14:editId="52B17BC1">
                  <wp:extent cx="2823210" cy="1649730"/>
                  <wp:effectExtent l="0" t="0" r="0" b="7620"/>
                  <wp:docPr id="23" name="Wykres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</w:tr>
      <w:tr w:rsidR="00F24F8E" w:rsidRPr="00F24F8E" w14:paraId="5D486AD8" w14:textId="77777777" w:rsidTr="00543925">
        <w:trPr>
          <w:trHeight w:val="480"/>
        </w:trPr>
        <w:tc>
          <w:tcPr>
            <w:tcW w:w="1907" w:type="dxa"/>
            <w:shd w:val="clear" w:color="auto" w:fill="auto"/>
            <w:vAlign w:val="bottom"/>
          </w:tcPr>
          <w:p w14:paraId="6246EED3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Zabici</w:t>
            </w:r>
          </w:p>
        </w:tc>
        <w:tc>
          <w:tcPr>
            <w:tcW w:w="1359" w:type="dxa"/>
            <w:gridSpan w:val="2"/>
            <w:shd w:val="clear" w:color="auto" w:fill="auto"/>
            <w:vAlign w:val="bottom"/>
          </w:tcPr>
          <w:p w14:paraId="56450E8F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13438D"/>
                <w:position w:val="0"/>
                <w:sz w:val="18"/>
                <w:szCs w:val="28"/>
              </w:rPr>
            </w:pPr>
            <w:r w:rsidRPr="00F24F8E">
              <w:rPr>
                <w:rFonts w:cs="Times New Roman"/>
                <w:b/>
                <w:color w:val="13438D"/>
                <w:position w:val="0"/>
                <w:sz w:val="18"/>
                <w:szCs w:val="28"/>
              </w:rPr>
              <w:t>2 245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24C7218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0000"/>
                <w:position w:val="0"/>
                <w:sz w:val="18"/>
                <w:szCs w:val="32"/>
              </w:rPr>
            </w:pPr>
            <w:r w:rsidRPr="00F24F8E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>↘↘</w:t>
            </w:r>
          </w:p>
        </w:tc>
        <w:tc>
          <w:tcPr>
            <w:tcW w:w="4820" w:type="dxa"/>
            <w:gridSpan w:val="3"/>
            <w:vMerge/>
            <w:shd w:val="clear" w:color="auto" w:fill="auto"/>
            <w:vAlign w:val="bottom"/>
          </w:tcPr>
          <w:p w14:paraId="39C1DD02" w14:textId="77777777" w:rsidR="00F24F8E" w:rsidRPr="00F24F8E" w:rsidRDefault="00F24F8E" w:rsidP="00F24F8E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</w:p>
        </w:tc>
      </w:tr>
      <w:tr w:rsidR="00F24F8E" w:rsidRPr="00F24F8E" w14:paraId="3FC02302" w14:textId="77777777" w:rsidTr="00543925">
        <w:trPr>
          <w:trHeight w:val="480"/>
        </w:trPr>
        <w:tc>
          <w:tcPr>
            <w:tcW w:w="1907" w:type="dxa"/>
            <w:shd w:val="clear" w:color="auto" w:fill="auto"/>
            <w:vAlign w:val="bottom"/>
          </w:tcPr>
          <w:p w14:paraId="3E37C77F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Ranni</w:t>
            </w:r>
          </w:p>
        </w:tc>
        <w:tc>
          <w:tcPr>
            <w:tcW w:w="1359" w:type="dxa"/>
            <w:gridSpan w:val="2"/>
            <w:shd w:val="clear" w:color="auto" w:fill="auto"/>
            <w:vAlign w:val="bottom"/>
          </w:tcPr>
          <w:p w14:paraId="7CED239B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13438D"/>
                <w:position w:val="0"/>
                <w:sz w:val="18"/>
                <w:szCs w:val="28"/>
              </w:rPr>
            </w:pPr>
            <w:r w:rsidRPr="00F24F8E">
              <w:rPr>
                <w:rFonts w:cs="Times New Roman"/>
                <w:b/>
                <w:color w:val="13438D"/>
                <w:position w:val="0"/>
                <w:sz w:val="18"/>
                <w:szCs w:val="28"/>
              </w:rPr>
              <w:t>26 415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07BF4A9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00FF00"/>
                <w:position w:val="0"/>
                <w:sz w:val="18"/>
                <w:szCs w:val="28"/>
              </w:rPr>
            </w:pPr>
            <w:r w:rsidRPr="00F24F8E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>↘</w:t>
            </w:r>
            <w:r w:rsidRPr="00F24F8E">
              <w:rPr>
                <w:rFonts w:ascii="Calibri" w:hAnsi="Calibri" w:cs="Times New Roman"/>
                <w:b/>
                <w:color w:val="FF0000"/>
                <w:position w:val="0"/>
                <w:sz w:val="18"/>
              </w:rPr>
              <w:t xml:space="preserve"> </w:t>
            </w:r>
          </w:p>
        </w:tc>
        <w:tc>
          <w:tcPr>
            <w:tcW w:w="4820" w:type="dxa"/>
            <w:gridSpan w:val="3"/>
            <w:vMerge/>
            <w:shd w:val="clear" w:color="auto" w:fill="auto"/>
            <w:vAlign w:val="bottom"/>
          </w:tcPr>
          <w:p w14:paraId="1E65BAE8" w14:textId="77777777" w:rsidR="00F24F8E" w:rsidRPr="00F24F8E" w:rsidRDefault="00F24F8E" w:rsidP="00F24F8E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</w:p>
        </w:tc>
      </w:tr>
      <w:tr w:rsidR="00F24F8E" w:rsidRPr="00F24F8E" w14:paraId="1BC98914" w14:textId="77777777" w:rsidTr="00543925">
        <w:trPr>
          <w:trHeight w:val="480"/>
        </w:trPr>
        <w:tc>
          <w:tcPr>
            <w:tcW w:w="1907" w:type="dxa"/>
            <w:shd w:val="clear" w:color="auto" w:fill="auto"/>
            <w:vAlign w:val="bottom"/>
          </w:tcPr>
          <w:p w14:paraId="490BDD91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Ciężko ranni</w:t>
            </w:r>
          </w:p>
        </w:tc>
        <w:tc>
          <w:tcPr>
            <w:tcW w:w="1359" w:type="dxa"/>
            <w:gridSpan w:val="2"/>
            <w:shd w:val="clear" w:color="auto" w:fill="auto"/>
            <w:vAlign w:val="bottom"/>
          </w:tcPr>
          <w:p w14:paraId="673FD558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FF0000"/>
                <w:position w:val="0"/>
                <w:sz w:val="18"/>
                <w:szCs w:val="28"/>
              </w:rPr>
            </w:pPr>
            <w:r w:rsidRPr="00F24F8E">
              <w:rPr>
                <w:rFonts w:cs="Times New Roman"/>
                <w:b/>
                <w:color w:val="13438D"/>
                <w:position w:val="0"/>
                <w:sz w:val="18"/>
                <w:szCs w:val="28"/>
              </w:rPr>
              <w:t>8 276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6E890B9" w14:textId="77777777" w:rsidR="00F24F8E" w:rsidRPr="00F24F8E" w:rsidRDefault="00F24F8E" w:rsidP="00F24F8E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00FF00"/>
                <w:position w:val="0"/>
                <w:sz w:val="18"/>
                <w:szCs w:val="28"/>
              </w:rPr>
            </w:pPr>
            <w:r w:rsidRPr="00F24F8E">
              <w:rPr>
                <w:rFonts w:ascii="Calibri" w:hAnsi="Calibri" w:cs="Times New Roman"/>
                <w:b/>
                <w:color w:val="FF0000"/>
                <w:position w:val="0"/>
                <w:sz w:val="18"/>
              </w:rPr>
              <w:t xml:space="preserve"> </w:t>
            </w:r>
            <w:r w:rsidRPr="00F24F8E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>↘↘</w:t>
            </w:r>
          </w:p>
        </w:tc>
        <w:tc>
          <w:tcPr>
            <w:tcW w:w="4820" w:type="dxa"/>
            <w:gridSpan w:val="3"/>
            <w:vMerge/>
            <w:shd w:val="clear" w:color="auto" w:fill="auto"/>
            <w:vAlign w:val="bottom"/>
          </w:tcPr>
          <w:p w14:paraId="7304D76E" w14:textId="77777777" w:rsidR="00F24F8E" w:rsidRPr="00F24F8E" w:rsidRDefault="00F24F8E" w:rsidP="00F24F8E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</w:p>
        </w:tc>
      </w:tr>
      <w:tr w:rsidR="00F24F8E" w:rsidRPr="00F24F8E" w14:paraId="661373D8" w14:textId="77777777" w:rsidTr="00543925">
        <w:trPr>
          <w:trHeight w:val="428"/>
        </w:trPr>
        <w:tc>
          <w:tcPr>
            <w:tcW w:w="1907" w:type="dxa"/>
            <w:shd w:val="clear" w:color="auto" w:fill="auto"/>
            <w:vAlign w:val="center"/>
          </w:tcPr>
          <w:p w14:paraId="1D9C9052" w14:textId="77777777" w:rsidR="00F24F8E" w:rsidRPr="00F24F8E" w:rsidRDefault="00F24F8E" w:rsidP="00543925">
            <w:pPr>
              <w:suppressAutoHyphens w:val="0"/>
              <w:spacing w:before="60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Kolizje</w:t>
            </w:r>
          </w:p>
        </w:tc>
        <w:tc>
          <w:tcPr>
            <w:tcW w:w="1359" w:type="dxa"/>
            <w:gridSpan w:val="2"/>
            <w:shd w:val="clear" w:color="auto" w:fill="auto"/>
            <w:vAlign w:val="center"/>
          </w:tcPr>
          <w:p w14:paraId="1A595B47" w14:textId="77777777" w:rsidR="00F24F8E" w:rsidRPr="00F24F8E" w:rsidRDefault="00F24F8E" w:rsidP="00543925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13438D"/>
                <w:position w:val="0"/>
                <w:sz w:val="18"/>
                <w:szCs w:val="28"/>
              </w:rPr>
            </w:pPr>
            <w:r w:rsidRPr="00F24F8E">
              <w:rPr>
                <w:rFonts w:cs="Times New Roman"/>
                <w:b/>
                <w:color w:val="13438D"/>
                <w:position w:val="0"/>
                <w:sz w:val="18"/>
                <w:szCs w:val="28"/>
              </w:rPr>
              <w:t>422 627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710F8330" w14:textId="77777777" w:rsidR="00F24F8E" w:rsidRPr="00F24F8E" w:rsidRDefault="00F24F8E" w:rsidP="00543925">
            <w:pPr>
              <w:suppressAutoHyphens w:val="0"/>
              <w:spacing w:before="60"/>
              <w:ind w:leftChars="0" w:left="0" w:firstLineChars="0" w:hanging="2"/>
              <w:jc w:val="left"/>
              <w:textDirection w:val="lrTb"/>
              <w:textAlignment w:val="auto"/>
              <w:outlineLvl w:val="9"/>
              <w:rPr>
                <w:rFonts w:cs="Times New Roman"/>
                <w:b/>
                <w:color w:val="FF0000"/>
                <w:position w:val="0"/>
                <w:sz w:val="20"/>
              </w:rPr>
            </w:pPr>
            <w:r w:rsidRPr="00F24F8E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 xml:space="preserve">       </w:t>
            </w:r>
            <w:r w:rsidRPr="00F24F8E">
              <w:rPr>
                <w:rFonts w:ascii="Calibri" w:hAnsi="Calibri" w:cs="Times New Roman"/>
                <w:b/>
                <w:color w:val="FF0000"/>
                <w:position w:val="0"/>
                <w:sz w:val="20"/>
              </w:rPr>
              <w:t>↗↗↗</w:t>
            </w:r>
          </w:p>
        </w:tc>
        <w:tc>
          <w:tcPr>
            <w:tcW w:w="4820" w:type="dxa"/>
            <w:gridSpan w:val="3"/>
            <w:vMerge/>
            <w:shd w:val="clear" w:color="auto" w:fill="auto"/>
            <w:vAlign w:val="bottom"/>
          </w:tcPr>
          <w:p w14:paraId="7B28C4D1" w14:textId="77777777" w:rsidR="00F24F8E" w:rsidRPr="00F24F8E" w:rsidRDefault="00F24F8E" w:rsidP="00F24F8E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</w:p>
        </w:tc>
      </w:tr>
    </w:tbl>
    <w:p w14:paraId="1350114B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rFonts w:eastAsia="Verdana" w:cs="Verdana"/>
          <w:color w:val="7F7F7F"/>
          <w:sz w:val="16"/>
          <w:szCs w:val="16"/>
        </w:rPr>
        <w:t>W porównaniu z rokiem ubiegłym:</w:t>
      </w:r>
    </w:p>
    <w:p w14:paraId="01B42C56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ascii="Calibri" w:eastAsia="Calibri" w:hAnsi="Calibri"/>
          <w:b/>
          <w:color w:val="FF0000"/>
          <w:sz w:val="16"/>
          <w:szCs w:val="16"/>
        </w:rPr>
        <w:t>↗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wzrost 0-5%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</w:r>
      <w:r>
        <w:rPr>
          <w:rFonts w:ascii="Calibri" w:eastAsia="Calibri" w:hAnsi="Calibri"/>
          <w:b/>
          <w:color w:val="FF0000"/>
          <w:sz w:val="16"/>
          <w:szCs w:val="16"/>
        </w:rPr>
        <w:t>↗↗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wzrost 5-10%</w:t>
      </w:r>
      <w:r>
        <w:rPr>
          <w:rFonts w:eastAsia="Verdana" w:cs="Verdana"/>
          <w:sz w:val="16"/>
          <w:szCs w:val="16"/>
        </w:rPr>
        <w:tab/>
      </w:r>
      <w:r>
        <w:rPr>
          <w:rFonts w:ascii="Calibri" w:eastAsia="Calibri" w:hAnsi="Calibri"/>
          <w:b/>
          <w:color w:val="FF0000"/>
          <w:sz w:val="16"/>
          <w:szCs w:val="16"/>
        </w:rPr>
        <w:t>↗↗↗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wzrost &gt;10%</w:t>
      </w:r>
    </w:p>
    <w:p w14:paraId="78159AA8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sz w:val="16"/>
          <w:szCs w:val="16"/>
        </w:rPr>
      </w:pPr>
      <w:r>
        <w:rPr>
          <w:rFonts w:ascii="Calibri" w:eastAsia="Calibri" w:hAnsi="Calibri"/>
          <w:b/>
          <w:color w:val="00FF00"/>
          <w:sz w:val="16"/>
          <w:szCs w:val="16"/>
        </w:rPr>
        <w:t>↘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spadek 0-5%</w:t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</w:r>
      <w:r>
        <w:rPr>
          <w:rFonts w:ascii="Calibri" w:eastAsia="Calibri" w:hAnsi="Calibri"/>
          <w:b/>
          <w:color w:val="00FF00"/>
          <w:sz w:val="16"/>
          <w:szCs w:val="16"/>
        </w:rPr>
        <w:t>↘↘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spadek 5-10%</w:t>
      </w:r>
      <w:r>
        <w:rPr>
          <w:rFonts w:eastAsia="Verdana" w:cs="Verdana"/>
          <w:sz w:val="16"/>
          <w:szCs w:val="16"/>
        </w:rPr>
        <w:tab/>
      </w:r>
      <w:r>
        <w:rPr>
          <w:rFonts w:ascii="Calibri" w:eastAsia="Calibri" w:hAnsi="Calibri"/>
          <w:b/>
          <w:color w:val="00FF00"/>
          <w:sz w:val="16"/>
          <w:szCs w:val="16"/>
        </w:rPr>
        <w:t>↘↘↘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 xml:space="preserve">- spadek &gt;10%    </w:t>
      </w:r>
      <w:r>
        <w:rPr>
          <w:rFonts w:ascii="Calibri" w:eastAsia="Calibri" w:hAnsi="Calibri"/>
          <w:b/>
          <w:color w:val="0000FF"/>
          <w:sz w:val="16"/>
          <w:szCs w:val="16"/>
        </w:rPr>
        <w:t>→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bez zmian</w:t>
      </w:r>
    </w:p>
    <w:p w14:paraId="6FDB20CF" w14:textId="77777777" w:rsidR="003A5E18" w:rsidRDefault="003A5E1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20"/>
        </w:rPr>
        <w:sectPr w:rsidR="003A5E18" w:rsidSect="005452EC">
          <w:type w:val="continuous"/>
          <w:pgSz w:w="11906" w:h="16838"/>
          <w:pgMar w:top="1418" w:right="1134" w:bottom="1418" w:left="1418" w:header="709" w:footer="709" w:gutter="0"/>
          <w:cols w:space="708"/>
        </w:sectPr>
      </w:pPr>
    </w:p>
    <w:p w14:paraId="448686D5" w14:textId="77777777" w:rsidR="00884BC8" w:rsidRDefault="000E74B6" w:rsidP="003A5E18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>
        <w:rPr>
          <w:rFonts w:eastAsia="Verdana" w:cs="Verdana"/>
          <w:color w:val="7F7F7F"/>
          <w:sz w:val="20"/>
        </w:rPr>
        <w:lastRenderedPageBreak/>
        <w:t>W 2021 r. w stosunku do 2020 r. odnotowano zmniejszenie liczby wypadków</w:t>
      </w:r>
      <w:r>
        <w:rPr>
          <w:rFonts w:eastAsia="Verdana" w:cs="Verdana"/>
          <w:color w:val="7F7F7F"/>
        </w:rPr>
        <w:t xml:space="preserve"> </w:t>
      </w:r>
      <w:r>
        <w:rPr>
          <w:rFonts w:eastAsia="Verdana" w:cs="Verdana"/>
          <w:color w:val="7F7F7F"/>
          <w:sz w:val="20"/>
        </w:rPr>
        <w:t>(-3,1%), liczby ofiar śmiertelnych (-9,9%), liczby rannych (-0,2%), liczby ciężko rannych (-6,0%) przy jednoczesnym zwiększeniu liczby kolizji (+10,6%). Tendencje spadkowe w 2021 roku dotyczą wszystkich danych na temat wypadków i ich ofiar, natomiast zanotowano wzrost liczby kolizji.</w:t>
      </w:r>
    </w:p>
    <w:tbl>
      <w:tblPr>
        <w:tblStyle w:val="a1"/>
        <w:tblW w:w="9376" w:type="dxa"/>
        <w:tblInd w:w="88" w:type="dxa"/>
        <w:tblBorders>
          <w:top w:val="single" w:sz="4" w:space="0" w:color="13438D"/>
          <w:left w:val="single" w:sz="4" w:space="0" w:color="13438D"/>
          <w:bottom w:val="single" w:sz="4" w:space="0" w:color="13438D"/>
          <w:right w:val="single" w:sz="4" w:space="0" w:color="13438D"/>
          <w:insideH w:val="nil"/>
          <w:insideV w:val="nil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56"/>
        <w:gridCol w:w="2014"/>
        <w:gridCol w:w="283"/>
        <w:gridCol w:w="1261"/>
        <w:gridCol w:w="1007"/>
        <w:gridCol w:w="255"/>
      </w:tblGrid>
      <w:tr w:rsidR="00884BC8" w14:paraId="364C923A" w14:textId="77777777" w:rsidTr="003F271C">
        <w:trPr>
          <w:trHeight w:val="363"/>
        </w:trPr>
        <w:tc>
          <w:tcPr>
            <w:tcW w:w="9376" w:type="dxa"/>
            <w:gridSpan w:val="6"/>
            <w:tcBorders>
              <w:bottom w:val="nil"/>
            </w:tcBorders>
            <w:shd w:val="clear" w:color="auto" w:fill="13438D"/>
            <w:vAlign w:val="center"/>
          </w:tcPr>
          <w:p w14:paraId="77EF66ED" w14:textId="77777777" w:rsidR="00884BC8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FFFFFF"/>
                <w:szCs w:val="19"/>
                <w:highlight w:val="yellow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WSKAŹNIKI ZAGROŻENIA</w:t>
            </w:r>
          </w:p>
        </w:tc>
      </w:tr>
      <w:tr w:rsidR="00884BC8" w14:paraId="1FE15E20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329285ED" w14:textId="77777777" w:rsidR="00884BC8" w:rsidRPr="003F271C" w:rsidRDefault="000E74B6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sz w:val="18"/>
                <w:szCs w:val="16"/>
              </w:rPr>
              <w:t>Wskaźnik demograficzny I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89A2F" w14:textId="77777777" w:rsidR="00884BC8" w:rsidRPr="003F271C" w:rsidRDefault="000E74B6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b/>
                <w:sz w:val="18"/>
                <w:szCs w:val="16"/>
              </w:rPr>
              <w:t>59,6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FC2AF" w14:textId="77777777" w:rsidR="00884BC8" w:rsidRPr="003F271C" w:rsidRDefault="000E74B6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sz w:val="18"/>
                <w:szCs w:val="16"/>
              </w:rPr>
              <w:t>wypadków / 100 tys. mieszk.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6BCC8398" w14:textId="77777777" w:rsidR="00884BC8" w:rsidRDefault="00884BC8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60C77ABB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23E4A780" w14:textId="77777777" w:rsidR="00884BC8" w:rsidRPr="003F271C" w:rsidRDefault="00884BC8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AA3FB" w14:textId="77777777" w:rsidR="00884BC8" w:rsidRPr="003F271C" w:rsidRDefault="00884BC8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19CCA" w14:textId="77777777" w:rsidR="00884BC8" w:rsidRPr="003F271C" w:rsidRDefault="00884BC8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6098CB98" w14:textId="77777777" w:rsidR="00884BC8" w:rsidRDefault="00884BC8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27E1F1A9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5FBC4314" w14:textId="77777777" w:rsidR="00884BC8" w:rsidRPr="003F271C" w:rsidRDefault="000E74B6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sz w:val="18"/>
                <w:szCs w:val="16"/>
              </w:rPr>
              <w:t>Wskaźnik demograficzny II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64CBA" w14:textId="77777777" w:rsidR="00884BC8" w:rsidRPr="003F271C" w:rsidRDefault="000E74B6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b/>
                <w:sz w:val="18"/>
                <w:szCs w:val="16"/>
              </w:rPr>
              <w:t>5,9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A5C13" w14:textId="77777777" w:rsidR="00884BC8" w:rsidRPr="003F271C" w:rsidRDefault="000E74B6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sz w:val="18"/>
                <w:szCs w:val="16"/>
              </w:rPr>
              <w:t>zabitych / 100 tys. mieszk.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03CB434F" w14:textId="77777777" w:rsidR="00884BC8" w:rsidRDefault="00884BC8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5C4DF715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2200B092" w14:textId="77777777" w:rsidR="00884BC8" w:rsidRPr="003F271C" w:rsidRDefault="00884BC8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29228" w14:textId="77777777" w:rsidR="00884BC8" w:rsidRPr="003F271C" w:rsidRDefault="00884BC8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B617" w14:textId="77777777" w:rsidR="00884BC8" w:rsidRPr="003F271C" w:rsidRDefault="00884BC8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37AF549E" w14:textId="77777777" w:rsidR="00884BC8" w:rsidRDefault="00884BC8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2EDEDAA5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360CB79F" w14:textId="77777777" w:rsidR="00884BC8" w:rsidRPr="003F271C" w:rsidRDefault="000E74B6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sz w:val="18"/>
                <w:szCs w:val="16"/>
              </w:rPr>
              <w:t>Ciężkość wypadków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D242F" w14:textId="77777777" w:rsidR="00884BC8" w:rsidRPr="003F271C" w:rsidRDefault="000E74B6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b/>
                <w:sz w:val="18"/>
                <w:szCs w:val="16"/>
              </w:rPr>
              <w:t>9,8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1D53F" w14:textId="77777777" w:rsidR="00884BC8" w:rsidRPr="003F271C" w:rsidRDefault="000E74B6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sz w:val="18"/>
                <w:szCs w:val="16"/>
              </w:rPr>
              <w:t>zabitych / 100 wypadków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29AEB83E" w14:textId="77777777" w:rsidR="00884BC8" w:rsidRDefault="00884BC8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63944734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3676C7A8" w14:textId="77777777" w:rsidR="00884BC8" w:rsidRPr="003F271C" w:rsidRDefault="00884BC8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63819" w14:textId="77777777" w:rsidR="00884BC8" w:rsidRPr="003F271C" w:rsidRDefault="00884BC8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2D62D" w14:textId="77777777" w:rsidR="00884BC8" w:rsidRPr="003F271C" w:rsidRDefault="00884BC8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674F2D93" w14:textId="77777777" w:rsidR="00884BC8" w:rsidRDefault="00884BC8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299A9F38" w14:textId="77777777" w:rsidTr="003F271C">
        <w:trPr>
          <w:trHeight w:val="227"/>
        </w:trPr>
        <w:tc>
          <w:tcPr>
            <w:tcW w:w="4556" w:type="dxa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4A7C77D2" w14:textId="77777777" w:rsidR="00884BC8" w:rsidRPr="003F271C" w:rsidRDefault="000E74B6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sz w:val="18"/>
                <w:szCs w:val="16"/>
              </w:rPr>
              <w:t>Gęstość wypadków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40D9CA4" w14:textId="77777777" w:rsidR="00884BC8" w:rsidRPr="003F271C" w:rsidRDefault="000E74B6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b/>
                <w:sz w:val="18"/>
                <w:szCs w:val="16"/>
              </w:rPr>
              <w:t>5,3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3F01E4" w14:textId="77777777" w:rsidR="00884BC8" w:rsidRPr="003F271C" w:rsidRDefault="000E74B6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sz w:val="18"/>
                <w:szCs w:val="16"/>
              </w:rPr>
              <w:t>wypadków / 100 km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14:paraId="41385827" w14:textId="77777777" w:rsidR="00884BC8" w:rsidRDefault="00884BC8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09A9F231" w14:textId="77777777" w:rsidTr="003F271C">
        <w:trPr>
          <w:trHeight w:val="442"/>
        </w:trPr>
        <w:tc>
          <w:tcPr>
            <w:tcW w:w="9376" w:type="dxa"/>
            <w:gridSpan w:val="6"/>
            <w:tcBorders>
              <w:bottom w:val="nil"/>
            </w:tcBorders>
            <w:shd w:val="clear" w:color="auto" w:fill="13438D"/>
            <w:vAlign w:val="center"/>
          </w:tcPr>
          <w:p w14:paraId="2BDAF306" w14:textId="77777777" w:rsidR="00884BC8" w:rsidRDefault="000E74B6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Verdana" w:cs="Verdana"/>
                <w:color w:val="FFFFFF"/>
                <w:szCs w:val="19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RODZAJE WYPADKÓW</w:t>
            </w:r>
          </w:p>
        </w:tc>
      </w:tr>
      <w:tr w:rsidR="00884BC8" w14:paraId="4C3B2E54" w14:textId="77777777" w:rsidTr="003F271C">
        <w:trPr>
          <w:trHeight w:val="71"/>
        </w:trPr>
        <w:tc>
          <w:tcPr>
            <w:tcW w:w="4556" w:type="dxa"/>
            <w:tcBorders>
              <w:top w:val="nil"/>
            </w:tcBorders>
            <w:shd w:val="clear" w:color="auto" w:fill="13438D"/>
            <w:vAlign w:val="center"/>
          </w:tcPr>
          <w:p w14:paraId="57BD0071" w14:textId="77777777" w:rsidR="00884BC8" w:rsidRDefault="000E74B6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Verdana" w:cs="Verdana"/>
                <w:color w:val="FFFFFF"/>
                <w:szCs w:val="19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STRUKTURA WYPADKÓW</w:t>
            </w:r>
          </w:p>
        </w:tc>
        <w:tc>
          <w:tcPr>
            <w:tcW w:w="4820" w:type="dxa"/>
            <w:gridSpan w:val="5"/>
            <w:tcBorders>
              <w:top w:val="nil"/>
            </w:tcBorders>
            <w:shd w:val="clear" w:color="auto" w:fill="13438D"/>
            <w:vAlign w:val="center"/>
          </w:tcPr>
          <w:p w14:paraId="08C6C333" w14:textId="77777777" w:rsidR="00884BC8" w:rsidRDefault="000E74B6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Verdana" w:cs="Verdana"/>
                <w:color w:val="FFFFFF"/>
                <w:szCs w:val="19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STRUKTURA ZABITYCH</w:t>
            </w:r>
          </w:p>
        </w:tc>
      </w:tr>
      <w:tr w:rsidR="00884BC8" w14:paraId="3C321CCC" w14:textId="77777777" w:rsidTr="003F271C">
        <w:trPr>
          <w:trHeight w:val="3531"/>
        </w:trPr>
        <w:tc>
          <w:tcPr>
            <w:tcW w:w="4556" w:type="dxa"/>
            <w:vAlign w:val="center"/>
          </w:tcPr>
          <w:p w14:paraId="156D2C34" w14:textId="77777777" w:rsidR="00884BC8" w:rsidRDefault="003A5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szCs w:val="19"/>
                <w:highlight w:val="yellow"/>
              </w:rPr>
            </w:pPr>
            <w:r w:rsidRPr="00EB2C78">
              <w:rPr>
                <w:noProof/>
                <w:lang w:eastAsia="pl-PL"/>
              </w:rPr>
              <w:drawing>
                <wp:inline distT="0" distB="0" distL="0" distR="0" wp14:anchorId="7DE58702" wp14:editId="69794725">
                  <wp:extent cx="2757170" cy="1431925"/>
                  <wp:effectExtent l="0" t="0" r="5080" b="0"/>
                  <wp:docPr id="22" name="Wykres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  <w:tc>
          <w:tcPr>
            <w:tcW w:w="4820" w:type="dxa"/>
            <w:gridSpan w:val="5"/>
            <w:vAlign w:val="center"/>
          </w:tcPr>
          <w:p w14:paraId="184578A5" w14:textId="77777777" w:rsidR="00884BC8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szCs w:val="19"/>
                <w:highlight w:val="yellow"/>
              </w:rPr>
            </w:pPr>
            <w:r>
              <w:rPr>
                <w:rFonts w:eastAsia="Verdana" w:cs="Verdana"/>
                <w:noProof/>
                <w:szCs w:val="19"/>
                <w:lang w:eastAsia="pl-PL"/>
              </w:rPr>
              <w:drawing>
                <wp:inline distT="0" distB="0" distL="114300" distR="114300" wp14:anchorId="6CAB342D" wp14:editId="7EFD851A">
                  <wp:extent cx="2974975" cy="1579245"/>
                  <wp:effectExtent l="0" t="0" r="0" b="1905"/>
                  <wp:docPr id="1073" name="Wykres 107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</w:tr>
      <w:tr w:rsidR="00884BC8" w14:paraId="0EC0DAC7" w14:textId="77777777" w:rsidTr="003F271C">
        <w:trPr>
          <w:trHeight w:val="495"/>
        </w:trPr>
        <w:tc>
          <w:tcPr>
            <w:tcW w:w="9376" w:type="dxa"/>
            <w:gridSpan w:val="6"/>
            <w:shd w:val="clear" w:color="auto" w:fill="13438D"/>
            <w:vAlign w:val="center"/>
          </w:tcPr>
          <w:p w14:paraId="69878331" w14:textId="77777777" w:rsidR="00884BC8" w:rsidRDefault="000E74B6" w:rsidP="003F2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Verdana" w:cs="Verdana"/>
                <w:color w:val="FFFFFF"/>
                <w:szCs w:val="19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UDZIAŁ WYPADKÓW</w:t>
            </w:r>
          </w:p>
        </w:tc>
      </w:tr>
      <w:tr w:rsidR="00884BC8" w14:paraId="46FDAFE3" w14:textId="77777777" w:rsidTr="003F271C">
        <w:trPr>
          <w:trHeight w:val="262"/>
        </w:trPr>
        <w:tc>
          <w:tcPr>
            <w:tcW w:w="6853" w:type="dxa"/>
            <w:gridSpan w:val="3"/>
            <w:vAlign w:val="center"/>
          </w:tcPr>
          <w:p w14:paraId="1795ADF5" w14:textId="77777777" w:rsidR="00884BC8" w:rsidRPr="004D2AAE" w:rsidRDefault="00884BC8" w:rsidP="004D2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</w:p>
        </w:tc>
        <w:tc>
          <w:tcPr>
            <w:tcW w:w="1261" w:type="dxa"/>
            <w:vAlign w:val="center"/>
          </w:tcPr>
          <w:p w14:paraId="643F432E" w14:textId="77777777" w:rsidR="00884BC8" w:rsidRPr="004D2AAE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3438D"/>
                <w:sz w:val="18"/>
              </w:rPr>
            </w:pPr>
            <w:r w:rsidRPr="004D2AAE">
              <w:rPr>
                <w:rFonts w:eastAsia="Verdana" w:cs="Verdana"/>
                <w:b/>
                <w:color w:val="13438D"/>
                <w:sz w:val="18"/>
              </w:rPr>
              <w:t>2020</w:t>
            </w:r>
          </w:p>
        </w:tc>
        <w:tc>
          <w:tcPr>
            <w:tcW w:w="1262" w:type="dxa"/>
            <w:gridSpan w:val="2"/>
            <w:vAlign w:val="center"/>
          </w:tcPr>
          <w:p w14:paraId="6A0117DF" w14:textId="77777777" w:rsidR="00884BC8" w:rsidRPr="004D2AAE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3438D"/>
                <w:sz w:val="18"/>
              </w:rPr>
            </w:pPr>
            <w:r w:rsidRPr="004D2AAE">
              <w:rPr>
                <w:rFonts w:eastAsia="Verdana" w:cs="Verdana"/>
                <w:b/>
                <w:color w:val="13438D"/>
                <w:sz w:val="18"/>
              </w:rPr>
              <w:t>2021</w:t>
            </w:r>
          </w:p>
        </w:tc>
      </w:tr>
      <w:tr w:rsidR="00884BC8" w14:paraId="03688EA5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0D516432" w14:textId="77777777" w:rsidR="00884BC8" w:rsidRPr="004D2AAE" w:rsidRDefault="000E74B6" w:rsidP="004D2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>Z udziałem pieszych</w:t>
            </w:r>
          </w:p>
        </w:tc>
        <w:tc>
          <w:tcPr>
            <w:tcW w:w="1261" w:type="dxa"/>
            <w:vAlign w:val="center"/>
          </w:tcPr>
          <w:p w14:paraId="067D85A5" w14:textId="77777777" w:rsidR="00884BC8" w:rsidRPr="004D2AAE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3438D"/>
                <w:sz w:val="18"/>
              </w:rPr>
            </w:pPr>
            <w:r w:rsidRPr="004D2AAE">
              <w:rPr>
                <w:rFonts w:eastAsia="Verdana" w:cs="Verdana"/>
                <w:b/>
                <w:color w:val="13438D"/>
                <w:sz w:val="18"/>
              </w:rPr>
              <w:t>22,2%</w:t>
            </w:r>
          </w:p>
        </w:tc>
        <w:tc>
          <w:tcPr>
            <w:tcW w:w="1262" w:type="dxa"/>
            <w:gridSpan w:val="2"/>
            <w:vAlign w:val="center"/>
          </w:tcPr>
          <w:p w14:paraId="187CB641" w14:textId="77777777" w:rsidR="00884BC8" w:rsidRPr="004D2AAE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3438D"/>
                <w:sz w:val="18"/>
              </w:rPr>
            </w:pPr>
            <w:r w:rsidRPr="004D2AAE">
              <w:rPr>
                <w:rFonts w:eastAsia="Verdana" w:cs="Verdana"/>
                <w:b/>
                <w:color w:val="13438D"/>
                <w:sz w:val="18"/>
              </w:rPr>
              <w:t>20,2%</w:t>
            </w:r>
          </w:p>
        </w:tc>
      </w:tr>
      <w:tr w:rsidR="00884BC8" w14:paraId="68DE5542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5D34F7CD" w14:textId="77777777" w:rsidR="00884BC8" w:rsidRPr="004D2AAE" w:rsidRDefault="000E74B6" w:rsidP="004D2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>Spowodowanych niedostosowaniem</w:t>
            </w:r>
            <w:r w:rsidR="003F271C" w:rsidRPr="004D2AAE">
              <w:rPr>
                <w:rFonts w:eastAsia="Verdana" w:cs="Verdana"/>
                <w:sz w:val="18"/>
              </w:rPr>
              <w:t xml:space="preserve"> </w:t>
            </w:r>
            <w:r w:rsidRPr="004D2AAE">
              <w:rPr>
                <w:rFonts w:eastAsia="Verdana" w:cs="Verdana"/>
                <w:sz w:val="18"/>
              </w:rPr>
              <w:t>prędkości do warunków ruchu</w:t>
            </w:r>
          </w:p>
        </w:tc>
        <w:tc>
          <w:tcPr>
            <w:tcW w:w="1261" w:type="dxa"/>
            <w:vAlign w:val="center"/>
          </w:tcPr>
          <w:p w14:paraId="54136596" w14:textId="77777777" w:rsidR="00884BC8" w:rsidRPr="004D2AAE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3438D"/>
                <w:sz w:val="18"/>
              </w:rPr>
            </w:pPr>
            <w:r w:rsidRPr="004D2AAE">
              <w:rPr>
                <w:rFonts w:eastAsia="Verdana" w:cs="Verdana"/>
                <w:b/>
                <w:color w:val="13438D"/>
                <w:sz w:val="18"/>
              </w:rPr>
              <w:t>23,4%</w:t>
            </w:r>
          </w:p>
        </w:tc>
        <w:tc>
          <w:tcPr>
            <w:tcW w:w="1262" w:type="dxa"/>
            <w:gridSpan w:val="2"/>
            <w:vAlign w:val="center"/>
          </w:tcPr>
          <w:p w14:paraId="072D1DD6" w14:textId="77777777" w:rsidR="00884BC8" w:rsidRPr="004D2AAE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3438D"/>
                <w:sz w:val="18"/>
              </w:rPr>
            </w:pPr>
            <w:r w:rsidRPr="004D2AAE">
              <w:rPr>
                <w:rFonts w:eastAsia="Verdana" w:cs="Verdana"/>
                <w:b/>
                <w:color w:val="13438D"/>
                <w:sz w:val="18"/>
              </w:rPr>
              <w:t>22,3%</w:t>
            </w:r>
          </w:p>
        </w:tc>
      </w:tr>
      <w:tr w:rsidR="00884BC8" w14:paraId="4159C71A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3479BFDC" w14:textId="77777777" w:rsidR="00884BC8" w:rsidRPr="004D2AAE" w:rsidRDefault="000E74B6" w:rsidP="004D2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>Spowodowanych przez młodych</w:t>
            </w:r>
            <w:r w:rsidRPr="004D2AAE">
              <w:rPr>
                <w:rFonts w:eastAsia="Verdana" w:cs="Verdana"/>
                <w:sz w:val="18"/>
                <w:vertAlign w:val="superscript"/>
              </w:rPr>
              <w:footnoteReference w:id="8"/>
            </w:r>
            <w:r w:rsidRPr="004D2AAE">
              <w:rPr>
                <w:rFonts w:eastAsia="Verdana" w:cs="Verdana"/>
                <w:sz w:val="18"/>
              </w:rPr>
              <w:t xml:space="preserve"> kierowców</w:t>
            </w:r>
          </w:p>
        </w:tc>
        <w:tc>
          <w:tcPr>
            <w:tcW w:w="1261" w:type="dxa"/>
            <w:vAlign w:val="center"/>
          </w:tcPr>
          <w:p w14:paraId="3DC23091" w14:textId="77777777" w:rsidR="00884BC8" w:rsidRPr="004D2AAE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3438D"/>
                <w:sz w:val="18"/>
              </w:rPr>
            </w:pPr>
            <w:r w:rsidRPr="004D2AAE">
              <w:rPr>
                <w:rFonts w:eastAsia="Verdana" w:cs="Verdana"/>
                <w:b/>
                <w:color w:val="13438D"/>
                <w:sz w:val="18"/>
              </w:rPr>
              <w:t>16,7%</w:t>
            </w:r>
          </w:p>
        </w:tc>
        <w:tc>
          <w:tcPr>
            <w:tcW w:w="1262" w:type="dxa"/>
            <w:gridSpan w:val="2"/>
            <w:vAlign w:val="center"/>
          </w:tcPr>
          <w:p w14:paraId="5DCDF5C1" w14:textId="77777777" w:rsidR="00884BC8" w:rsidRPr="004D2AAE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3438D"/>
                <w:sz w:val="18"/>
              </w:rPr>
            </w:pPr>
            <w:r w:rsidRPr="004D2AAE">
              <w:rPr>
                <w:rFonts w:eastAsia="Verdana" w:cs="Verdana"/>
                <w:b/>
                <w:color w:val="13438D"/>
                <w:sz w:val="18"/>
              </w:rPr>
              <w:t>16,0%</w:t>
            </w:r>
          </w:p>
        </w:tc>
      </w:tr>
      <w:tr w:rsidR="00884BC8" w14:paraId="5F6D96CA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2C38100E" w14:textId="77777777" w:rsidR="00884BC8" w:rsidRPr="004D2AAE" w:rsidRDefault="000E74B6" w:rsidP="004D2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>Z udziałem rowerzystów</w:t>
            </w:r>
          </w:p>
        </w:tc>
        <w:tc>
          <w:tcPr>
            <w:tcW w:w="1261" w:type="dxa"/>
            <w:vAlign w:val="center"/>
          </w:tcPr>
          <w:p w14:paraId="7DCCBA3B" w14:textId="77777777" w:rsidR="00884BC8" w:rsidRPr="004D2AAE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3438D"/>
                <w:sz w:val="18"/>
              </w:rPr>
            </w:pPr>
            <w:r w:rsidRPr="004D2AAE">
              <w:rPr>
                <w:rFonts w:eastAsia="Verdana" w:cs="Verdana"/>
                <w:b/>
                <w:color w:val="13438D"/>
                <w:sz w:val="18"/>
              </w:rPr>
              <w:t>16,0%</w:t>
            </w:r>
          </w:p>
        </w:tc>
        <w:tc>
          <w:tcPr>
            <w:tcW w:w="1262" w:type="dxa"/>
            <w:gridSpan w:val="2"/>
            <w:vAlign w:val="center"/>
          </w:tcPr>
          <w:p w14:paraId="32115EC6" w14:textId="77777777" w:rsidR="00884BC8" w:rsidRPr="004D2AAE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3438D"/>
                <w:sz w:val="18"/>
              </w:rPr>
            </w:pPr>
            <w:r w:rsidRPr="004D2AAE">
              <w:rPr>
                <w:rFonts w:eastAsia="Verdana" w:cs="Verdana"/>
                <w:b/>
                <w:color w:val="13438D"/>
                <w:sz w:val="18"/>
              </w:rPr>
              <w:t>14,9%</w:t>
            </w:r>
          </w:p>
        </w:tc>
      </w:tr>
      <w:tr w:rsidR="00884BC8" w14:paraId="3C2E3E36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0A3E9A74" w14:textId="77777777" w:rsidR="00884BC8" w:rsidRPr="004D2AAE" w:rsidRDefault="000E74B6" w:rsidP="004D2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>Z udziałem nietrzeźwych</w:t>
            </w:r>
          </w:p>
        </w:tc>
        <w:tc>
          <w:tcPr>
            <w:tcW w:w="1261" w:type="dxa"/>
            <w:vAlign w:val="center"/>
          </w:tcPr>
          <w:p w14:paraId="1EB80A2B" w14:textId="77777777" w:rsidR="00884BC8" w:rsidRPr="004D2AAE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3438D"/>
                <w:sz w:val="18"/>
              </w:rPr>
            </w:pPr>
            <w:r w:rsidRPr="004D2AAE">
              <w:rPr>
                <w:rFonts w:eastAsia="Verdana" w:cs="Verdana"/>
                <w:b/>
                <w:color w:val="13438D"/>
                <w:sz w:val="18"/>
              </w:rPr>
              <w:t>10,8%</w:t>
            </w:r>
          </w:p>
        </w:tc>
        <w:tc>
          <w:tcPr>
            <w:tcW w:w="1262" w:type="dxa"/>
            <w:gridSpan w:val="2"/>
            <w:vAlign w:val="center"/>
          </w:tcPr>
          <w:p w14:paraId="156AC5AD" w14:textId="77777777" w:rsidR="00884BC8" w:rsidRPr="004D2AAE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3438D"/>
                <w:sz w:val="18"/>
              </w:rPr>
            </w:pPr>
            <w:r w:rsidRPr="004D2AAE">
              <w:rPr>
                <w:rFonts w:eastAsia="Verdana" w:cs="Verdana"/>
                <w:b/>
                <w:color w:val="13438D"/>
                <w:sz w:val="18"/>
              </w:rPr>
              <w:t>10,6%</w:t>
            </w:r>
          </w:p>
        </w:tc>
      </w:tr>
      <w:tr w:rsidR="00884BC8" w14:paraId="67D3ABED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55157894" w14:textId="77777777" w:rsidR="00884BC8" w:rsidRPr="004D2AAE" w:rsidRDefault="000E74B6" w:rsidP="004D2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>Z udziałem motocyklistów</w:t>
            </w:r>
          </w:p>
        </w:tc>
        <w:tc>
          <w:tcPr>
            <w:tcW w:w="1261" w:type="dxa"/>
            <w:vAlign w:val="center"/>
          </w:tcPr>
          <w:p w14:paraId="33BFB33D" w14:textId="77777777" w:rsidR="00884BC8" w:rsidRPr="004D2AAE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3438D"/>
                <w:sz w:val="18"/>
              </w:rPr>
            </w:pPr>
            <w:r w:rsidRPr="004D2AAE">
              <w:rPr>
                <w:rFonts w:eastAsia="Verdana" w:cs="Verdana"/>
                <w:b/>
                <w:color w:val="13438D"/>
                <w:sz w:val="18"/>
              </w:rPr>
              <w:t>8,8%</w:t>
            </w:r>
          </w:p>
        </w:tc>
        <w:tc>
          <w:tcPr>
            <w:tcW w:w="1262" w:type="dxa"/>
            <w:gridSpan w:val="2"/>
            <w:vAlign w:val="center"/>
          </w:tcPr>
          <w:p w14:paraId="5C4BED18" w14:textId="77777777" w:rsidR="00884BC8" w:rsidRPr="004D2AAE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3438D"/>
                <w:sz w:val="18"/>
              </w:rPr>
            </w:pPr>
            <w:r w:rsidRPr="004D2AAE">
              <w:rPr>
                <w:rFonts w:eastAsia="Verdana" w:cs="Verdana"/>
                <w:b/>
                <w:color w:val="13438D"/>
                <w:sz w:val="18"/>
              </w:rPr>
              <w:t>8,7%</w:t>
            </w:r>
          </w:p>
        </w:tc>
      </w:tr>
      <w:tr w:rsidR="00884BC8" w14:paraId="51FB36D9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3E7786C1" w14:textId="77777777" w:rsidR="00884BC8" w:rsidRPr="004D2AAE" w:rsidRDefault="000E74B6" w:rsidP="004D2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>W wyniku najechania na drzewo</w:t>
            </w:r>
          </w:p>
        </w:tc>
        <w:tc>
          <w:tcPr>
            <w:tcW w:w="1261" w:type="dxa"/>
            <w:vAlign w:val="center"/>
          </w:tcPr>
          <w:p w14:paraId="0A7963EC" w14:textId="77777777" w:rsidR="00884BC8" w:rsidRPr="004D2AAE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3438D"/>
                <w:sz w:val="18"/>
              </w:rPr>
            </w:pPr>
            <w:r w:rsidRPr="004D2AAE">
              <w:rPr>
                <w:rFonts w:eastAsia="Verdana" w:cs="Verdana"/>
                <w:b/>
                <w:color w:val="13438D"/>
                <w:sz w:val="18"/>
              </w:rPr>
              <w:t>5,8%</w:t>
            </w:r>
          </w:p>
        </w:tc>
        <w:tc>
          <w:tcPr>
            <w:tcW w:w="1262" w:type="dxa"/>
            <w:gridSpan w:val="2"/>
            <w:vAlign w:val="center"/>
          </w:tcPr>
          <w:p w14:paraId="6DFB04FC" w14:textId="77777777" w:rsidR="00884BC8" w:rsidRPr="004D2AAE" w:rsidRDefault="000E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3438D"/>
                <w:sz w:val="18"/>
              </w:rPr>
            </w:pPr>
            <w:r w:rsidRPr="004D2AAE">
              <w:rPr>
                <w:rFonts w:eastAsia="Verdana" w:cs="Verdana"/>
                <w:b/>
                <w:color w:val="13438D"/>
                <w:sz w:val="18"/>
              </w:rPr>
              <w:t>5,6%</w:t>
            </w:r>
          </w:p>
        </w:tc>
      </w:tr>
    </w:tbl>
    <w:p w14:paraId="2D74140D" w14:textId="77777777" w:rsidR="00884BC8" w:rsidRPr="005A7FCC" w:rsidRDefault="000E74B6" w:rsidP="003A5E18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5A7FCC">
        <w:rPr>
          <w:rFonts w:eastAsia="Verdana" w:cs="Verdana"/>
          <w:color w:val="7F7F7F"/>
          <w:sz w:val="20"/>
        </w:rPr>
        <w:t xml:space="preserve">Struktura udziału wypadków, które miały miejsce w 2021 roku pozostała podobna do tej z lat poprzednich. </w:t>
      </w:r>
      <w:r w:rsidR="00FA4B81">
        <w:rPr>
          <w:rFonts w:eastAsia="Verdana" w:cs="Verdana"/>
          <w:color w:val="7F7F7F"/>
          <w:sz w:val="20"/>
        </w:rPr>
        <w:t>Widocznym trendem</w:t>
      </w:r>
      <w:r w:rsidRPr="005A7FCC">
        <w:rPr>
          <w:rFonts w:eastAsia="Verdana" w:cs="Verdana"/>
          <w:color w:val="7F7F7F"/>
          <w:sz w:val="20"/>
        </w:rPr>
        <w:t xml:space="preserve"> jest spadek w kolejnych latach udziału wypadków </w:t>
      </w:r>
      <w:r w:rsidR="00FA4B81">
        <w:rPr>
          <w:rFonts w:eastAsia="Verdana" w:cs="Verdana"/>
          <w:color w:val="7F7F7F"/>
          <w:sz w:val="20"/>
        </w:rPr>
        <w:br/>
      </w:r>
      <w:r w:rsidRPr="005A7FCC">
        <w:rPr>
          <w:rFonts w:eastAsia="Verdana" w:cs="Verdana"/>
          <w:color w:val="7F7F7F"/>
          <w:sz w:val="20"/>
        </w:rPr>
        <w:t xml:space="preserve">z pieszymi. </w:t>
      </w:r>
    </w:p>
    <w:p w14:paraId="5931FBCE" w14:textId="77777777" w:rsidR="00884BC8" w:rsidRPr="005A7FCC" w:rsidRDefault="000E74B6" w:rsidP="00862519">
      <w:pPr>
        <w:spacing w:before="240" w:after="60"/>
        <w:ind w:left="0" w:hanging="2"/>
        <w:rPr>
          <w:rFonts w:eastAsia="Verdana" w:cs="Verdana"/>
          <w:b/>
          <w:color w:val="034EA2"/>
          <w:sz w:val="20"/>
          <w:szCs w:val="18"/>
        </w:rPr>
      </w:pPr>
      <w:r w:rsidRPr="005A7FCC">
        <w:rPr>
          <w:rFonts w:eastAsia="Verdana" w:cs="Verdana"/>
          <w:b/>
          <w:color w:val="1F497D"/>
          <w:sz w:val="20"/>
          <w:szCs w:val="18"/>
        </w:rPr>
        <w:t>Rejestracje nowych samochodów osobowych w latach 2016 – 2021</w:t>
      </w:r>
    </w:p>
    <w:tbl>
      <w:tblPr>
        <w:tblStyle w:val="a2"/>
        <w:tblW w:w="103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7"/>
      </w:tblGrid>
      <w:tr w:rsidR="00884BC8" w:rsidRPr="00862519" w14:paraId="3C8C4D12" w14:textId="77777777" w:rsidTr="00862519">
        <w:trPr>
          <w:trHeight w:val="637"/>
        </w:trPr>
        <w:tc>
          <w:tcPr>
            <w:tcW w:w="736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95F9CE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862519">
              <w:rPr>
                <w:rFonts w:eastAsia="Calibri"/>
                <w:color w:val="FFFFFF"/>
                <w:sz w:val="14"/>
              </w:rPr>
              <w:t>Rok rejest</w:t>
            </w:r>
            <w:r w:rsidR="00862519">
              <w:rPr>
                <w:rFonts w:eastAsia="Calibri"/>
                <w:color w:val="FFFFFF"/>
                <w:sz w:val="14"/>
              </w:rPr>
              <w:t>r.</w:t>
            </w:r>
          </w:p>
        </w:tc>
        <w:tc>
          <w:tcPr>
            <w:tcW w:w="736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D4A39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862519">
              <w:rPr>
                <w:rFonts w:eastAsia="Calibri"/>
                <w:color w:val="FFFFFF"/>
                <w:sz w:val="14"/>
              </w:rPr>
              <w:t>Sty</w:t>
            </w:r>
          </w:p>
        </w:tc>
        <w:tc>
          <w:tcPr>
            <w:tcW w:w="736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54640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862519">
              <w:rPr>
                <w:rFonts w:eastAsia="Calibri"/>
                <w:color w:val="FFFFFF"/>
                <w:sz w:val="14"/>
              </w:rPr>
              <w:t>Lut</w:t>
            </w:r>
          </w:p>
        </w:tc>
        <w:tc>
          <w:tcPr>
            <w:tcW w:w="736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4BB0C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862519">
              <w:rPr>
                <w:rFonts w:eastAsia="Calibri"/>
                <w:color w:val="FFFFFF"/>
                <w:sz w:val="14"/>
              </w:rPr>
              <w:t>Mar</w:t>
            </w:r>
          </w:p>
        </w:tc>
        <w:tc>
          <w:tcPr>
            <w:tcW w:w="736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18A53C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862519">
              <w:rPr>
                <w:rFonts w:eastAsia="Calibri"/>
                <w:color w:val="FFFFFF"/>
                <w:sz w:val="14"/>
              </w:rPr>
              <w:t>Kwi</w:t>
            </w:r>
          </w:p>
        </w:tc>
        <w:tc>
          <w:tcPr>
            <w:tcW w:w="736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87BB86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862519">
              <w:rPr>
                <w:rFonts w:eastAsia="Calibri"/>
                <w:color w:val="FFFFFF"/>
                <w:sz w:val="14"/>
              </w:rPr>
              <w:t>Maj</w:t>
            </w:r>
          </w:p>
        </w:tc>
        <w:tc>
          <w:tcPr>
            <w:tcW w:w="736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31DD85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862519">
              <w:rPr>
                <w:rFonts w:eastAsia="Calibri"/>
                <w:color w:val="FFFFFF"/>
                <w:sz w:val="14"/>
              </w:rPr>
              <w:t>Cze</w:t>
            </w:r>
          </w:p>
        </w:tc>
        <w:tc>
          <w:tcPr>
            <w:tcW w:w="736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0C08FE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862519">
              <w:rPr>
                <w:rFonts w:eastAsia="Calibri"/>
                <w:color w:val="FFFFFF"/>
                <w:sz w:val="14"/>
              </w:rPr>
              <w:t>Lip</w:t>
            </w:r>
          </w:p>
        </w:tc>
        <w:tc>
          <w:tcPr>
            <w:tcW w:w="736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C1AB4C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862519">
              <w:rPr>
                <w:rFonts w:eastAsia="Calibri"/>
                <w:color w:val="FFFFFF"/>
                <w:sz w:val="14"/>
              </w:rPr>
              <w:t>Sie</w:t>
            </w:r>
          </w:p>
        </w:tc>
        <w:tc>
          <w:tcPr>
            <w:tcW w:w="736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D57732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862519">
              <w:rPr>
                <w:rFonts w:eastAsia="Calibri"/>
                <w:color w:val="FFFFFF"/>
                <w:sz w:val="14"/>
              </w:rPr>
              <w:t>Wrz</w:t>
            </w:r>
          </w:p>
        </w:tc>
        <w:tc>
          <w:tcPr>
            <w:tcW w:w="736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AAB47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862519">
              <w:rPr>
                <w:rFonts w:eastAsia="Calibri"/>
                <w:color w:val="FFFFFF"/>
                <w:sz w:val="14"/>
              </w:rPr>
              <w:t>Paź</w:t>
            </w:r>
          </w:p>
        </w:tc>
        <w:tc>
          <w:tcPr>
            <w:tcW w:w="736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99B522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862519">
              <w:rPr>
                <w:rFonts w:eastAsia="Calibri"/>
                <w:color w:val="FFFFFF"/>
                <w:sz w:val="14"/>
              </w:rPr>
              <w:t>Lis</w:t>
            </w:r>
          </w:p>
        </w:tc>
        <w:tc>
          <w:tcPr>
            <w:tcW w:w="736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C6BA3C" w14:textId="77777777" w:rsidR="00884BC8" w:rsidRPr="00862519" w:rsidRDefault="000E74B6" w:rsidP="005A7FCC">
            <w:pPr>
              <w:jc w:val="center"/>
              <w:rPr>
                <w:color w:val="FFFFFF"/>
                <w:sz w:val="14"/>
              </w:rPr>
            </w:pPr>
            <w:r w:rsidRPr="00862519">
              <w:rPr>
                <w:color w:val="FFFFFF"/>
                <w:sz w:val="14"/>
              </w:rPr>
              <w:t>Gru</w:t>
            </w:r>
          </w:p>
        </w:tc>
        <w:tc>
          <w:tcPr>
            <w:tcW w:w="73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36450" w14:textId="77777777" w:rsidR="00884BC8" w:rsidRPr="005A7FCC" w:rsidRDefault="000E74B6" w:rsidP="005A7FCC">
            <w:pPr>
              <w:jc w:val="center"/>
              <w:rPr>
                <w:b/>
                <w:color w:val="FFFFFF"/>
                <w:sz w:val="14"/>
              </w:rPr>
            </w:pPr>
            <w:r w:rsidRPr="005A7FCC">
              <w:rPr>
                <w:b/>
                <w:color w:val="FFFFFF"/>
                <w:sz w:val="14"/>
              </w:rPr>
              <w:t>Razem</w:t>
            </w:r>
          </w:p>
        </w:tc>
      </w:tr>
      <w:tr w:rsidR="00884BC8" w:rsidRPr="00862519" w14:paraId="5096719A" w14:textId="77777777" w:rsidTr="005A7FCC">
        <w:trPr>
          <w:trHeight w:val="283"/>
        </w:trPr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5769D" w14:textId="77777777" w:rsidR="00884BC8" w:rsidRPr="005A7FCC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lastRenderedPageBreak/>
              <w:t>2016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546563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31 798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266A7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33 663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8C66C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39 231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0E817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34 520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A47F71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32 972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9D7A9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38 569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33E6B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31 274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E6869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28 332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88604E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32 664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37A36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32 257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D4366B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37 206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887AD" w14:textId="77777777" w:rsidR="00884BC8" w:rsidRPr="00862519" w:rsidRDefault="000E74B6" w:rsidP="005A7FC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43 739</w:t>
            </w:r>
          </w:p>
        </w:tc>
        <w:tc>
          <w:tcPr>
            <w:tcW w:w="7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9EBC3" w14:textId="77777777" w:rsidR="00884BC8" w:rsidRPr="005A7FCC" w:rsidRDefault="000E74B6" w:rsidP="005A7FC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416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225</w:t>
            </w:r>
          </w:p>
        </w:tc>
      </w:tr>
      <w:tr w:rsidR="00884BC8" w:rsidRPr="00862519" w14:paraId="4CB9310E" w14:textId="77777777" w:rsidTr="005A7FCC">
        <w:trPr>
          <w:trHeight w:val="283"/>
        </w:trPr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911203" w14:textId="77777777" w:rsidR="00884BC8" w:rsidRPr="005A7FCC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2017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6CDA99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38 094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B13CC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38 442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34875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49 445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F980F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39 479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92BF9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39 721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8D5F5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41 887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5046E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36 832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979D11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34 510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17C59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37 114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C671B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40 539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C4B8E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42 448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7B4AC6" w14:textId="77777777" w:rsidR="00884BC8" w:rsidRPr="00862519" w:rsidRDefault="000E74B6" w:rsidP="005A7FC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48 021</w:t>
            </w:r>
          </w:p>
        </w:tc>
        <w:tc>
          <w:tcPr>
            <w:tcW w:w="73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04CA4" w14:textId="77777777" w:rsidR="00884BC8" w:rsidRPr="005A7FCC" w:rsidRDefault="000E74B6" w:rsidP="005A7FC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486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532</w:t>
            </w:r>
          </w:p>
        </w:tc>
      </w:tr>
      <w:tr w:rsidR="00884BC8" w:rsidRPr="00862519" w14:paraId="11132677" w14:textId="77777777" w:rsidTr="005A7FCC">
        <w:trPr>
          <w:trHeight w:val="283"/>
        </w:trPr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BBB20" w14:textId="77777777" w:rsidR="00884BC8" w:rsidRPr="005A7FCC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2018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66C10C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46 084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08BE1A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42 137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1D5FE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51 681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2B5680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44 820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A2558E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42 366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B8CF07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46 103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AF9FC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46 287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52C75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56 696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0784B5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27 314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AE56C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39 904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C05FFE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43 239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2F3B36" w14:textId="77777777" w:rsidR="00884BC8" w:rsidRPr="00862519" w:rsidRDefault="000E74B6" w:rsidP="005A7FC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45 370</w:t>
            </w:r>
          </w:p>
        </w:tc>
        <w:tc>
          <w:tcPr>
            <w:tcW w:w="7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F5956" w14:textId="77777777" w:rsidR="00884BC8" w:rsidRPr="005A7FCC" w:rsidRDefault="000E74B6" w:rsidP="005A7FC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532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001</w:t>
            </w:r>
          </w:p>
        </w:tc>
      </w:tr>
      <w:tr w:rsidR="00884BC8" w:rsidRPr="00862519" w14:paraId="008FB0AE" w14:textId="77777777" w:rsidTr="005A7FCC">
        <w:trPr>
          <w:trHeight w:val="283"/>
        </w:trPr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75E20" w14:textId="77777777" w:rsidR="00884BC8" w:rsidRPr="005A7FCC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2019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A2C29F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45 929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113529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43 755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15936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50 120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383513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46 381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8E62E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47 094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83491B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45 051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854D7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49 065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BB99B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48 108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C791B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35 325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EB5C8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46 901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E0A39B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45 377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14500" w14:textId="77777777" w:rsidR="00884BC8" w:rsidRPr="00862519" w:rsidRDefault="000E74B6" w:rsidP="005A7FC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52 502</w:t>
            </w:r>
          </w:p>
        </w:tc>
        <w:tc>
          <w:tcPr>
            <w:tcW w:w="73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10D14" w14:textId="77777777" w:rsidR="00884BC8" w:rsidRPr="005A7FCC" w:rsidRDefault="000E74B6" w:rsidP="005A7FC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555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608</w:t>
            </w:r>
          </w:p>
        </w:tc>
      </w:tr>
      <w:tr w:rsidR="00884BC8" w:rsidRPr="00862519" w14:paraId="4DE1DB08" w14:textId="77777777" w:rsidTr="005A7FCC">
        <w:trPr>
          <w:trHeight w:val="283"/>
        </w:trPr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9B2CB" w14:textId="77777777" w:rsidR="00884BC8" w:rsidRPr="005A7FCC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2020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CCD657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39 472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47763F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38 512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903EA4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29 658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C00362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15 240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E65FE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21 149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ABC598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35 797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85007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42 432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30778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34 713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3241CB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38 147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12A8E5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40 067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E609BF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41 677</w:t>
            </w:r>
          </w:p>
        </w:tc>
        <w:tc>
          <w:tcPr>
            <w:tcW w:w="73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0B2D6" w14:textId="77777777" w:rsidR="00884BC8" w:rsidRPr="00862519" w:rsidRDefault="000E74B6" w:rsidP="005A7FC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51 512</w:t>
            </w:r>
          </w:p>
        </w:tc>
        <w:tc>
          <w:tcPr>
            <w:tcW w:w="7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A99C66" w14:textId="77777777" w:rsidR="00884BC8" w:rsidRPr="005A7FCC" w:rsidRDefault="000E74B6" w:rsidP="005A7FC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428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376</w:t>
            </w:r>
          </w:p>
        </w:tc>
      </w:tr>
      <w:tr w:rsidR="00884BC8" w:rsidRPr="00862519" w14:paraId="5D8B29CE" w14:textId="77777777" w:rsidTr="005A7FCC">
        <w:trPr>
          <w:trHeight w:val="283"/>
        </w:trPr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9CA3E9" w14:textId="77777777" w:rsidR="00884BC8" w:rsidRPr="005A7FCC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2021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911F6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32 266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42EF00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37 755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7844E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47 853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FB6BBE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40 152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135D6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40 860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B161B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43 262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6BC899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38 851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B77AB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33 320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2A85AE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33 087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744A5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31 259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F14A7B" w14:textId="77777777" w:rsidR="00884BC8" w:rsidRPr="00862519" w:rsidRDefault="000E74B6" w:rsidP="005A7F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31 950</w:t>
            </w:r>
          </w:p>
        </w:tc>
        <w:tc>
          <w:tcPr>
            <w:tcW w:w="736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310AC" w14:textId="77777777" w:rsidR="00884BC8" w:rsidRPr="00862519" w:rsidRDefault="000E74B6" w:rsidP="005A7FC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36 166</w:t>
            </w:r>
          </w:p>
        </w:tc>
        <w:tc>
          <w:tcPr>
            <w:tcW w:w="73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374F9" w14:textId="77777777" w:rsidR="00884BC8" w:rsidRPr="005A7FCC" w:rsidRDefault="000E74B6" w:rsidP="005A7FC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446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781</w:t>
            </w:r>
          </w:p>
        </w:tc>
      </w:tr>
    </w:tbl>
    <w:p w14:paraId="3ECFAA43" w14:textId="77777777" w:rsidR="00884BC8" w:rsidRPr="00862519" w:rsidRDefault="000E74B6" w:rsidP="0086251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16"/>
          <w:szCs w:val="15"/>
        </w:rPr>
      </w:pPr>
      <w:r w:rsidRPr="00862519">
        <w:rPr>
          <w:rFonts w:eastAsia="Verdana" w:cs="Verdana"/>
          <w:color w:val="7F7F7F"/>
          <w:sz w:val="16"/>
          <w:szCs w:val="15"/>
        </w:rPr>
        <w:t>Źródło: IBRM SAMAR</w:t>
      </w:r>
    </w:p>
    <w:p w14:paraId="3FC3B1CB" w14:textId="77777777" w:rsidR="00884BC8" w:rsidRPr="005A7FCC" w:rsidRDefault="000E74B6">
      <w:pPr>
        <w:spacing w:before="240" w:after="60"/>
        <w:ind w:left="0" w:hanging="2"/>
        <w:rPr>
          <w:rFonts w:eastAsia="Verdana" w:cs="Verdana"/>
          <w:sz w:val="20"/>
          <w:szCs w:val="18"/>
        </w:rPr>
      </w:pPr>
      <w:r w:rsidRPr="005A7FCC">
        <w:rPr>
          <w:rFonts w:eastAsia="Verdana" w:cs="Verdana"/>
          <w:b/>
          <w:color w:val="1F497D"/>
          <w:sz w:val="20"/>
          <w:szCs w:val="18"/>
        </w:rPr>
        <w:t>Liczba pojazdów silnikowych w latach 2012-2021</w:t>
      </w:r>
    </w:p>
    <w:p w14:paraId="51889056" w14:textId="77777777" w:rsidR="00884BC8" w:rsidRDefault="00884BC8">
      <w:pPr>
        <w:spacing w:before="1"/>
        <w:jc w:val="center"/>
        <w:rPr>
          <w:rFonts w:eastAsia="Verdana" w:cs="Verdana"/>
          <w:sz w:val="6"/>
          <w:szCs w:val="6"/>
        </w:rPr>
      </w:pPr>
    </w:p>
    <w:tbl>
      <w:tblPr>
        <w:tblStyle w:val="a4"/>
        <w:tblW w:w="9214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564"/>
        <w:gridCol w:w="1125"/>
        <w:gridCol w:w="850"/>
        <w:gridCol w:w="1134"/>
        <w:gridCol w:w="992"/>
        <w:gridCol w:w="851"/>
        <w:gridCol w:w="801"/>
        <w:gridCol w:w="1042"/>
        <w:gridCol w:w="855"/>
      </w:tblGrid>
      <w:tr w:rsidR="00884BC8" w:rsidRPr="00482228" w14:paraId="7E46D9BA" w14:textId="77777777" w:rsidTr="00482228">
        <w:trPr>
          <w:cantSplit/>
          <w:trHeight w:val="252"/>
          <w:jc w:val="center"/>
        </w:trPr>
        <w:tc>
          <w:tcPr>
            <w:tcW w:w="1564" w:type="dxa"/>
            <w:vMerge w:val="restart"/>
            <w:tcBorders>
              <w:left w:val="single" w:sz="4" w:space="0" w:color="00B0F0"/>
              <w:right w:val="single" w:sz="4" w:space="0" w:color="00B0F0"/>
            </w:tcBorders>
            <w:shd w:val="clear" w:color="auto" w:fill="034EA2"/>
          </w:tcPr>
          <w:p w14:paraId="7F161A0A" w14:textId="77777777" w:rsidR="00884BC8" w:rsidRPr="00482228" w:rsidRDefault="00884BC8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  <w:p w14:paraId="0DF1F9EE" w14:textId="77777777" w:rsidR="00884BC8" w:rsidRPr="00482228" w:rsidRDefault="00884BC8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  <w:p w14:paraId="170DE286" w14:textId="77777777" w:rsidR="00884BC8" w:rsidRPr="00482228" w:rsidRDefault="00884BC8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  <w:p w14:paraId="0AB7F7F7" w14:textId="77777777" w:rsidR="00884BC8" w:rsidRPr="00482228" w:rsidRDefault="000E74B6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Lata</w:t>
            </w:r>
          </w:p>
        </w:tc>
        <w:tc>
          <w:tcPr>
            <w:tcW w:w="1975" w:type="dxa"/>
            <w:gridSpan w:val="2"/>
            <w:vMerge w:val="restart"/>
            <w:tcBorders>
              <w:left w:val="single" w:sz="4" w:space="0" w:color="00B0F0"/>
            </w:tcBorders>
            <w:shd w:val="clear" w:color="auto" w:fill="034EA2"/>
          </w:tcPr>
          <w:p w14:paraId="4EB06492" w14:textId="77777777" w:rsidR="00884BC8" w:rsidRPr="00482228" w:rsidRDefault="00884BC8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  <w:p w14:paraId="600F0476" w14:textId="77777777" w:rsidR="00884BC8" w:rsidRPr="00482228" w:rsidRDefault="000E74B6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Pojazdy silnikowe</w:t>
            </w:r>
          </w:p>
        </w:tc>
        <w:tc>
          <w:tcPr>
            <w:tcW w:w="5675" w:type="dxa"/>
            <w:gridSpan w:val="6"/>
            <w:shd w:val="clear" w:color="auto" w:fill="034EA2"/>
          </w:tcPr>
          <w:p w14:paraId="3B2B1163" w14:textId="77777777" w:rsidR="00884BC8" w:rsidRPr="00482228" w:rsidRDefault="000E74B6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w tym:</w:t>
            </w:r>
          </w:p>
        </w:tc>
      </w:tr>
      <w:tr w:rsidR="00884BC8" w:rsidRPr="00482228" w14:paraId="46C6599A" w14:textId="77777777" w:rsidTr="00482228">
        <w:trPr>
          <w:cantSplit/>
          <w:trHeight w:val="252"/>
          <w:jc w:val="center"/>
        </w:trPr>
        <w:tc>
          <w:tcPr>
            <w:tcW w:w="1564" w:type="dxa"/>
            <w:vMerge/>
            <w:tcBorders>
              <w:left w:val="single" w:sz="4" w:space="0" w:color="00B0F0"/>
              <w:right w:val="single" w:sz="4" w:space="0" w:color="00B0F0"/>
            </w:tcBorders>
            <w:shd w:val="clear" w:color="auto" w:fill="034EA2"/>
          </w:tcPr>
          <w:p w14:paraId="7F1BC1CE" w14:textId="77777777" w:rsidR="00884BC8" w:rsidRPr="00482228" w:rsidRDefault="00884BC8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</w:tc>
        <w:tc>
          <w:tcPr>
            <w:tcW w:w="1975" w:type="dxa"/>
            <w:gridSpan w:val="2"/>
            <w:vMerge/>
            <w:tcBorders>
              <w:left w:val="single" w:sz="4" w:space="0" w:color="00B0F0"/>
            </w:tcBorders>
            <w:shd w:val="clear" w:color="auto" w:fill="034EA2"/>
          </w:tcPr>
          <w:p w14:paraId="66E70B2C" w14:textId="77777777" w:rsidR="00884BC8" w:rsidRPr="00482228" w:rsidRDefault="00884BC8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</w:tc>
        <w:tc>
          <w:tcPr>
            <w:tcW w:w="2126" w:type="dxa"/>
            <w:gridSpan w:val="2"/>
            <w:shd w:val="clear" w:color="auto" w:fill="034EA2"/>
            <w:vAlign w:val="center"/>
          </w:tcPr>
          <w:p w14:paraId="48A48341" w14:textId="77777777" w:rsidR="00884BC8" w:rsidRPr="00482228" w:rsidRDefault="000E74B6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samochody osobowe</w:t>
            </w:r>
          </w:p>
        </w:tc>
        <w:tc>
          <w:tcPr>
            <w:tcW w:w="1652" w:type="dxa"/>
            <w:gridSpan w:val="2"/>
            <w:shd w:val="clear" w:color="auto" w:fill="034EA2"/>
            <w:vAlign w:val="center"/>
          </w:tcPr>
          <w:p w14:paraId="6A4C4082" w14:textId="77777777" w:rsidR="00884BC8" w:rsidRPr="00482228" w:rsidRDefault="000E74B6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samochody ciężarowe</w:t>
            </w:r>
          </w:p>
        </w:tc>
        <w:tc>
          <w:tcPr>
            <w:tcW w:w="1897" w:type="dxa"/>
            <w:gridSpan w:val="2"/>
            <w:shd w:val="clear" w:color="auto" w:fill="034EA2"/>
            <w:vAlign w:val="center"/>
          </w:tcPr>
          <w:p w14:paraId="0A53AAA6" w14:textId="77777777" w:rsidR="00884BC8" w:rsidRPr="00482228" w:rsidRDefault="000E74B6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motocykle</w:t>
            </w:r>
          </w:p>
        </w:tc>
      </w:tr>
      <w:tr w:rsidR="00884BC8" w:rsidRPr="00482228" w14:paraId="71FD5F94" w14:textId="77777777" w:rsidTr="00482228">
        <w:trPr>
          <w:cantSplit/>
          <w:trHeight w:val="428"/>
          <w:jc w:val="center"/>
        </w:trPr>
        <w:tc>
          <w:tcPr>
            <w:tcW w:w="1564" w:type="dxa"/>
            <w:vMerge/>
            <w:tcBorders>
              <w:left w:val="single" w:sz="4" w:space="0" w:color="00B0F0"/>
              <w:right w:val="single" w:sz="4" w:space="0" w:color="00B0F0"/>
            </w:tcBorders>
            <w:shd w:val="clear" w:color="auto" w:fill="034EA2"/>
          </w:tcPr>
          <w:p w14:paraId="426844BC" w14:textId="77777777" w:rsidR="00884BC8" w:rsidRPr="00482228" w:rsidRDefault="00884BC8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</w:tc>
        <w:tc>
          <w:tcPr>
            <w:tcW w:w="1125" w:type="dxa"/>
            <w:tcBorders>
              <w:left w:val="single" w:sz="4" w:space="0" w:color="00B0F0"/>
            </w:tcBorders>
            <w:shd w:val="clear" w:color="auto" w:fill="034EA2"/>
          </w:tcPr>
          <w:p w14:paraId="3521A754" w14:textId="77777777" w:rsidR="00884BC8" w:rsidRPr="00482228" w:rsidRDefault="00884BC8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  <w:p w14:paraId="671D22D8" w14:textId="77777777" w:rsidR="00884BC8" w:rsidRPr="00482228" w:rsidRDefault="000E74B6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Ogółem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shd w:val="clear" w:color="auto" w:fill="034EA2"/>
          </w:tcPr>
          <w:p w14:paraId="63CEB6CC" w14:textId="77777777" w:rsidR="00884BC8" w:rsidRPr="00482228" w:rsidRDefault="000E74B6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2012 r. =</w:t>
            </w:r>
          </w:p>
          <w:p w14:paraId="0C479365" w14:textId="77777777" w:rsidR="00884BC8" w:rsidRPr="00482228" w:rsidRDefault="000E74B6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shd w:val="clear" w:color="auto" w:fill="034EA2"/>
          </w:tcPr>
          <w:p w14:paraId="30EE30A8" w14:textId="77777777" w:rsidR="00884BC8" w:rsidRPr="00482228" w:rsidRDefault="00884BC8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  <w:p w14:paraId="3CCD61E4" w14:textId="77777777" w:rsidR="00884BC8" w:rsidRPr="00482228" w:rsidRDefault="000E74B6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Ogółem</w:t>
            </w:r>
          </w:p>
        </w:tc>
        <w:tc>
          <w:tcPr>
            <w:tcW w:w="992" w:type="dxa"/>
            <w:shd w:val="clear" w:color="auto" w:fill="034EA2"/>
          </w:tcPr>
          <w:p w14:paraId="2E313EE5" w14:textId="77777777" w:rsidR="00884BC8" w:rsidRPr="00482228" w:rsidRDefault="000E74B6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2012 r. =</w:t>
            </w:r>
          </w:p>
          <w:p w14:paraId="3246B394" w14:textId="77777777" w:rsidR="00884BC8" w:rsidRPr="00482228" w:rsidRDefault="000E74B6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100%</w:t>
            </w:r>
          </w:p>
        </w:tc>
        <w:tc>
          <w:tcPr>
            <w:tcW w:w="851" w:type="dxa"/>
            <w:shd w:val="clear" w:color="auto" w:fill="034EA2"/>
            <w:vAlign w:val="center"/>
          </w:tcPr>
          <w:p w14:paraId="5D640D2E" w14:textId="77777777" w:rsidR="00884BC8" w:rsidRPr="00482228" w:rsidRDefault="000E74B6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Ogółem</w:t>
            </w:r>
          </w:p>
        </w:tc>
        <w:tc>
          <w:tcPr>
            <w:tcW w:w="801" w:type="dxa"/>
            <w:shd w:val="clear" w:color="auto" w:fill="034EA2"/>
          </w:tcPr>
          <w:p w14:paraId="625A8470" w14:textId="77777777" w:rsidR="00884BC8" w:rsidRPr="00482228" w:rsidRDefault="000E74B6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2012 r. =</w:t>
            </w:r>
          </w:p>
          <w:p w14:paraId="459797A7" w14:textId="77777777" w:rsidR="00884BC8" w:rsidRPr="00482228" w:rsidRDefault="000E74B6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100%</w:t>
            </w:r>
          </w:p>
        </w:tc>
        <w:tc>
          <w:tcPr>
            <w:tcW w:w="1042" w:type="dxa"/>
            <w:shd w:val="clear" w:color="auto" w:fill="034EA2"/>
          </w:tcPr>
          <w:p w14:paraId="63A1A8C6" w14:textId="77777777" w:rsidR="00884BC8" w:rsidRPr="00482228" w:rsidRDefault="00884BC8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  <w:p w14:paraId="4BD49C3B" w14:textId="77777777" w:rsidR="00884BC8" w:rsidRPr="00482228" w:rsidRDefault="000E74B6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Ogółem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shd w:val="clear" w:color="auto" w:fill="034EA2"/>
          </w:tcPr>
          <w:p w14:paraId="367A5747" w14:textId="77777777" w:rsidR="00884BC8" w:rsidRPr="00482228" w:rsidRDefault="000E74B6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2012 r. =</w:t>
            </w:r>
          </w:p>
          <w:p w14:paraId="0E732273" w14:textId="77777777" w:rsidR="00884BC8" w:rsidRPr="00482228" w:rsidRDefault="000E74B6" w:rsidP="00482228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100%</w:t>
            </w:r>
          </w:p>
        </w:tc>
      </w:tr>
      <w:tr w:rsidR="00884BC8" w:rsidRPr="00482228" w14:paraId="24B8F588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2048ADC0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2012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vAlign w:val="center"/>
          </w:tcPr>
          <w:p w14:paraId="1F3E5154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24 875 717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vAlign w:val="center"/>
          </w:tcPr>
          <w:p w14:paraId="34C2CE4C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vAlign w:val="center"/>
          </w:tcPr>
          <w:p w14:paraId="3070F7BA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18 744 412</w:t>
            </w:r>
          </w:p>
        </w:tc>
        <w:tc>
          <w:tcPr>
            <w:tcW w:w="992" w:type="dxa"/>
            <w:vAlign w:val="center"/>
          </w:tcPr>
          <w:p w14:paraId="78DC644C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100,0</w:t>
            </w:r>
          </w:p>
        </w:tc>
        <w:tc>
          <w:tcPr>
            <w:tcW w:w="851" w:type="dxa"/>
            <w:vAlign w:val="center"/>
          </w:tcPr>
          <w:p w14:paraId="3A00AD9F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2 920 779</w:t>
            </w:r>
          </w:p>
        </w:tc>
        <w:tc>
          <w:tcPr>
            <w:tcW w:w="801" w:type="dxa"/>
            <w:vAlign w:val="center"/>
          </w:tcPr>
          <w:p w14:paraId="471189E6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100,0</w:t>
            </w:r>
          </w:p>
        </w:tc>
        <w:tc>
          <w:tcPr>
            <w:tcW w:w="1042" w:type="dxa"/>
            <w:vAlign w:val="center"/>
          </w:tcPr>
          <w:p w14:paraId="06E40DEE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1 107 260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vAlign w:val="center"/>
          </w:tcPr>
          <w:p w14:paraId="75F720F9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100,0</w:t>
            </w:r>
          </w:p>
        </w:tc>
      </w:tr>
      <w:tr w:rsidR="00884BC8" w:rsidRPr="00482228" w14:paraId="037DAFB5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66B02CA8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2013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0FAE2976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25 683 575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7795415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103,2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749B76A7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19 389 446</w:t>
            </w:r>
          </w:p>
        </w:tc>
        <w:tc>
          <w:tcPr>
            <w:tcW w:w="992" w:type="dxa"/>
            <w:shd w:val="clear" w:color="auto" w:fill="95B6DF"/>
            <w:vAlign w:val="center"/>
          </w:tcPr>
          <w:p w14:paraId="0B23DA62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103,4</w:t>
            </w:r>
          </w:p>
        </w:tc>
        <w:tc>
          <w:tcPr>
            <w:tcW w:w="851" w:type="dxa"/>
            <w:shd w:val="clear" w:color="auto" w:fill="95B6DF"/>
            <w:vAlign w:val="center"/>
          </w:tcPr>
          <w:p w14:paraId="797DA2DC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2 962 064</w:t>
            </w:r>
          </w:p>
        </w:tc>
        <w:tc>
          <w:tcPr>
            <w:tcW w:w="801" w:type="dxa"/>
            <w:shd w:val="clear" w:color="auto" w:fill="95B6DF"/>
            <w:vAlign w:val="center"/>
          </w:tcPr>
          <w:p w14:paraId="63DDDA24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101,4</w:t>
            </w:r>
          </w:p>
        </w:tc>
        <w:tc>
          <w:tcPr>
            <w:tcW w:w="1042" w:type="dxa"/>
            <w:shd w:val="clear" w:color="auto" w:fill="95B6DF"/>
            <w:vAlign w:val="center"/>
          </w:tcPr>
          <w:p w14:paraId="5106799C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1 153 169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00742A0C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104,1</w:t>
            </w:r>
          </w:p>
        </w:tc>
      </w:tr>
      <w:tr w:rsidR="00884BC8" w:rsidRPr="00482228" w14:paraId="50C100EE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7CA5FB7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2014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vAlign w:val="center"/>
          </w:tcPr>
          <w:p w14:paraId="79C6ADDA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26 472 274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vAlign w:val="center"/>
          </w:tcPr>
          <w:p w14:paraId="560871DF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106,4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vAlign w:val="center"/>
          </w:tcPr>
          <w:p w14:paraId="1D0556CC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20 003 863</w:t>
            </w:r>
          </w:p>
        </w:tc>
        <w:tc>
          <w:tcPr>
            <w:tcW w:w="992" w:type="dxa"/>
            <w:vAlign w:val="center"/>
          </w:tcPr>
          <w:p w14:paraId="70DFA154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106,7</w:t>
            </w:r>
          </w:p>
        </w:tc>
        <w:tc>
          <w:tcPr>
            <w:tcW w:w="851" w:type="dxa"/>
            <w:vAlign w:val="center"/>
          </w:tcPr>
          <w:p w14:paraId="4E3D0FD2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3 037 427</w:t>
            </w:r>
          </w:p>
        </w:tc>
        <w:tc>
          <w:tcPr>
            <w:tcW w:w="801" w:type="dxa"/>
            <w:vAlign w:val="center"/>
          </w:tcPr>
          <w:p w14:paraId="1794D251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104,0</w:t>
            </w:r>
          </w:p>
        </w:tc>
        <w:tc>
          <w:tcPr>
            <w:tcW w:w="1042" w:type="dxa"/>
            <w:vAlign w:val="center"/>
          </w:tcPr>
          <w:p w14:paraId="43553DE6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1 189 527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vAlign w:val="center"/>
          </w:tcPr>
          <w:p w14:paraId="38347D8B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107,4</w:t>
            </w:r>
          </w:p>
        </w:tc>
      </w:tr>
      <w:tr w:rsidR="00884BC8" w:rsidRPr="00482228" w14:paraId="51138A46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174D9696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2015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1696B018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27 409 106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DEE33A7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110,2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26406A95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20 723 423</w:t>
            </w:r>
          </w:p>
        </w:tc>
        <w:tc>
          <w:tcPr>
            <w:tcW w:w="992" w:type="dxa"/>
            <w:shd w:val="clear" w:color="auto" w:fill="95B6DF"/>
            <w:vAlign w:val="center"/>
          </w:tcPr>
          <w:p w14:paraId="10459299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110,6</w:t>
            </w:r>
          </w:p>
        </w:tc>
        <w:tc>
          <w:tcPr>
            <w:tcW w:w="851" w:type="dxa"/>
            <w:shd w:val="clear" w:color="auto" w:fill="95B6DF"/>
            <w:vAlign w:val="center"/>
          </w:tcPr>
          <w:p w14:paraId="5815C176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3 098 376</w:t>
            </w:r>
          </w:p>
        </w:tc>
        <w:tc>
          <w:tcPr>
            <w:tcW w:w="801" w:type="dxa"/>
            <w:shd w:val="clear" w:color="auto" w:fill="95B6DF"/>
            <w:vAlign w:val="center"/>
          </w:tcPr>
          <w:p w14:paraId="55ABA974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106,1</w:t>
            </w:r>
          </w:p>
        </w:tc>
        <w:tc>
          <w:tcPr>
            <w:tcW w:w="1042" w:type="dxa"/>
            <w:shd w:val="clear" w:color="auto" w:fill="95B6DF"/>
            <w:vAlign w:val="center"/>
          </w:tcPr>
          <w:p w14:paraId="35909BF6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1 272 333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07BBF786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114,9</w:t>
            </w:r>
          </w:p>
        </w:tc>
      </w:tr>
      <w:tr w:rsidR="00884BC8" w:rsidRPr="00482228" w14:paraId="2552262F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5AC7AEA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2016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vAlign w:val="center"/>
          </w:tcPr>
          <w:p w14:paraId="74F45AE4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28 601 037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vAlign w:val="center"/>
          </w:tcPr>
          <w:p w14:paraId="5D4FCEA5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115,0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vAlign w:val="center"/>
          </w:tcPr>
          <w:p w14:paraId="59B7667B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21 675 388</w:t>
            </w:r>
          </w:p>
        </w:tc>
        <w:tc>
          <w:tcPr>
            <w:tcW w:w="992" w:type="dxa"/>
            <w:vAlign w:val="center"/>
          </w:tcPr>
          <w:p w14:paraId="6BE37504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115,6</w:t>
            </w:r>
          </w:p>
        </w:tc>
        <w:tc>
          <w:tcPr>
            <w:tcW w:w="851" w:type="dxa"/>
            <w:vAlign w:val="center"/>
          </w:tcPr>
          <w:p w14:paraId="100D0FB8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3 179 655</w:t>
            </w:r>
          </w:p>
        </w:tc>
        <w:tc>
          <w:tcPr>
            <w:tcW w:w="801" w:type="dxa"/>
            <w:vAlign w:val="center"/>
          </w:tcPr>
          <w:p w14:paraId="6020C3A8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108,9</w:t>
            </w:r>
          </w:p>
        </w:tc>
        <w:tc>
          <w:tcPr>
            <w:tcW w:w="1042" w:type="dxa"/>
            <w:vAlign w:val="center"/>
          </w:tcPr>
          <w:p w14:paraId="63FEFE9D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1 355 625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vAlign w:val="center"/>
          </w:tcPr>
          <w:p w14:paraId="487AAD2B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122,4</w:t>
            </w:r>
          </w:p>
        </w:tc>
      </w:tr>
      <w:tr w:rsidR="00884BC8" w:rsidRPr="00482228" w14:paraId="299D4061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5B8FB190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2017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329BCF02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29 634 928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E615692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119,1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1742E686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22 503 579</w:t>
            </w:r>
          </w:p>
        </w:tc>
        <w:tc>
          <w:tcPr>
            <w:tcW w:w="992" w:type="dxa"/>
            <w:shd w:val="clear" w:color="auto" w:fill="95B6DF"/>
            <w:vAlign w:val="center"/>
          </w:tcPr>
          <w:p w14:paraId="7C926117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120,1</w:t>
            </w:r>
          </w:p>
        </w:tc>
        <w:tc>
          <w:tcPr>
            <w:tcW w:w="851" w:type="dxa"/>
            <w:shd w:val="clear" w:color="auto" w:fill="95B6DF"/>
            <w:vAlign w:val="center"/>
          </w:tcPr>
          <w:p w14:paraId="16A3BB53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3 248 538</w:t>
            </w:r>
          </w:p>
        </w:tc>
        <w:tc>
          <w:tcPr>
            <w:tcW w:w="801" w:type="dxa"/>
            <w:shd w:val="clear" w:color="auto" w:fill="95B6DF"/>
            <w:vAlign w:val="center"/>
          </w:tcPr>
          <w:p w14:paraId="22561E52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111,2</w:t>
            </w:r>
          </w:p>
        </w:tc>
        <w:tc>
          <w:tcPr>
            <w:tcW w:w="1042" w:type="dxa"/>
            <w:shd w:val="clear" w:color="auto" w:fill="95B6DF"/>
            <w:vAlign w:val="center"/>
          </w:tcPr>
          <w:p w14:paraId="5CD5E7FC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1 427 115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531913B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128,9</w:t>
            </w:r>
          </w:p>
        </w:tc>
      </w:tr>
      <w:tr w:rsidR="00884BC8" w:rsidRPr="00482228" w14:paraId="3FCC4E81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10BB88B5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2018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vAlign w:val="center"/>
          </w:tcPr>
          <w:p w14:paraId="05783577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30 800 790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vAlign w:val="center"/>
          </w:tcPr>
          <w:p w14:paraId="6FA7C210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123,8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vAlign w:val="center"/>
          </w:tcPr>
          <w:p w14:paraId="11CCC39F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23 429 016</w:t>
            </w:r>
          </w:p>
        </w:tc>
        <w:tc>
          <w:tcPr>
            <w:tcW w:w="992" w:type="dxa"/>
            <w:vAlign w:val="center"/>
          </w:tcPr>
          <w:p w14:paraId="77795C23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125,0</w:t>
            </w:r>
          </w:p>
        </w:tc>
        <w:tc>
          <w:tcPr>
            <w:tcW w:w="851" w:type="dxa"/>
            <w:vAlign w:val="center"/>
          </w:tcPr>
          <w:p w14:paraId="05D09F75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3 338 166</w:t>
            </w:r>
          </w:p>
        </w:tc>
        <w:tc>
          <w:tcPr>
            <w:tcW w:w="801" w:type="dxa"/>
            <w:vAlign w:val="center"/>
          </w:tcPr>
          <w:p w14:paraId="2F81FEFB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114,3</w:t>
            </w:r>
          </w:p>
        </w:tc>
        <w:tc>
          <w:tcPr>
            <w:tcW w:w="1042" w:type="dxa"/>
            <w:vAlign w:val="center"/>
          </w:tcPr>
          <w:p w14:paraId="291FB4DB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1 502 888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vAlign w:val="center"/>
          </w:tcPr>
          <w:p w14:paraId="406A0EF3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135,7</w:t>
            </w:r>
          </w:p>
        </w:tc>
      </w:tr>
      <w:tr w:rsidR="00884BC8" w:rsidRPr="00482228" w14:paraId="38B7D731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1BEC769E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2019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598F5760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31 989 313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6B17DEC1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128,6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0DC98D00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24 360 166</w:t>
            </w:r>
          </w:p>
        </w:tc>
        <w:tc>
          <w:tcPr>
            <w:tcW w:w="992" w:type="dxa"/>
            <w:shd w:val="clear" w:color="auto" w:fill="95B6DF"/>
            <w:vAlign w:val="center"/>
          </w:tcPr>
          <w:p w14:paraId="0832E849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130,0</w:t>
            </w:r>
          </w:p>
        </w:tc>
        <w:tc>
          <w:tcPr>
            <w:tcW w:w="851" w:type="dxa"/>
            <w:shd w:val="clear" w:color="auto" w:fill="95B6DF"/>
            <w:vAlign w:val="center"/>
          </w:tcPr>
          <w:p w14:paraId="2405DD3D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3 436 184</w:t>
            </w:r>
          </w:p>
        </w:tc>
        <w:tc>
          <w:tcPr>
            <w:tcW w:w="801" w:type="dxa"/>
            <w:shd w:val="clear" w:color="auto" w:fill="95B6DF"/>
            <w:vAlign w:val="center"/>
          </w:tcPr>
          <w:p w14:paraId="100520CA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117,6</w:t>
            </w:r>
          </w:p>
        </w:tc>
        <w:tc>
          <w:tcPr>
            <w:tcW w:w="1042" w:type="dxa"/>
            <w:shd w:val="clear" w:color="auto" w:fill="95B6DF"/>
            <w:vAlign w:val="center"/>
          </w:tcPr>
          <w:p w14:paraId="2FC79EA1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1 587 031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81D57A3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143,3</w:t>
            </w:r>
          </w:p>
        </w:tc>
      </w:tr>
      <w:tr w:rsidR="00884BC8" w:rsidRPr="00482228" w14:paraId="2023580C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FC73782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2020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vAlign w:val="center"/>
          </w:tcPr>
          <w:p w14:paraId="18A965B9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32 991 083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vAlign w:val="center"/>
          </w:tcPr>
          <w:p w14:paraId="35B02879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132,6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vAlign w:val="center"/>
          </w:tcPr>
          <w:p w14:paraId="420D81A0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25 113 862</w:t>
            </w:r>
          </w:p>
        </w:tc>
        <w:tc>
          <w:tcPr>
            <w:tcW w:w="992" w:type="dxa"/>
            <w:vAlign w:val="center"/>
          </w:tcPr>
          <w:p w14:paraId="1B329E89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134,0</w:t>
            </w:r>
          </w:p>
        </w:tc>
        <w:tc>
          <w:tcPr>
            <w:tcW w:w="851" w:type="dxa"/>
            <w:vAlign w:val="center"/>
          </w:tcPr>
          <w:p w14:paraId="7FF8A537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3 529 716</w:t>
            </w:r>
          </w:p>
        </w:tc>
        <w:tc>
          <w:tcPr>
            <w:tcW w:w="801" w:type="dxa"/>
            <w:vAlign w:val="center"/>
          </w:tcPr>
          <w:p w14:paraId="00E718B5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120,8</w:t>
            </w:r>
          </w:p>
        </w:tc>
        <w:tc>
          <w:tcPr>
            <w:tcW w:w="1042" w:type="dxa"/>
            <w:vAlign w:val="center"/>
          </w:tcPr>
          <w:p w14:paraId="3CAB969F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1 669 138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vAlign w:val="center"/>
          </w:tcPr>
          <w:p w14:paraId="1DBE1474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150,7</w:t>
            </w:r>
          </w:p>
        </w:tc>
      </w:tr>
      <w:tr w:rsidR="00884BC8" w:rsidRPr="00482228" w14:paraId="09CDB984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06F576CA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2021</w:t>
            </w:r>
          </w:p>
        </w:tc>
        <w:tc>
          <w:tcPr>
            <w:tcW w:w="1125" w:type="dxa"/>
            <w:tcBorders>
              <w:left w:val="single" w:sz="4" w:space="0" w:color="00B0F0"/>
              <w:bottom w:val="single" w:sz="4" w:space="0" w:color="00B0F0"/>
            </w:tcBorders>
            <w:shd w:val="clear" w:color="auto" w:fill="95B6DF"/>
            <w:vAlign w:val="center"/>
          </w:tcPr>
          <w:p w14:paraId="11DAE03A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34 030 267</w:t>
            </w:r>
          </w:p>
        </w:tc>
        <w:tc>
          <w:tcPr>
            <w:tcW w:w="850" w:type="dxa"/>
            <w:tcBorders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14D8D76E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136,8</w:t>
            </w:r>
          </w:p>
        </w:tc>
        <w:tc>
          <w:tcPr>
            <w:tcW w:w="1134" w:type="dxa"/>
            <w:tcBorders>
              <w:left w:val="single" w:sz="4" w:space="0" w:color="00B0F0"/>
              <w:bottom w:val="single" w:sz="4" w:space="0" w:color="00B0F0"/>
            </w:tcBorders>
            <w:shd w:val="clear" w:color="auto" w:fill="95B6DF"/>
            <w:vAlign w:val="center"/>
          </w:tcPr>
          <w:p w14:paraId="5DCD5FF1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25 869 804</w:t>
            </w:r>
          </w:p>
        </w:tc>
        <w:tc>
          <w:tcPr>
            <w:tcW w:w="992" w:type="dxa"/>
            <w:tcBorders>
              <w:bottom w:val="single" w:sz="4" w:space="0" w:color="00B0F0"/>
            </w:tcBorders>
            <w:shd w:val="clear" w:color="auto" w:fill="95B6DF"/>
            <w:vAlign w:val="center"/>
          </w:tcPr>
          <w:p w14:paraId="2AE6773F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138,0</w:t>
            </w:r>
          </w:p>
        </w:tc>
        <w:tc>
          <w:tcPr>
            <w:tcW w:w="851" w:type="dxa"/>
            <w:tcBorders>
              <w:bottom w:val="single" w:sz="4" w:space="0" w:color="00B0F0"/>
            </w:tcBorders>
            <w:shd w:val="clear" w:color="auto" w:fill="95B6DF"/>
            <w:vAlign w:val="center"/>
          </w:tcPr>
          <w:p w14:paraId="6679656E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3 634 196</w:t>
            </w:r>
          </w:p>
        </w:tc>
        <w:tc>
          <w:tcPr>
            <w:tcW w:w="801" w:type="dxa"/>
            <w:tcBorders>
              <w:bottom w:val="single" w:sz="4" w:space="0" w:color="00B0F0"/>
            </w:tcBorders>
            <w:shd w:val="clear" w:color="auto" w:fill="95B6DF"/>
            <w:vAlign w:val="center"/>
          </w:tcPr>
          <w:p w14:paraId="5A3519FB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124,4</w:t>
            </w:r>
          </w:p>
        </w:tc>
        <w:tc>
          <w:tcPr>
            <w:tcW w:w="1042" w:type="dxa"/>
            <w:tcBorders>
              <w:bottom w:val="single" w:sz="4" w:space="0" w:color="00B0F0"/>
            </w:tcBorders>
            <w:shd w:val="clear" w:color="auto" w:fill="95B6DF"/>
            <w:vAlign w:val="center"/>
          </w:tcPr>
          <w:p w14:paraId="4232970A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1 749 697</w:t>
            </w:r>
          </w:p>
        </w:tc>
        <w:tc>
          <w:tcPr>
            <w:tcW w:w="855" w:type="dxa"/>
            <w:tcBorders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29D920D8" w14:textId="77777777" w:rsidR="00884BC8" w:rsidRPr="00482228" w:rsidRDefault="000E74B6" w:rsidP="00482228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158,0</w:t>
            </w:r>
          </w:p>
        </w:tc>
      </w:tr>
    </w:tbl>
    <w:p w14:paraId="3452B586" w14:textId="77777777" w:rsidR="00884BC8" w:rsidRPr="00862519" w:rsidRDefault="000E74B6" w:rsidP="0086251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16"/>
          <w:szCs w:val="15"/>
        </w:rPr>
      </w:pPr>
      <w:r w:rsidRPr="00862519">
        <w:rPr>
          <w:rFonts w:eastAsia="Verdana" w:cs="Verdana"/>
          <w:color w:val="7F7F7F"/>
          <w:sz w:val="16"/>
          <w:szCs w:val="15"/>
        </w:rPr>
        <w:t>Źródło: Urząd Statystyczny w Szczecinie dane na dzień 31.12.2021 r.</w:t>
      </w:r>
    </w:p>
    <w:p w14:paraId="640AB4D6" w14:textId="77777777" w:rsidR="00884BC8" w:rsidRDefault="00884BC8">
      <w:pPr>
        <w:ind w:left="0" w:hanging="2"/>
        <w:rPr>
          <w:rFonts w:eastAsia="Verdana" w:cs="Verdana"/>
          <w:b/>
          <w:color w:val="034EA2"/>
          <w:sz w:val="18"/>
          <w:szCs w:val="18"/>
        </w:rPr>
      </w:pPr>
    </w:p>
    <w:p w14:paraId="09C869CF" w14:textId="77777777" w:rsidR="00884BC8" w:rsidRPr="005A7FCC" w:rsidRDefault="000E74B6" w:rsidP="005A7FCC">
      <w:pPr>
        <w:spacing w:after="60"/>
        <w:ind w:left="0" w:hanging="2"/>
        <w:rPr>
          <w:rFonts w:eastAsia="Verdana" w:cs="Verdana"/>
          <w:b/>
          <w:color w:val="034EA2"/>
          <w:sz w:val="20"/>
          <w:szCs w:val="18"/>
        </w:rPr>
      </w:pPr>
      <w:r w:rsidRPr="005A7FCC">
        <w:rPr>
          <w:rFonts w:eastAsia="Verdana" w:cs="Verdana"/>
          <w:b/>
          <w:color w:val="1F497D"/>
          <w:sz w:val="20"/>
          <w:szCs w:val="18"/>
        </w:rPr>
        <w:t>Liczba samochodów osobowych na 1000 ludności</w:t>
      </w:r>
      <w:r w:rsidR="00862519" w:rsidRPr="005A7FCC">
        <w:rPr>
          <w:rFonts w:eastAsia="Verdana" w:cs="Verdana"/>
          <w:b/>
          <w:color w:val="1F497D"/>
          <w:sz w:val="20"/>
          <w:szCs w:val="18"/>
        </w:rPr>
        <w:t xml:space="preserve"> </w:t>
      </w:r>
      <w:r w:rsidRPr="005A7FCC">
        <w:rPr>
          <w:rFonts w:eastAsia="Verdana" w:cs="Verdana"/>
          <w:b/>
          <w:color w:val="1F497D"/>
          <w:sz w:val="20"/>
          <w:szCs w:val="18"/>
        </w:rPr>
        <w:t>w latach 2002 – 2020</w:t>
      </w:r>
    </w:p>
    <w:p w14:paraId="688FEB89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rPr>
          <w:rFonts w:eastAsia="Verdana" w:cs="Verdana"/>
          <w:sz w:val="15"/>
          <w:szCs w:val="15"/>
        </w:rPr>
      </w:pPr>
      <w:r>
        <w:rPr>
          <w:rFonts w:eastAsia="Verdana" w:cs="Verdana"/>
          <w:noProof/>
          <w:sz w:val="15"/>
          <w:szCs w:val="15"/>
          <w:lang w:eastAsia="pl-PL"/>
        </w:rPr>
        <w:drawing>
          <wp:inline distT="114300" distB="114300" distL="114300" distR="114300" wp14:anchorId="5EE81FDE" wp14:editId="0A1B775F">
            <wp:extent cx="5939480" cy="2794000"/>
            <wp:effectExtent l="0" t="0" r="0" b="0"/>
            <wp:docPr id="1099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79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4BCF97" w14:textId="77777777" w:rsidR="00884BC8" w:rsidRPr="00862519" w:rsidRDefault="000E74B6" w:rsidP="0086251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16"/>
          <w:szCs w:val="15"/>
        </w:rPr>
      </w:pPr>
      <w:r w:rsidRPr="00862519">
        <w:rPr>
          <w:rFonts w:eastAsia="Verdana" w:cs="Verdana"/>
          <w:color w:val="7F7F7F"/>
          <w:sz w:val="16"/>
          <w:szCs w:val="15"/>
        </w:rPr>
        <w:t>Źródło: BDL GUS – Transport i Łączność/Pojazdy/Pojazdy samochodowe i ciągniki - wskaźniki</w:t>
      </w:r>
    </w:p>
    <w:p w14:paraId="1B67D87B" w14:textId="77777777" w:rsidR="00884BC8" w:rsidRPr="005A7FCC" w:rsidRDefault="000E74B6" w:rsidP="005A7FCC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5A7FCC">
        <w:rPr>
          <w:rFonts w:eastAsia="Verdana" w:cs="Verdana"/>
          <w:color w:val="7F7F7F"/>
          <w:sz w:val="20"/>
        </w:rPr>
        <w:t xml:space="preserve">Systematycznie od 18 lat rośnie w Polsce liczba samochodów osobowych na 1000 mieszkańców. W 2010 roku było to statystycznie 447,4 samochodu osobowego na 1000 mieszkańców natomiast w 2013 i 2015 odpowiednio: 503,7 i 539,1 natomiast w 2020  roku wartość ta osiągnęła najwyższy wskaźnik: 656,3. W 2021 roku liczba samochodów osobowych i ciężarowych  wzrosła o 3% a motocykli o 5%.  Jak wynika z danych IBRM SAMAR w roku 2020 i 2021 znacznie spadła liczba nowo rejestrowanych samochodów osobowych. </w:t>
      </w:r>
      <w:r w:rsidR="00902F7F">
        <w:rPr>
          <w:rFonts w:eastAsia="Verdana" w:cs="Verdana"/>
          <w:color w:val="7F7F7F"/>
          <w:sz w:val="20"/>
        </w:rPr>
        <w:br/>
      </w:r>
      <w:r w:rsidRPr="005A7FCC">
        <w:rPr>
          <w:rFonts w:eastAsia="Verdana" w:cs="Verdana"/>
          <w:color w:val="7F7F7F"/>
          <w:sz w:val="20"/>
        </w:rPr>
        <w:t>W stosunku do 2019 roku w 2020 zarejestrowano o 23% mniej a w 2021 o 20% mniej samochodów osobowych.</w:t>
      </w:r>
    </w:p>
    <w:p w14:paraId="79E8ADA3" w14:textId="77777777" w:rsidR="00862519" w:rsidRPr="005A7FCC" w:rsidRDefault="00862519" w:rsidP="00862519">
      <w:pPr>
        <w:ind w:left="0" w:hanging="2"/>
        <w:rPr>
          <w:rFonts w:eastAsia="Verdana" w:cs="Verdana"/>
          <w:color w:val="1F497D"/>
          <w:sz w:val="20"/>
          <w:szCs w:val="18"/>
        </w:rPr>
      </w:pPr>
      <w:r w:rsidRPr="005A7FCC">
        <w:rPr>
          <w:rFonts w:eastAsia="Verdana" w:cs="Verdana"/>
          <w:b/>
          <w:color w:val="1F497D"/>
          <w:sz w:val="20"/>
          <w:szCs w:val="18"/>
        </w:rPr>
        <w:lastRenderedPageBreak/>
        <w:t>Kierujący uczestnicy zdarzeń drogowych według kraju pochodzenia</w:t>
      </w:r>
    </w:p>
    <w:p w14:paraId="6E5A46F0" w14:textId="77777777" w:rsidR="00862519" w:rsidRDefault="00862519" w:rsidP="00862519">
      <w:pPr>
        <w:spacing w:before="1"/>
        <w:jc w:val="center"/>
        <w:rPr>
          <w:rFonts w:eastAsia="Verdana" w:cs="Verdana"/>
          <w:sz w:val="6"/>
          <w:szCs w:val="6"/>
        </w:rPr>
      </w:pPr>
    </w:p>
    <w:tbl>
      <w:tblPr>
        <w:tblW w:w="7234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2018"/>
        <w:gridCol w:w="1304"/>
        <w:gridCol w:w="1304"/>
        <w:gridCol w:w="1304"/>
        <w:gridCol w:w="1304"/>
      </w:tblGrid>
      <w:tr w:rsidR="00862519" w:rsidRPr="008108EC" w14:paraId="1A7076F6" w14:textId="77777777" w:rsidTr="008108EC">
        <w:trPr>
          <w:trHeight w:val="340"/>
          <w:jc w:val="center"/>
        </w:trPr>
        <w:tc>
          <w:tcPr>
            <w:tcW w:w="2018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034EA2"/>
          </w:tcPr>
          <w:p w14:paraId="186067CA" w14:textId="77777777" w:rsidR="00862519" w:rsidRPr="008108EC" w:rsidRDefault="00862519" w:rsidP="008108EC">
            <w:pPr>
              <w:spacing w:before="61"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Kraj</w:t>
            </w:r>
          </w:p>
        </w:tc>
        <w:tc>
          <w:tcPr>
            <w:tcW w:w="1304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034EA2"/>
          </w:tcPr>
          <w:p w14:paraId="457A7AF0" w14:textId="77777777" w:rsidR="00862519" w:rsidRPr="008108EC" w:rsidRDefault="00862519" w:rsidP="008108EC">
            <w:pPr>
              <w:spacing w:before="61"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1304" w:type="dxa"/>
            <w:tcBorders>
              <w:left w:val="single" w:sz="4" w:space="0" w:color="00B0F0"/>
              <w:bottom w:val="single" w:sz="4" w:space="0" w:color="00B0F0"/>
            </w:tcBorders>
            <w:shd w:val="clear" w:color="auto" w:fill="034EA2"/>
          </w:tcPr>
          <w:p w14:paraId="06CB18C4" w14:textId="77777777" w:rsidR="00862519" w:rsidRPr="008108EC" w:rsidRDefault="00862519" w:rsidP="008108EC">
            <w:pPr>
              <w:spacing w:before="61"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1304" w:type="dxa"/>
            <w:tcBorders>
              <w:bottom w:val="single" w:sz="4" w:space="0" w:color="00B0F0"/>
            </w:tcBorders>
            <w:shd w:val="clear" w:color="auto" w:fill="034EA2"/>
          </w:tcPr>
          <w:p w14:paraId="3881C6EF" w14:textId="77777777" w:rsidR="00862519" w:rsidRPr="008108EC" w:rsidRDefault="00862519" w:rsidP="008108EC">
            <w:pPr>
              <w:spacing w:before="61"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  <w:tc>
          <w:tcPr>
            <w:tcW w:w="1304" w:type="dxa"/>
            <w:tcBorders>
              <w:bottom w:val="single" w:sz="4" w:space="0" w:color="00B0F0"/>
            </w:tcBorders>
            <w:shd w:val="clear" w:color="auto" w:fill="034EA2"/>
          </w:tcPr>
          <w:p w14:paraId="65B98D59" w14:textId="77777777" w:rsidR="00862519" w:rsidRPr="008108EC" w:rsidRDefault="00862519" w:rsidP="008108EC">
            <w:pPr>
              <w:spacing w:before="61"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Kolizje</w:t>
            </w:r>
          </w:p>
        </w:tc>
      </w:tr>
      <w:tr w:rsidR="00862519" w:rsidRPr="008108EC" w14:paraId="410729F6" w14:textId="77777777" w:rsidTr="008108EC">
        <w:trPr>
          <w:trHeight w:val="340"/>
          <w:jc w:val="center"/>
        </w:trPr>
        <w:tc>
          <w:tcPr>
            <w:tcW w:w="2018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vAlign w:val="center"/>
          </w:tcPr>
          <w:p w14:paraId="679076DC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UKRAINA</w:t>
            </w:r>
          </w:p>
        </w:tc>
        <w:tc>
          <w:tcPr>
            <w:tcW w:w="1304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vAlign w:val="center"/>
          </w:tcPr>
          <w:p w14:paraId="2C2CB84E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595</w:t>
            </w:r>
          </w:p>
        </w:tc>
        <w:tc>
          <w:tcPr>
            <w:tcW w:w="1304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vAlign w:val="center"/>
          </w:tcPr>
          <w:p w14:paraId="4AA74EC5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106</w:t>
            </w:r>
          </w:p>
        </w:tc>
        <w:tc>
          <w:tcPr>
            <w:tcW w:w="1304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vAlign w:val="center"/>
          </w:tcPr>
          <w:p w14:paraId="0F85AB85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779</w:t>
            </w:r>
          </w:p>
        </w:tc>
        <w:tc>
          <w:tcPr>
            <w:tcW w:w="1304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vAlign w:val="center"/>
          </w:tcPr>
          <w:p w14:paraId="1611B987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13 339</w:t>
            </w:r>
          </w:p>
        </w:tc>
      </w:tr>
      <w:tr w:rsidR="00862519" w:rsidRPr="008108EC" w14:paraId="1B731D85" w14:textId="77777777" w:rsidTr="008108EC">
        <w:trPr>
          <w:trHeight w:val="340"/>
          <w:jc w:val="center"/>
        </w:trPr>
        <w:tc>
          <w:tcPr>
            <w:tcW w:w="2018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AE1ABDE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BIAŁORUŚ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E8B33E5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87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D52C6A3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7B9B2B03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99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0ACDFD17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2 934</w:t>
            </w:r>
          </w:p>
        </w:tc>
      </w:tr>
      <w:tr w:rsidR="00862519" w:rsidRPr="008108EC" w14:paraId="02AB8932" w14:textId="77777777" w:rsidTr="008108EC">
        <w:trPr>
          <w:trHeight w:val="340"/>
          <w:jc w:val="center"/>
        </w:trPr>
        <w:tc>
          <w:tcPr>
            <w:tcW w:w="2018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vAlign w:val="center"/>
          </w:tcPr>
          <w:p w14:paraId="2A4039B4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GRUZJA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vAlign w:val="center"/>
          </w:tcPr>
          <w:p w14:paraId="7CF285AE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73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vAlign w:val="center"/>
          </w:tcPr>
          <w:p w14:paraId="7EFF5580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vAlign w:val="center"/>
          </w:tcPr>
          <w:p w14:paraId="248001EB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99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vAlign w:val="center"/>
          </w:tcPr>
          <w:p w14:paraId="5DD655EF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1 981</w:t>
            </w:r>
          </w:p>
        </w:tc>
      </w:tr>
      <w:tr w:rsidR="00862519" w:rsidRPr="008108EC" w14:paraId="74734343" w14:textId="77777777" w:rsidTr="008108EC">
        <w:trPr>
          <w:trHeight w:val="340"/>
          <w:jc w:val="center"/>
        </w:trPr>
        <w:tc>
          <w:tcPr>
            <w:tcW w:w="2018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09BAEEB3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LITWA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636410F6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29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10EB863A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36891399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33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3C194B9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770</w:t>
            </w:r>
          </w:p>
        </w:tc>
      </w:tr>
      <w:tr w:rsidR="00862519" w:rsidRPr="008108EC" w14:paraId="2AE7CE61" w14:textId="77777777" w:rsidTr="008108EC">
        <w:trPr>
          <w:trHeight w:val="340"/>
          <w:jc w:val="center"/>
        </w:trPr>
        <w:tc>
          <w:tcPr>
            <w:tcW w:w="2018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4E85B2D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NIEMCY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60FE8E4F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28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20A6590C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28B2EDDD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30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35BFC37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1 839</w:t>
            </w:r>
          </w:p>
        </w:tc>
      </w:tr>
      <w:tr w:rsidR="00862519" w:rsidRPr="008108EC" w14:paraId="64174264" w14:textId="77777777" w:rsidTr="008108EC">
        <w:trPr>
          <w:trHeight w:val="340"/>
          <w:jc w:val="center"/>
        </w:trPr>
        <w:tc>
          <w:tcPr>
            <w:tcW w:w="2018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19E53795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CZECHY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09920887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26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25DDBC4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5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25C4B4F0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26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065E20A6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555</w:t>
            </w:r>
          </w:p>
        </w:tc>
      </w:tr>
      <w:tr w:rsidR="00862519" w:rsidRPr="008108EC" w14:paraId="53E5B4A3" w14:textId="77777777" w:rsidTr="008108EC">
        <w:trPr>
          <w:trHeight w:val="340"/>
          <w:jc w:val="center"/>
        </w:trPr>
        <w:tc>
          <w:tcPr>
            <w:tcW w:w="2018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6B5AD81B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RUMUNIA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17218596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15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C0E960B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4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569F19EF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20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30B2BC11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485</w:t>
            </w:r>
          </w:p>
        </w:tc>
      </w:tr>
      <w:tr w:rsidR="00862519" w:rsidRPr="008108EC" w14:paraId="7DCEF00A" w14:textId="77777777" w:rsidTr="008108EC">
        <w:trPr>
          <w:trHeight w:val="340"/>
          <w:jc w:val="center"/>
        </w:trPr>
        <w:tc>
          <w:tcPr>
            <w:tcW w:w="2018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2E4FB09A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SŁOWACJA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236C030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15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977CCC6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13F7B1E2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18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206FD86F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404</w:t>
            </w:r>
          </w:p>
        </w:tc>
      </w:tr>
      <w:tr w:rsidR="00862519" w:rsidRPr="008108EC" w14:paraId="026B6F19" w14:textId="77777777" w:rsidTr="008108EC">
        <w:trPr>
          <w:trHeight w:val="340"/>
          <w:jc w:val="center"/>
        </w:trPr>
        <w:tc>
          <w:tcPr>
            <w:tcW w:w="2018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6DBA80C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UZBEKISTAN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33CA83F1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14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B347523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-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267EAF96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19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6522C84F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514</w:t>
            </w:r>
          </w:p>
        </w:tc>
      </w:tr>
      <w:tr w:rsidR="00862519" w:rsidRPr="008108EC" w14:paraId="47273AAA" w14:textId="77777777" w:rsidTr="008108EC">
        <w:trPr>
          <w:trHeight w:val="340"/>
          <w:jc w:val="center"/>
        </w:trPr>
        <w:tc>
          <w:tcPr>
            <w:tcW w:w="2018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6E91B0E0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MOŁDAWIA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663B7451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13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11EA2A69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7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5F69AF98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13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748255EC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311</w:t>
            </w:r>
          </w:p>
        </w:tc>
      </w:tr>
      <w:tr w:rsidR="00862519" w:rsidRPr="008108EC" w14:paraId="1DA8EAB2" w14:textId="77777777" w:rsidTr="008108EC">
        <w:trPr>
          <w:trHeight w:val="340"/>
          <w:jc w:val="center"/>
        </w:trPr>
        <w:tc>
          <w:tcPr>
            <w:tcW w:w="2018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47027661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ROSJA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44845349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13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237BEE83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6479ED02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12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34864244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490</w:t>
            </w:r>
          </w:p>
        </w:tc>
      </w:tr>
      <w:tr w:rsidR="00862519" w:rsidRPr="008108EC" w14:paraId="26457489" w14:textId="77777777" w:rsidTr="008108EC">
        <w:trPr>
          <w:trHeight w:val="340"/>
          <w:jc w:val="center"/>
        </w:trPr>
        <w:tc>
          <w:tcPr>
            <w:tcW w:w="2018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744066C8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BUŁGARIA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65B408BB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12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6BFD45C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2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842B2E0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16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1D512F7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304</w:t>
            </w:r>
          </w:p>
        </w:tc>
      </w:tr>
      <w:tr w:rsidR="00862519" w:rsidRPr="008108EC" w14:paraId="20A0A03A" w14:textId="77777777" w:rsidTr="008108EC">
        <w:trPr>
          <w:trHeight w:val="340"/>
          <w:jc w:val="center"/>
        </w:trPr>
        <w:tc>
          <w:tcPr>
            <w:tcW w:w="2018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51946756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ŁOTWA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454D3797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11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3E5A8488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2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319B25BB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13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280345FC" w14:textId="77777777" w:rsidR="00862519" w:rsidRPr="008108EC" w:rsidRDefault="00862519" w:rsidP="008108E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168</w:t>
            </w:r>
          </w:p>
        </w:tc>
      </w:tr>
      <w:tr w:rsidR="00862519" w:rsidRPr="008108EC" w14:paraId="08576277" w14:textId="77777777" w:rsidTr="008108EC">
        <w:trPr>
          <w:trHeight w:val="340"/>
          <w:jc w:val="center"/>
        </w:trPr>
        <w:tc>
          <w:tcPr>
            <w:tcW w:w="2018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</w:tcPr>
          <w:p w14:paraId="4D2F9614" w14:textId="77777777" w:rsidR="00862519" w:rsidRPr="008108EC" w:rsidRDefault="00862519" w:rsidP="008108EC">
            <w:pPr>
              <w:spacing w:before="55" w:line="240" w:lineRule="auto"/>
              <w:ind w:leftChars="0" w:left="0" w:firstLineChars="0" w:firstLine="0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INDIE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</w:tcPr>
          <w:p w14:paraId="359D6245" w14:textId="77777777" w:rsidR="00862519" w:rsidRPr="008108EC" w:rsidRDefault="00862519" w:rsidP="008108E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color w:val="231F20"/>
                <w:sz w:val="16"/>
                <w:szCs w:val="16"/>
              </w:rPr>
              <w:t>10</w:t>
            </w:r>
          </w:p>
        </w:tc>
        <w:tc>
          <w:tcPr>
            <w:tcW w:w="130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</w:tcPr>
          <w:p w14:paraId="71CFC535" w14:textId="77777777" w:rsidR="00862519" w:rsidRPr="008108EC" w:rsidRDefault="00862519" w:rsidP="008108E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</w:t>
            </w:r>
          </w:p>
        </w:tc>
        <w:tc>
          <w:tcPr>
            <w:tcW w:w="1304" w:type="dxa"/>
            <w:tcBorders>
              <w:left w:val="single" w:sz="4" w:space="0" w:color="00B0F0"/>
            </w:tcBorders>
            <w:shd w:val="clear" w:color="auto" w:fill="8DB3E2" w:themeFill="text2" w:themeFillTint="66"/>
          </w:tcPr>
          <w:p w14:paraId="4ACD81C8" w14:textId="77777777" w:rsidR="00862519" w:rsidRPr="008108EC" w:rsidRDefault="00862519" w:rsidP="008108E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9</w:t>
            </w:r>
          </w:p>
        </w:tc>
        <w:tc>
          <w:tcPr>
            <w:tcW w:w="1304" w:type="dxa"/>
            <w:shd w:val="clear" w:color="auto" w:fill="8DB3E2" w:themeFill="text2" w:themeFillTint="66"/>
          </w:tcPr>
          <w:p w14:paraId="48F8B57D" w14:textId="77777777" w:rsidR="00862519" w:rsidRPr="008108EC" w:rsidRDefault="00862519" w:rsidP="008108E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192</w:t>
            </w:r>
          </w:p>
        </w:tc>
      </w:tr>
    </w:tbl>
    <w:p w14:paraId="1B6931D8" w14:textId="77777777" w:rsidR="00862519" w:rsidRDefault="00862519" w:rsidP="00862519">
      <w:pPr>
        <w:ind w:left="0" w:right="2552" w:hanging="2"/>
        <w:rPr>
          <w:rFonts w:eastAsia="Verdana" w:cs="Verdana"/>
          <w:color w:val="5B9BD5"/>
          <w:sz w:val="18"/>
          <w:szCs w:val="18"/>
        </w:rPr>
      </w:pPr>
    </w:p>
    <w:p w14:paraId="2DA9F14E" w14:textId="77777777" w:rsidR="00862519" w:rsidRDefault="00862519" w:rsidP="0086251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b/>
          <w:sz w:val="24"/>
          <w:szCs w:val="24"/>
        </w:rPr>
      </w:pPr>
    </w:p>
    <w:p w14:paraId="6B9AFBE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</w:rPr>
      </w:pPr>
    </w:p>
    <w:p w14:paraId="33BE9A18" w14:textId="77777777" w:rsidR="005A7FCC" w:rsidRDefault="005A7FCC">
      <w:pPr>
        <w:pStyle w:val="Nagwek4"/>
        <w:spacing w:line="276" w:lineRule="auto"/>
        <w:ind w:left="0" w:hanging="2"/>
        <w:rPr>
          <w:rFonts w:eastAsia="Verdana" w:cs="Verdana"/>
          <w:color w:val="034EA2"/>
          <w:w w:val="100"/>
          <w:szCs w:val="18"/>
          <w:lang w:eastAsia="en-US"/>
        </w:rPr>
      </w:pPr>
      <w:bookmarkStart w:id="7" w:name="_heading=h.l7d1fxezue0s" w:colFirst="0" w:colLast="0"/>
      <w:bookmarkEnd w:id="7"/>
      <w:r>
        <w:rPr>
          <w:rFonts w:eastAsia="Verdana" w:cs="Verdana"/>
          <w:color w:val="034EA2"/>
          <w:w w:val="100"/>
          <w:szCs w:val="18"/>
          <w:lang w:eastAsia="en-US"/>
        </w:rPr>
        <w:br w:type="page"/>
      </w:r>
    </w:p>
    <w:p w14:paraId="322A6828" w14:textId="77777777" w:rsidR="00884BC8" w:rsidRPr="00BA221F" w:rsidRDefault="00BA221F" w:rsidP="00B103E3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4"/>
          <w:szCs w:val="22"/>
        </w:rPr>
      </w:pPr>
      <w:r w:rsidRPr="00BA221F">
        <w:rPr>
          <w:rFonts w:eastAsia="Verdana" w:cs="Verdana"/>
          <w:b/>
          <w:color w:val="1F497D"/>
          <w:sz w:val="24"/>
          <w:szCs w:val="22"/>
        </w:rPr>
        <w:lastRenderedPageBreak/>
        <w:t>RODZAJE WYPADKÓW</w:t>
      </w:r>
    </w:p>
    <w:p w14:paraId="1FEA8D6A" w14:textId="77777777" w:rsidR="00884BC8" w:rsidRPr="00BA221F" w:rsidRDefault="000E74B6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…ile było wypadków?</w:t>
      </w:r>
    </w:p>
    <w:p w14:paraId="043FEEE8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rPr>
          <w:rFonts w:eastAsia="Verdana" w:cs="Verdana"/>
          <w:sz w:val="15"/>
          <w:szCs w:val="15"/>
        </w:rPr>
      </w:pPr>
      <w:r>
        <w:rPr>
          <w:rFonts w:eastAsia="Verdana" w:cs="Verdana"/>
          <w:noProof/>
          <w:sz w:val="15"/>
          <w:szCs w:val="15"/>
          <w:lang w:eastAsia="pl-PL"/>
        </w:rPr>
        <w:drawing>
          <wp:inline distT="114300" distB="114300" distL="114300" distR="114300" wp14:anchorId="5ABF2451" wp14:editId="71E12917">
            <wp:extent cx="5939480" cy="2641600"/>
            <wp:effectExtent l="0" t="0" r="0" b="0"/>
            <wp:docPr id="1104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64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BCF42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rPr>
          <w:rFonts w:eastAsia="Verdana" w:cs="Verdana"/>
          <w:sz w:val="15"/>
          <w:szCs w:val="15"/>
        </w:rPr>
      </w:pPr>
    </w:p>
    <w:p w14:paraId="22EE5228" w14:textId="77777777" w:rsidR="00884BC8" w:rsidRPr="00BA221F" w:rsidRDefault="000E74B6" w:rsidP="00BA221F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…ile było ofiar śmiertelnych wypadków ?</w:t>
      </w:r>
    </w:p>
    <w:p w14:paraId="2BD29CE7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jc w:val="center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noProof/>
          <w:sz w:val="24"/>
          <w:szCs w:val="24"/>
          <w:lang w:eastAsia="pl-PL"/>
        </w:rPr>
        <w:drawing>
          <wp:inline distT="114300" distB="114300" distL="114300" distR="114300" wp14:anchorId="65F2463F" wp14:editId="1A7DD87F">
            <wp:extent cx="5939480" cy="2933700"/>
            <wp:effectExtent l="0" t="0" r="0" b="0"/>
            <wp:docPr id="1128" name="image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93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DA11A0" w14:textId="01A69D03" w:rsidR="005A7FCC" w:rsidRDefault="002655A1" w:rsidP="00510910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sz w:val="24"/>
          <w:szCs w:val="24"/>
        </w:rPr>
      </w:pPr>
      <w:r w:rsidRPr="005A7FCC">
        <w:rPr>
          <w:rFonts w:eastAsia="Verdana" w:cs="Verdana"/>
          <w:color w:val="7F7F7F"/>
          <w:sz w:val="20"/>
        </w:rPr>
        <w:t xml:space="preserve">W 2021 r. w porównaniu do danych za rok 2020 odnotowano wzrost liczby zderzeń czołowych (+6,9%) </w:t>
      </w:r>
      <w:r w:rsidRPr="00510910">
        <w:rPr>
          <w:rFonts w:eastAsia="Verdana" w:cs="Verdana"/>
          <w:color w:val="7F7F7F"/>
          <w:sz w:val="20"/>
        </w:rPr>
        <w:t>oraz zderzeń tylnych (+2,4%).</w:t>
      </w:r>
      <w:r w:rsidRPr="005A7FCC">
        <w:rPr>
          <w:rFonts w:eastAsia="Verdana" w:cs="Verdana"/>
          <w:color w:val="7F7F7F"/>
          <w:sz w:val="20"/>
        </w:rPr>
        <w:t xml:space="preserve"> W zderzeniach czołowych zginęło więcej osób niż rok wcześniej (+4,3%) a w zderzeniach tylnych </w:t>
      </w:r>
      <w:r w:rsidRPr="00510910">
        <w:rPr>
          <w:rFonts w:eastAsia="Verdana" w:cs="Verdana"/>
          <w:color w:val="7F7F7F"/>
          <w:sz w:val="20"/>
        </w:rPr>
        <w:t>mniej (-11,7%).</w:t>
      </w:r>
      <w:r w:rsidRPr="005A7FCC">
        <w:rPr>
          <w:rFonts w:eastAsia="Verdana" w:cs="Verdana"/>
          <w:color w:val="7F7F7F"/>
          <w:sz w:val="20"/>
        </w:rPr>
        <w:t xml:space="preserve"> Zmalała liczba najechań na pieszych (-9,5%) oraz liczba ofiar śmiertelnych wypadków tego rodzaju (-17,1%). Zmalała liczba wypadków z udziałem jednego pojazdu, który się wywrócił (-14,9%), a w wypadkach tych zginęło mniej osób (-27,4%) niż w roku 2020. Zmalała również liczba wypadków </w:t>
      </w:r>
      <w:r>
        <w:rPr>
          <w:rFonts w:eastAsia="Verdana" w:cs="Verdana"/>
          <w:color w:val="7F7F7F"/>
          <w:sz w:val="20"/>
        </w:rPr>
        <w:br/>
      </w:r>
      <w:r w:rsidRPr="005A7FCC">
        <w:rPr>
          <w:rFonts w:eastAsia="Verdana" w:cs="Verdana"/>
          <w:color w:val="7F7F7F"/>
          <w:sz w:val="20"/>
        </w:rPr>
        <w:t>z udziałem jednego pojazdu, który najechał na drzewo (-7,0%) oraz liczba ofiar śmiertelnych wypadków tego rodzaju (-13,3%). Główne rodzaje wypadków charakteryzowały się spadkiem liczby ofiar śmiertelnych na 100 wypadków, czyli tzw. ciężkością wypadków.</w:t>
      </w:r>
      <w:r w:rsidR="005A7FCC">
        <w:rPr>
          <w:rFonts w:eastAsia="Verdana" w:cs="Verdana"/>
          <w:b/>
          <w:sz w:val="24"/>
          <w:szCs w:val="24"/>
        </w:rPr>
        <w:br w:type="page"/>
      </w:r>
    </w:p>
    <w:p w14:paraId="4DE2FA72" w14:textId="77777777" w:rsidR="00884BC8" w:rsidRPr="00BA221F" w:rsidRDefault="000E74B6" w:rsidP="00BA221F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ile było ofiar śmiertelnych na 100 wypadków?</w:t>
      </w:r>
    </w:p>
    <w:p w14:paraId="17AEC0A8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jc w:val="center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noProof/>
          <w:sz w:val="24"/>
          <w:szCs w:val="24"/>
          <w:lang w:eastAsia="pl-PL"/>
        </w:rPr>
        <w:drawing>
          <wp:inline distT="114300" distB="114300" distL="114300" distR="114300" wp14:anchorId="68E75268" wp14:editId="0D514A8F">
            <wp:extent cx="5939480" cy="2857500"/>
            <wp:effectExtent l="0" t="0" r="0" b="0"/>
            <wp:docPr id="1161" name="image8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85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21AD52" w14:textId="77777777" w:rsidR="00884BC8" w:rsidRPr="00BA221F" w:rsidRDefault="00884BC8" w:rsidP="00BA221F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7502F6C8" w14:textId="77777777" w:rsidR="00884BC8" w:rsidRPr="00BA221F" w:rsidRDefault="000E74B6" w:rsidP="00BA221F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jaki był udział poszczególnych rodzajów wypadków?</w:t>
      </w:r>
    </w:p>
    <w:p w14:paraId="0DC24840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jc w:val="center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noProof/>
          <w:sz w:val="24"/>
          <w:szCs w:val="24"/>
          <w:lang w:eastAsia="pl-PL"/>
        </w:rPr>
        <w:drawing>
          <wp:inline distT="114300" distB="114300" distL="114300" distR="114300" wp14:anchorId="02A5FD36" wp14:editId="34EFA901">
            <wp:extent cx="5939480" cy="2844800"/>
            <wp:effectExtent l="0" t="0" r="0" b="0"/>
            <wp:docPr id="1159" name="image8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84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5A80C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jc w:val="center"/>
        <w:rPr>
          <w:rFonts w:eastAsia="Verdana" w:cs="Verdana"/>
          <w:b/>
          <w:sz w:val="24"/>
          <w:szCs w:val="24"/>
        </w:rPr>
      </w:pPr>
    </w:p>
    <w:p w14:paraId="380C82EE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jc w:val="center"/>
        <w:rPr>
          <w:rFonts w:eastAsia="Verdana" w:cs="Verdana"/>
          <w:b/>
          <w:sz w:val="24"/>
          <w:szCs w:val="24"/>
        </w:rPr>
      </w:pPr>
    </w:p>
    <w:p w14:paraId="5307B682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jc w:val="center"/>
        <w:rPr>
          <w:rFonts w:eastAsia="Verdana" w:cs="Verdana"/>
          <w:b/>
          <w:sz w:val="24"/>
          <w:szCs w:val="24"/>
        </w:rPr>
      </w:pPr>
    </w:p>
    <w:p w14:paraId="69F16F1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jc w:val="center"/>
        <w:rPr>
          <w:rFonts w:eastAsia="Verdana" w:cs="Verdana"/>
          <w:b/>
          <w:sz w:val="24"/>
          <w:szCs w:val="24"/>
        </w:rPr>
      </w:pPr>
    </w:p>
    <w:p w14:paraId="6E3FCBB3" w14:textId="77777777" w:rsidR="005A7FCC" w:rsidRDefault="005A7FC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jc w:val="center"/>
        <w:rPr>
          <w:rFonts w:eastAsia="Verdana" w:cs="Verdana"/>
          <w:b/>
          <w:sz w:val="24"/>
          <w:szCs w:val="24"/>
        </w:rPr>
        <w:sectPr w:rsidR="005A7FCC" w:rsidSect="005452EC">
          <w:pgSz w:w="11906" w:h="16838"/>
          <w:pgMar w:top="1418" w:right="1134" w:bottom="1418" w:left="1418" w:header="709" w:footer="709" w:gutter="0"/>
          <w:cols w:space="708"/>
        </w:sectPr>
      </w:pPr>
    </w:p>
    <w:p w14:paraId="20768605" w14:textId="77777777" w:rsidR="00884BC8" w:rsidRPr="00BA221F" w:rsidRDefault="000E74B6" w:rsidP="00BA221F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jaki był udział ofiar śmiertelnych w poszczególnych rodzajach wypadków?</w:t>
      </w:r>
    </w:p>
    <w:p w14:paraId="7E00282F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jc w:val="center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noProof/>
          <w:sz w:val="24"/>
          <w:szCs w:val="24"/>
          <w:lang w:eastAsia="pl-PL"/>
        </w:rPr>
        <w:drawing>
          <wp:inline distT="114300" distB="114300" distL="114300" distR="114300" wp14:anchorId="69336188" wp14:editId="73318AE6">
            <wp:extent cx="5939480" cy="2959100"/>
            <wp:effectExtent l="0" t="0" r="0" b="0"/>
            <wp:docPr id="1106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95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128005" w14:textId="59C54215" w:rsidR="00884BC8" w:rsidRPr="005A7FCC" w:rsidRDefault="000E74B6" w:rsidP="005A7FCC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5A7FCC">
        <w:rPr>
          <w:rFonts w:eastAsia="Verdana" w:cs="Verdana"/>
          <w:color w:val="7F7F7F"/>
          <w:sz w:val="20"/>
        </w:rPr>
        <w:t>Struktura udziału poszczególnych rodzajów wypadków nie zmieniła się zasadniczo</w:t>
      </w:r>
      <w:r w:rsidR="00B032E0">
        <w:rPr>
          <w:rFonts w:eastAsia="Verdana" w:cs="Verdana"/>
          <w:color w:val="7F7F7F"/>
          <w:sz w:val="20"/>
        </w:rPr>
        <w:br/>
      </w:r>
      <w:r w:rsidRPr="005A7FCC">
        <w:rPr>
          <w:rFonts w:eastAsia="Verdana" w:cs="Verdana"/>
          <w:color w:val="7F7F7F"/>
          <w:sz w:val="20"/>
        </w:rPr>
        <w:t>w porównaniu do roku 2021, natomiast zmalał udział ofiar śmiertelnych w najechaniach na pieszego (-2,1 pp.) oraz wywróceń się pojazdu (-1,6 pp.). W przypadku zderzeń czołowych udział ofiar śmiertelnych w tym rodzaju wypadków w ogólnej liczbie zgonów wzrósł o +2,6 pp.</w:t>
      </w:r>
    </w:p>
    <w:p w14:paraId="4BC61DDA" w14:textId="5C96EC1E" w:rsidR="00884BC8" w:rsidRPr="00641A72" w:rsidRDefault="000E74B6" w:rsidP="005A7FCC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b/>
          <w:color w:val="7F7F7F"/>
          <w:sz w:val="20"/>
        </w:rPr>
      </w:pPr>
      <w:bookmarkStart w:id="8" w:name="_Hlk100749248"/>
      <w:r w:rsidRPr="00641A72">
        <w:rPr>
          <w:rFonts w:eastAsia="Verdana" w:cs="Verdana"/>
          <w:b/>
          <w:color w:val="7F7F7F"/>
          <w:sz w:val="20"/>
        </w:rPr>
        <w:t xml:space="preserve">Znaczny spadek liczby najechań na pieszych i ofiar śmiertelnych był prawdopodobnie związany </w:t>
      </w:r>
      <w:r w:rsidR="00641A72">
        <w:rPr>
          <w:rFonts w:eastAsia="Verdana" w:cs="Verdana"/>
          <w:b/>
          <w:color w:val="7F7F7F"/>
          <w:sz w:val="20"/>
        </w:rPr>
        <w:t xml:space="preserve">ze </w:t>
      </w:r>
      <w:r w:rsidRPr="00641A72">
        <w:rPr>
          <w:rFonts w:eastAsia="Verdana" w:cs="Verdana"/>
          <w:b/>
          <w:color w:val="7F7F7F"/>
          <w:sz w:val="20"/>
        </w:rPr>
        <w:t xml:space="preserve">zmianami w Ustawie Prawo o ruchu drogowym, która od </w:t>
      </w:r>
      <w:r w:rsidR="00641A72">
        <w:rPr>
          <w:rFonts w:eastAsia="Verdana" w:cs="Verdana"/>
          <w:b/>
          <w:color w:val="7F7F7F"/>
          <w:sz w:val="20"/>
        </w:rPr>
        <w:t xml:space="preserve">dnia </w:t>
      </w:r>
      <w:r w:rsidRPr="00641A72">
        <w:rPr>
          <w:rFonts w:eastAsia="Verdana" w:cs="Verdana"/>
          <w:b/>
          <w:color w:val="7F7F7F"/>
          <w:sz w:val="20"/>
        </w:rPr>
        <w:t xml:space="preserve">1 czerwca 2021 roku </w:t>
      </w:r>
      <w:r w:rsidRPr="00510910">
        <w:rPr>
          <w:rFonts w:eastAsia="Verdana" w:cs="Verdana"/>
          <w:b/>
          <w:color w:val="7F7F7F"/>
          <w:sz w:val="20"/>
        </w:rPr>
        <w:t>nadała pierwszeństwo przed pojazdem</w:t>
      </w:r>
      <w:r w:rsidR="00510910" w:rsidRPr="00510910">
        <w:rPr>
          <w:rFonts w:eastAsia="Verdana" w:cs="Verdana"/>
          <w:b/>
          <w:color w:val="7F7F7F"/>
          <w:sz w:val="20"/>
        </w:rPr>
        <w:t xml:space="preserve"> także</w:t>
      </w:r>
      <w:r w:rsidRPr="00510910">
        <w:rPr>
          <w:rFonts w:eastAsia="Verdana" w:cs="Verdana"/>
          <w:b/>
          <w:color w:val="7F7F7F"/>
          <w:sz w:val="20"/>
        </w:rPr>
        <w:t xml:space="preserve"> pieszemu</w:t>
      </w:r>
      <w:r w:rsidR="00510910" w:rsidRPr="00510910">
        <w:rPr>
          <w:rFonts w:eastAsia="Verdana" w:cs="Verdana"/>
          <w:b/>
          <w:color w:val="7F7F7F"/>
          <w:sz w:val="20"/>
        </w:rPr>
        <w:t xml:space="preserve"> wchodzącemu na to przejście a nie jak </w:t>
      </w:r>
      <w:r w:rsidR="00510910">
        <w:rPr>
          <w:rFonts w:eastAsia="Verdana" w:cs="Verdana"/>
          <w:b/>
          <w:color w:val="7F7F7F"/>
          <w:sz w:val="20"/>
        </w:rPr>
        <w:t>dotychczas</w:t>
      </w:r>
      <w:r w:rsidRPr="00510910">
        <w:rPr>
          <w:rFonts w:eastAsia="Verdana" w:cs="Verdana"/>
          <w:b/>
          <w:color w:val="7F7F7F"/>
          <w:sz w:val="20"/>
        </w:rPr>
        <w:t xml:space="preserve"> </w:t>
      </w:r>
      <w:r w:rsidR="00510910" w:rsidRPr="00510910">
        <w:rPr>
          <w:rFonts w:eastAsia="Verdana" w:cs="Verdana"/>
          <w:b/>
          <w:color w:val="7F7F7F"/>
          <w:sz w:val="20"/>
        </w:rPr>
        <w:t xml:space="preserve">tylko pieszemu </w:t>
      </w:r>
      <w:r w:rsidRPr="00510910">
        <w:rPr>
          <w:rFonts w:eastAsia="Verdana" w:cs="Verdana"/>
          <w:b/>
          <w:color w:val="7F7F7F"/>
          <w:sz w:val="20"/>
        </w:rPr>
        <w:t>znajdującemu się na przejściu dla pieszych.</w:t>
      </w:r>
    </w:p>
    <w:bookmarkEnd w:id="8"/>
    <w:p w14:paraId="0A740C77" w14:textId="77777777" w:rsidR="00884BC8" w:rsidRPr="005A7FCC" w:rsidRDefault="000E74B6" w:rsidP="005A7FCC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5A7FCC">
        <w:rPr>
          <w:rFonts w:eastAsia="Verdana" w:cs="Verdana"/>
          <w:color w:val="7F7F7F"/>
          <w:sz w:val="20"/>
        </w:rPr>
        <w:t>Pomimo wzrostu liczby zderzeń czołowych i tylnych pojazdów nastąpiło zmniejszenie ciężkości tych wypadków, co pośrednio może świadczyć o  mniejszych prędkościach pojazdów biorących udział w tych wypadkach.</w:t>
      </w:r>
    </w:p>
    <w:p w14:paraId="210EE3A9" w14:textId="77777777" w:rsidR="00884BC8" w:rsidRDefault="00884BC8">
      <w:pPr>
        <w:spacing w:before="1"/>
        <w:jc w:val="center"/>
        <w:rPr>
          <w:rFonts w:eastAsia="Verdana" w:cs="Verdana"/>
          <w:sz w:val="6"/>
          <w:szCs w:val="6"/>
        </w:rPr>
      </w:pPr>
    </w:p>
    <w:p w14:paraId="5340873C" w14:textId="77777777" w:rsidR="00884BC8" w:rsidRDefault="00884BC8">
      <w:pPr>
        <w:spacing w:before="6"/>
        <w:ind w:left="0" w:hanging="2"/>
        <w:jc w:val="center"/>
        <w:rPr>
          <w:rFonts w:eastAsia="Verdana" w:cs="Verdana"/>
        </w:rPr>
      </w:pPr>
    </w:p>
    <w:p w14:paraId="6D90F584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2E74B5"/>
          <w:sz w:val="22"/>
          <w:szCs w:val="22"/>
        </w:rPr>
      </w:pPr>
      <w:r>
        <w:br w:type="page"/>
      </w:r>
    </w:p>
    <w:p w14:paraId="6D27B84B" w14:textId="77777777" w:rsidR="00884BC8" w:rsidRPr="00BA221F" w:rsidRDefault="00BA221F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8"/>
          <w:szCs w:val="24"/>
        </w:rPr>
      </w:pPr>
      <w:r w:rsidRPr="00BA221F">
        <w:rPr>
          <w:rFonts w:eastAsia="Verdana" w:cs="Verdana"/>
          <w:b/>
          <w:color w:val="1F497D"/>
          <w:sz w:val="24"/>
          <w:szCs w:val="22"/>
        </w:rPr>
        <w:lastRenderedPageBreak/>
        <w:t>OFIARY I SPRAWCY WYPADKÓW</w:t>
      </w:r>
    </w:p>
    <w:p w14:paraId="27D61274" w14:textId="77777777" w:rsidR="00884BC8" w:rsidRPr="00BA221F" w:rsidRDefault="000E74B6" w:rsidP="00BA221F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kto był ofiarą?</w:t>
      </w:r>
    </w:p>
    <w:p w14:paraId="5A8EB3B2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jc w:val="center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noProof/>
          <w:sz w:val="24"/>
          <w:szCs w:val="24"/>
          <w:lang w:eastAsia="pl-PL"/>
        </w:rPr>
        <w:drawing>
          <wp:inline distT="114300" distB="114300" distL="114300" distR="114300" wp14:anchorId="4EAA9A5B" wp14:editId="01F07831">
            <wp:extent cx="2880000" cy="2880000"/>
            <wp:effectExtent l="0" t="0" r="0" b="0"/>
            <wp:docPr id="1156" name="image7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108EC">
        <w:rPr>
          <w:rFonts w:eastAsia="Verdana" w:cs="Verdana"/>
          <w:b/>
          <w:noProof/>
          <w:sz w:val="24"/>
          <w:szCs w:val="24"/>
        </w:rPr>
        <w:t xml:space="preserve"> </w:t>
      </w:r>
      <w:r>
        <w:rPr>
          <w:rFonts w:eastAsia="Verdana" w:cs="Verdana"/>
          <w:b/>
          <w:noProof/>
          <w:sz w:val="24"/>
          <w:szCs w:val="24"/>
          <w:lang w:eastAsia="pl-PL"/>
        </w:rPr>
        <w:drawing>
          <wp:inline distT="114300" distB="114300" distL="114300" distR="114300" wp14:anchorId="013FAF32" wp14:editId="0330B7E9">
            <wp:extent cx="2880000" cy="2880000"/>
            <wp:effectExtent l="0" t="0" r="0" b="0"/>
            <wp:docPr id="1115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909F6A" w14:textId="77777777" w:rsidR="00884BC8" w:rsidRPr="005A7FCC" w:rsidRDefault="000E74B6" w:rsidP="005A7FCC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5A7FCC">
        <w:rPr>
          <w:rFonts w:eastAsia="Verdana" w:cs="Verdana"/>
          <w:color w:val="7F7F7F"/>
          <w:sz w:val="20"/>
        </w:rPr>
        <w:t xml:space="preserve">W 2021 roku, podobnie jak w latach ubiegłych, kierujący pojazdami byli w największym stopniu narażeni na utratę życia w wypadkach drogowych, w tej kategorii uczestników ruchu drogowego zginęło 1314 osób (-8,3% w stosunku do 2020 r.), a 15181 zostało rannych (+3,3% w stosunku do 2020 r.). Kolejną zagrożoną grupę stanowili piesi – 527 ofiar śmiertelnych (-16,5% w stosunku do 2020 r.), 4304 rannych (-8,4% w stosunku do 2020 r.) oraz pasażerowie – 404 ofiar śmiertelnych (-5,4% w stosunku do 2020 r.), 6930 rannych </w:t>
      </w:r>
      <w:r w:rsidR="00551097">
        <w:rPr>
          <w:rFonts w:eastAsia="Verdana" w:cs="Verdana"/>
          <w:color w:val="7F7F7F"/>
          <w:sz w:val="20"/>
        </w:rPr>
        <w:br/>
      </w:r>
      <w:r w:rsidRPr="005A7FCC">
        <w:rPr>
          <w:rFonts w:eastAsia="Verdana" w:cs="Verdana"/>
          <w:color w:val="7F7F7F"/>
          <w:sz w:val="20"/>
        </w:rPr>
        <w:t xml:space="preserve">(-2,0% w stosunku do 2020 r.). </w:t>
      </w:r>
    </w:p>
    <w:p w14:paraId="5A4060A0" w14:textId="77777777" w:rsidR="00884BC8" w:rsidRPr="00BA221F" w:rsidRDefault="000E74B6" w:rsidP="00BA221F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jakim pojazdem poruszały się ofiary?</w:t>
      </w:r>
    </w:p>
    <w:p w14:paraId="72C7C006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rPr>
          <w:rFonts w:eastAsia="Verdana" w:cs="Verdana"/>
          <w:sz w:val="15"/>
          <w:szCs w:val="15"/>
        </w:rPr>
      </w:pPr>
      <w:r>
        <w:rPr>
          <w:rFonts w:eastAsia="Verdana" w:cs="Verdana"/>
          <w:noProof/>
          <w:sz w:val="15"/>
          <w:szCs w:val="15"/>
          <w:lang w:eastAsia="pl-PL"/>
        </w:rPr>
        <w:lastRenderedPageBreak/>
        <w:drawing>
          <wp:inline distT="114300" distB="114300" distL="114300" distR="114300" wp14:anchorId="7F0C063B" wp14:editId="0B57F30A">
            <wp:extent cx="5939480" cy="2984500"/>
            <wp:effectExtent l="0" t="0" r="0" b="0"/>
            <wp:docPr id="1142" name="image6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98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1EA794" w14:textId="77777777" w:rsidR="00551097" w:rsidRDefault="00551097" w:rsidP="0055109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570FCD47" w14:textId="77777777" w:rsidR="00884BC8" w:rsidRPr="00551097" w:rsidRDefault="000E74B6" w:rsidP="0055109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551097">
        <w:rPr>
          <w:rFonts w:eastAsia="Verdana" w:cs="Verdana"/>
          <w:color w:val="7F7F7F"/>
          <w:sz w:val="20"/>
        </w:rPr>
        <w:t xml:space="preserve">Struktura ofiar śmiertelnych i rannych przedstawiona według rodzaju pojazdu (w wybranej grupie pojazdów), jakim poruszały się ofiary w 2021 r. nie zmieniła się zasadniczo w stosunku do lat ubiegłych. Jednakże wśród osób poruszających się samochodem ciężarowym zauważalny jest istotny wzrost liczby ofiar (w porównaniu do 2020 r.): śmiertelnych (+23,1%) i rannych (+10,5%). Natomiast znacząco zmalały liczby ofiar wśród użytkowników jednośladów. Mniejsze były liczby zgonów wśród rowerzystów (-25,7%), motorowerzystów </w:t>
      </w:r>
      <w:r w:rsidR="00872660">
        <w:rPr>
          <w:rFonts w:eastAsia="Verdana" w:cs="Verdana"/>
          <w:color w:val="7F7F7F"/>
          <w:sz w:val="20"/>
        </w:rPr>
        <w:br/>
      </w:r>
      <w:r w:rsidRPr="00551097">
        <w:rPr>
          <w:rFonts w:eastAsia="Verdana" w:cs="Verdana"/>
          <w:color w:val="7F7F7F"/>
          <w:sz w:val="20"/>
        </w:rPr>
        <w:t>(-23,9%) i motocyklistów (-11,9). Zmalała również liczba rannych wśród motorowerzystów (-8,5%) i rowerzystów (-6,2%). Liczba rannych wśród użytkowników motocykli pozostała na podobnym poziomie jak w roku 2020 (+0,3%).</w:t>
      </w:r>
    </w:p>
    <w:p w14:paraId="14430805" w14:textId="77777777" w:rsidR="00884BC8" w:rsidRPr="00BA221F" w:rsidRDefault="000E74B6" w:rsidP="00BA221F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w jakim wieku były ofiary?</w:t>
      </w:r>
    </w:p>
    <w:p w14:paraId="6A975884" w14:textId="77777777" w:rsidR="00884BC8" w:rsidRPr="00551097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51097">
        <w:rPr>
          <w:rFonts w:eastAsia="Verdana" w:cs="Verdana"/>
          <w:b/>
          <w:color w:val="1F497D"/>
          <w:sz w:val="20"/>
          <w:szCs w:val="18"/>
        </w:rPr>
        <w:t xml:space="preserve">OFIARY ŚMIERTELNE </w:t>
      </w:r>
      <w:r w:rsidRPr="00551097">
        <w:rPr>
          <w:rFonts w:eastAsia="Verdana" w:cs="Verdana"/>
          <w:b/>
          <w:color w:val="1F497D"/>
          <w:sz w:val="20"/>
          <w:szCs w:val="18"/>
        </w:rPr>
        <w:tab/>
      </w:r>
      <w:r w:rsidRPr="00551097">
        <w:rPr>
          <w:rFonts w:eastAsia="Verdana" w:cs="Verdana"/>
          <w:b/>
          <w:color w:val="1F497D"/>
          <w:sz w:val="20"/>
          <w:szCs w:val="18"/>
        </w:rPr>
        <w:tab/>
      </w:r>
      <w:r w:rsidRPr="00551097">
        <w:rPr>
          <w:rFonts w:eastAsia="Verdana" w:cs="Verdana"/>
          <w:b/>
          <w:color w:val="1F497D"/>
          <w:sz w:val="20"/>
          <w:szCs w:val="18"/>
        </w:rPr>
        <w:tab/>
      </w:r>
      <w:r w:rsidR="00551097">
        <w:rPr>
          <w:rFonts w:eastAsia="Verdana" w:cs="Verdana"/>
          <w:b/>
          <w:color w:val="1F497D"/>
          <w:sz w:val="20"/>
          <w:szCs w:val="18"/>
        </w:rPr>
        <w:t xml:space="preserve">    </w:t>
      </w:r>
      <w:r w:rsidRPr="00551097">
        <w:rPr>
          <w:rFonts w:eastAsia="Verdana" w:cs="Verdana"/>
          <w:b/>
          <w:color w:val="1F497D"/>
          <w:sz w:val="20"/>
          <w:szCs w:val="18"/>
        </w:rPr>
        <w:t>OFIARY RANNE</w:t>
      </w:r>
    </w:p>
    <w:p w14:paraId="4B2BC2B4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48138F17" wp14:editId="316531A2">
            <wp:extent cx="2880000" cy="2782800"/>
            <wp:effectExtent l="0" t="0" r="0" b="0"/>
            <wp:docPr id="1132" name="image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78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eastAsia="Verdana" w:cs="Verdana"/>
          <w:b/>
          <w:color w:val="034EA2"/>
          <w:sz w:val="18"/>
          <w:szCs w:val="18"/>
        </w:rPr>
        <w:t xml:space="preserve"> </w:t>
      </w: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lastRenderedPageBreak/>
        <w:drawing>
          <wp:inline distT="114300" distB="114300" distL="114300" distR="114300" wp14:anchorId="122DEA3F" wp14:editId="068036ED">
            <wp:extent cx="2880000" cy="2775600"/>
            <wp:effectExtent l="0" t="0" r="0" b="0"/>
            <wp:docPr id="109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77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850EBE" w14:textId="77777777" w:rsidR="00B032E0" w:rsidRDefault="00B032E0" w:rsidP="0055109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68D94BCE" w14:textId="77777777" w:rsidR="00884BC8" w:rsidRPr="00551097" w:rsidRDefault="000E74B6" w:rsidP="0055109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551097">
        <w:rPr>
          <w:rFonts w:eastAsia="Verdana" w:cs="Verdana"/>
          <w:color w:val="7F7F7F"/>
          <w:sz w:val="20"/>
        </w:rPr>
        <w:t xml:space="preserve">W 2021 roku w wypadkach drogowych zginęło 2 245 osób a rannych zostało 26 415 osób. </w:t>
      </w:r>
      <w:r w:rsidRPr="00872660">
        <w:rPr>
          <w:rFonts w:eastAsia="Verdana" w:cs="Verdana"/>
          <w:b/>
          <w:color w:val="7F7F7F"/>
          <w:sz w:val="20"/>
        </w:rPr>
        <w:t>Najliczniejszą grupa ofiar śmiertelnych to osoby w wieku 60 lat i więcej</w:t>
      </w:r>
      <w:r w:rsidRPr="00551097">
        <w:rPr>
          <w:rFonts w:eastAsia="Verdana" w:cs="Verdana"/>
          <w:color w:val="7F7F7F"/>
          <w:sz w:val="20"/>
        </w:rPr>
        <w:t xml:space="preserve">, którzy stanowili 30% ogółu zabitych przy 26% udziału w populacji (68 zabitych na 1 mln mieszkańców).  Jednak </w:t>
      </w:r>
      <w:r w:rsidRPr="00872660">
        <w:rPr>
          <w:rFonts w:eastAsia="Verdana" w:cs="Verdana"/>
          <w:b/>
          <w:color w:val="7F7F7F"/>
          <w:sz w:val="20"/>
        </w:rPr>
        <w:t>grupa o najwyższym zagrożeniu śmiercią w wypadkach drogowych są osoby w wieku 18-24 lata</w:t>
      </w:r>
      <w:r w:rsidRPr="00551097">
        <w:rPr>
          <w:rFonts w:eastAsia="Verdana" w:cs="Verdana"/>
          <w:color w:val="7F7F7F"/>
          <w:sz w:val="20"/>
        </w:rPr>
        <w:t xml:space="preserve">, którzy stanowią 12% ofiar śmiertelnych przy 7% udziale w populacji (102 zabitych na 1 mln mieszkańców). </w:t>
      </w:r>
    </w:p>
    <w:p w14:paraId="733E048F" w14:textId="77777777" w:rsidR="00884BC8" w:rsidRDefault="000E74B6" w:rsidP="00551097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b/>
          <w:color w:val="034EA2"/>
          <w:sz w:val="18"/>
          <w:szCs w:val="18"/>
        </w:rPr>
      </w:pPr>
      <w:r w:rsidRPr="00551097">
        <w:rPr>
          <w:rFonts w:eastAsia="Verdana" w:cs="Verdana"/>
          <w:color w:val="7F7F7F"/>
          <w:sz w:val="20"/>
        </w:rPr>
        <w:t>W 2021 roku w większości grup wiekowych nastąpił spadek liczby ofiar. Wzrost liczby ofiar śmiertelnych i rannych odnotowano wśród dzieci w wieku 0-6 lat i wśród rannych w wieku 40-59 lat.</w:t>
      </w:r>
      <w:r>
        <w:br w:type="page"/>
      </w:r>
    </w:p>
    <w:p w14:paraId="2D41E347" w14:textId="77777777" w:rsidR="00884BC8" w:rsidRPr="00BA221F" w:rsidRDefault="000E74B6" w:rsidP="00BA221F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kto był sprawcą?</w:t>
      </w:r>
    </w:p>
    <w:p w14:paraId="53B8E20D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noProof/>
          <w:sz w:val="24"/>
          <w:szCs w:val="24"/>
          <w:lang w:eastAsia="pl-PL"/>
        </w:rPr>
        <w:drawing>
          <wp:inline distT="114300" distB="114300" distL="114300" distR="114300" wp14:anchorId="7FC7D2DF" wp14:editId="2FF1BEBB">
            <wp:extent cx="2880000" cy="2880000"/>
            <wp:effectExtent l="0" t="0" r="0" b="0"/>
            <wp:docPr id="1144" name="image5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png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eastAsia="Verdana" w:cs="Verdana"/>
          <w:b/>
          <w:sz w:val="24"/>
          <w:szCs w:val="24"/>
        </w:rPr>
        <w:t xml:space="preserve"> </w:t>
      </w:r>
      <w:r>
        <w:rPr>
          <w:rFonts w:eastAsia="Verdana" w:cs="Verdana"/>
          <w:b/>
          <w:noProof/>
          <w:sz w:val="24"/>
          <w:szCs w:val="24"/>
          <w:lang w:eastAsia="pl-PL"/>
        </w:rPr>
        <w:drawing>
          <wp:inline distT="114300" distB="114300" distL="114300" distR="114300" wp14:anchorId="682EE060" wp14:editId="6962B7E9">
            <wp:extent cx="2880000" cy="2880000"/>
            <wp:effectExtent l="0" t="0" r="0" b="0"/>
            <wp:docPr id="1131" name="image5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pn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C4DC98" w14:textId="0B4103C7" w:rsidR="00884BC8" w:rsidRPr="00551097" w:rsidRDefault="000E74B6" w:rsidP="0055109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551097">
        <w:rPr>
          <w:rFonts w:eastAsia="Verdana" w:cs="Verdana"/>
          <w:color w:val="7F7F7F"/>
          <w:sz w:val="20"/>
        </w:rPr>
        <w:t>W 2021 roku w 20623 wypadkach spowodowanych przez kierujących zginęło 1909 osób,</w:t>
      </w:r>
      <w:r w:rsidR="00B032E0">
        <w:rPr>
          <w:rFonts w:eastAsia="Verdana" w:cs="Verdana"/>
          <w:color w:val="7F7F7F"/>
          <w:sz w:val="20"/>
        </w:rPr>
        <w:br/>
      </w:r>
      <w:r w:rsidRPr="00551097">
        <w:rPr>
          <w:rFonts w:eastAsia="Verdana" w:cs="Verdana"/>
          <w:color w:val="7F7F7F"/>
          <w:sz w:val="20"/>
        </w:rPr>
        <w:t>a</w:t>
      </w:r>
      <w:r w:rsidR="00B032E0">
        <w:rPr>
          <w:rFonts w:eastAsia="Verdana" w:cs="Verdana"/>
          <w:color w:val="7F7F7F"/>
          <w:sz w:val="20"/>
        </w:rPr>
        <w:t xml:space="preserve"> </w:t>
      </w:r>
      <w:r w:rsidRPr="00551097">
        <w:rPr>
          <w:rFonts w:eastAsia="Verdana" w:cs="Verdana"/>
          <w:color w:val="7F7F7F"/>
          <w:sz w:val="20"/>
        </w:rPr>
        <w:t>w 1218 wypadkach, których sprawcami byli piesi śmierć poniosło 241 osób. Zmniejszenie liczby wypadków spowodowanych przez kierujących w stosunku do danych z 2020 r. (-1,8%) przyniosło zmniejszenie liczby ofiar śmiertelnych (-5,5%). Dużą poprawę odnotowano</w:t>
      </w:r>
      <w:r w:rsidR="00B032E0">
        <w:rPr>
          <w:rFonts w:eastAsia="Verdana" w:cs="Verdana"/>
          <w:color w:val="7F7F7F"/>
          <w:sz w:val="20"/>
        </w:rPr>
        <w:br/>
      </w:r>
      <w:r w:rsidRPr="00551097">
        <w:rPr>
          <w:rFonts w:eastAsia="Verdana" w:cs="Verdana"/>
          <w:color w:val="7F7F7F"/>
          <w:sz w:val="20"/>
        </w:rPr>
        <w:t xml:space="preserve">w zmniejszeniu liczby wypadków, których sprawcami byli piesi (-12.1%) oraz liczby śmiertelnych ofiar tych wypadków (-19,9%). </w:t>
      </w:r>
    </w:p>
    <w:p w14:paraId="794FA52E" w14:textId="77777777" w:rsidR="00884BC8" w:rsidRPr="00551097" w:rsidRDefault="000E74B6" w:rsidP="00551097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551097">
        <w:rPr>
          <w:rFonts w:eastAsia="Verdana" w:cs="Verdana"/>
          <w:color w:val="7F7F7F"/>
          <w:sz w:val="20"/>
        </w:rPr>
        <w:t xml:space="preserve">Najczęstszą przyczyną wypadków ze skutkiem śmiertelnym powstałych z winy kierujących było niedostosowanie prędkości do warunków ruchu (41,1%). Ta grupa wypadków skutkowała jednocześnie największym udziałem w ogólnej liczbie ofiar śmiertelnych (41,5%). Nieustąpienie pierwszeństwa przejazdu stanowiło w 2021 r. drugą spośród ogółu przyczyn wypadków ze skutkiem śmiertelnym z winy </w:t>
      </w:r>
      <w:r w:rsidRPr="00551097">
        <w:rPr>
          <w:rFonts w:eastAsia="Verdana" w:cs="Verdana"/>
          <w:color w:val="7F7F7F"/>
          <w:sz w:val="20"/>
        </w:rPr>
        <w:lastRenderedPageBreak/>
        <w:t xml:space="preserve">kierujących (14,4% wypadków i 14,5% ofiar śmiertelnych). Kolejnymi najgroźniejszymi przyczynami były: nieprawidłowe wyprzedzanie (9,0% wypadków i 9,3% ofiar śmiertelnych) oraz nieustąpienie pierwszeństwa pieszemu na przejściu dla pieszych (7,4% wypadków i 6,9% ofiar śmiertelnych). Struktura wypadków ze skutkiem śmiertelnym powstałych z winy kierujących oraz zgonów w wyniku tych wypadków pozostała na poziomie porównywalnym do danych z 2020 r. </w:t>
      </w:r>
    </w:p>
    <w:p w14:paraId="7F80E08D" w14:textId="77777777" w:rsidR="00884BC8" w:rsidRPr="00551097" w:rsidRDefault="000E74B6" w:rsidP="00551097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551097">
        <w:rPr>
          <w:rFonts w:eastAsia="Verdana" w:cs="Verdana"/>
          <w:color w:val="7F7F7F"/>
          <w:sz w:val="20"/>
        </w:rPr>
        <w:t xml:space="preserve">Podobnie jak w latach ubiegłych, w 2020 roku głównymi sprawcami wypadków, jak </w:t>
      </w:r>
      <w:r w:rsidR="00023C65">
        <w:rPr>
          <w:rFonts w:eastAsia="Verdana" w:cs="Verdana"/>
          <w:color w:val="7F7F7F"/>
          <w:sz w:val="20"/>
        </w:rPr>
        <w:br/>
      </w:r>
      <w:r w:rsidRPr="00551097">
        <w:rPr>
          <w:rFonts w:eastAsia="Verdana" w:cs="Verdana"/>
          <w:color w:val="7F7F7F"/>
          <w:sz w:val="20"/>
        </w:rPr>
        <w:t xml:space="preserve">i najbardziej poszkodowaną grupą w tym zakresie byli mężczyźni. W porównaniu do roku ubiegłego odnotowano zmniejszenie liczby wypadków, których sprawcami byli mężczyźni </w:t>
      </w:r>
      <w:r w:rsidR="00023C65">
        <w:rPr>
          <w:rFonts w:eastAsia="Verdana" w:cs="Verdana"/>
          <w:color w:val="7F7F7F"/>
          <w:sz w:val="20"/>
        </w:rPr>
        <w:br/>
      </w:r>
      <w:r w:rsidRPr="00551097">
        <w:rPr>
          <w:rFonts w:eastAsia="Verdana" w:cs="Verdana"/>
          <w:color w:val="7F7F7F"/>
          <w:sz w:val="20"/>
        </w:rPr>
        <w:t xml:space="preserve">(-3,1%) oraz ofiar śmiertelnych tych wypadków (-5,7%). Odnotowano wzrost liczby wypadków spowodowanych przez kobiety (+3,9%), ale liczba ofiar śmiertelnych tych wypadków pozostała na porównywalnym poziomie w stosunku do roku 2020.   </w:t>
      </w:r>
    </w:p>
    <w:p w14:paraId="0E337165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sz w:val="24"/>
          <w:szCs w:val="24"/>
        </w:rPr>
      </w:pPr>
    </w:p>
    <w:p w14:paraId="6691E005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4"/>
          <w:szCs w:val="24"/>
        </w:rPr>
      </w:pPr>
      <w:r>
        <w:br w:type="page"/>
      </w:r>
    </w:p>
    <w:p w14:paraId="4B0A0517" w14:textId="77777777" w:rsidR="00CC37CA" w:rsidRDefault="00CC37CA" w:rsidP="0055109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0BED5DFA" w14:textId="77777777" w:rsidR="00CC37CA" w:rsidRPr="000769AE" w:rsidRDefault="00CC37CA" w:rsidP="00CC37CA">
      <w:pPr>
        <w:spacing w:before="240" w:after="240"/>
        <w:ind w:left="0" w:hanging="2"/>
        <w:jc w:val="center"/>
        <w:rPr>
          <w:rFonts w:eastAsia="Verdana" w:cs="Verdana"/>
          <w:b/>
          <w:szCs w:val="24"/>
        </w:rPr>
      </w:pPr>
      <w:r w:rsidRPr="000769AE">
        <w:rPr>
          <w:rFonts w:eastAsia="Verdana" w:cs="Verdana"/>
          <w:b/>
          <w:szCs w:val="24"/>
        </w:rPr>
        <w:t>… w jakim wieku byli sprawcy?</w:t>
      </w:r>
    </w:p>
    <w:p w14:paraId="2C3AE4B0" w14:textId="77777777" w:rsidR="00CC37CA" w:rsidRPr="000769AE" w:rsidRDefault="00CC37CA" w:rsidP="00CC37CA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0769AE">
        <w:rPr>
          <w:rFonts w:eastAsia="Verdana" w:cs="Verdana"/>
          <w:b/>
          <w:color w:val="1F497D"/>
          <w:sz w:val="20"/>
          <w:szCs w:val="18"/>
        </w:rPr>
        <w:t>Kierujący – ofiary wypadków wg wieku sprawcy</w:t>
      </w:r>
    </w:p>
    <w:p w14:paraId="6A63F57F" w14:textId="77777777" w:rsidR="00CC37CA" w:rsidRPr="000769AE" w:rsidRDefault="00CC37CA" w:rsidP="00CC37CA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0769AE">
        <w:rPr>
          <w:rFonts w:eastAsia="Verdana" w:cs="Verdana"/>
          <w:b/>
          <w:color w:val="1F497D"/>
          <w:sz w:val="20"/>
          <w:szCs w:val="18"/>
        </w:rPr>
        <w:t xml:space="preserve">OFIARY ŚMIERTELNE </w:t>
      </w:r>
      <w:r w:rsidRPr="000769AE">
        <w:rPr>
          <w:rFonts w:eastAsia="Verdana" w:cs="Verdana"/>
          <w:b/>
          <w:color w:val="1F497D"/>
          <w:sz w:val="20"/>
          <w:szCs w:val="18"/>
        </w:rPr>
        <w:tab/>
      </w:r>
      <w:r w:rsidRPr="000769AE">
        <w:rPr>
          <w:rFonts w:eastAsia="Verdana" w:cs="Verdana"/>
          <w:b/>
          <w:color w:val="1F497D"/>
          <w:sz w:val="20"/>
          <w:szCs w:val="18"/>
        </w:rPr>
        <w:tab/>
      </w:r>
      <w:r w:rsidRPr="000769AE">
        <w:rPr>
          <w:rFonts w:eastAsia="Verdana" w:cs="Verdana"/>
          <w:b/>
          <w:color w:val="1F497D"/>
          <w:sz w:val="20"/>
          <w:szCs w:val="18"/>
        </w:rPr>
        <w:tab/>
        <w:t xml:space="preserve">   OFIARY RANNE</w:t>
      </w:r>
    </w:p>
    <w:p w14:paraId="17CE06DF" w14:textId="77777777" w:rsidR="00CC37CA" w:rsidRPr="000769AE" w:rsidRDefault="00CC37CA" w:rsidP="00CC37CA">
      <w:pP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 w:rsidRPr="000769AE">
        <w:rPr>
          <w:noProof/>
          <w:lang w:eastAsia="pl-PL"/>
        </w:rPr>
        <w:drawing>
          <wp:inline distT="0" distB="0" distL="0" distR="0" wp14:anchorId="50E9DEA2" wp14:editId="370EDCA5">
            <wp:extent cx="2880000" cy="2808000"/>
            <wp:effectExtent l="0" t="0" r="0" b="0"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69AE"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50338014" wp14:editId="62C56CCF">
            <wp:extent cx="2880000" cy="2790000"/>
            <wp:effectExtent l="0" t="0" r="0" b="0"/>
            <wp:docPr id="8" name="image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pn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79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EA448B" w14:textId="77777777" w:rsidR="00CC37CA" w:rsidRPr="000769AE" w:rsidRDefault="00CC37CA" w:rsidP="00CC37CA">
      <w:pP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</w:p>
    <w:p w14:paraId="175476CB" w14:textId="77777777" w:rsidR="00CC37CA" w:rsidRPr="000769AE" w:rsidRDefault="00CC37CA" w:rsidP="00CC37CA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0769AE">
        <w:rPr>
          <w:rFonts w:eastAsia="Verdana" w:cs="Verdana"/>
          <w:b/>
          <w:color w:val="1F497D"/>
          <w:sz w:val="20"/>
          <w:szCs w:val="18"/>
        </w:rPr>
        <w:t>Piesi – ofiary wypadków wg wieku sprawcy</w:t>
      </w:r>
    </w:p>
    <w:p w14:paraId="1E5E0B9C" w14:textId="77777777" w:rsidR="00CC37CA" w:rsidRPr="000769AE" w:rsidRDefault="00CC37CA" w:rsidP="00CC37CA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0769AE">
        <w:rPr>
          <w:rFonts w:eastAsia="Verdana" w:cs="Verdana"/>
          <w:b/>
          <w:color w:val="1F497D"/>
          <w:sz w:val="20"/>
          <w:szCs w:val="18"/>
        </w:rPr>
        <w:t xml:space="preserve">OFIARY ŚMIERTELNE </w:t>
      </w:r>
      <w:r w:rsidRPr="000769AE">
        <w:rPr>
          <w:rFonts w:eastAsia="Verdana" w:cs="Verdana"/>
          <w:b/>
          <w:color w:val="1F497D"/>
          <w:sz w:val="20"/>
          <w:szCs w:val="18"/>
        </w:rPr>
        <w:tab/>
      </w:r>
      <w:r w:rsidRPr="000769AE">
        <w:rPr>
          <w:rFonts w:eastAsia="Verdana" w:cs="Verdana"/>
          <w:b/>
          <w:color w:val="1F497D"/>
          <w:sz w:val="20"/>
          <w:szCs w:val="18"/>
        </w:rPr>
        <w:tab/>
      </w:r>
      <w:r w:rsidRPr="000769AE">
        <w:rPr>
          <w:rFonts w:eastAsia="Verdana" w:cs="Verdana"/>
          <w:b/>
          <w:color w:val="1F497D"/>
          <w:sz w:val="20"/>
          <w:szCs w:val="18"/>
        </w:rPr>
        <w:tab/>
        <w:t xml:space="preserve">   OFIARY RANNE</w:t>
      </w:r>
    </w:p>
    <w:p w14:paraId="18F02C8D" w14:textId="77777777" w:rsidR="00CC37CA" w:rsidRPr="000769AE" w:rsidRDefault="00CC37CA" w:rsidP="00CC37CA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 w:rsidRPr="000769AE">
        <w:rPr>
          <w:rFonts w:eastAsia="Verdana" w:cs="Verdana"/>
          <w:b/>
          <w:noProof/>
          <w:color w:val="034EA2"/>
          <w:sz w:val="18"/>
          <w:szCs w:val="18"/>
          <w:lang w:eastAsia="pl-PL"/>
        </w:rPr>
        <w:lastRenderedPageBreak/>
        <w:drawing>
          <wp:inline distT="0" distB="0" distL="0" distR="0" wp14:anchorId="4AEC3078" wp14:editId="620C3B51">
            <wp:extent cx="2808000" cy="2883600"/>
            <wp:effectExtent l="0" t="0" r="0" b="0"/>
            <wp:docPr id="14" name="Obraz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288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769AE">
        <w:rPr>
          <w:rFonts w:eastAsia="Verdana" w:cs="Verdana"/>
          <w:b/>
          <w:noProof/>
          <w:color w:val="034EA2"/>
          <w:sz w:val="18"/>
          <w:szCs w:val="18"/>
        </w:rPr>
        <w:t xml:space="preserve"> </w:t>
      </w:r>
      <w:r w:rsidRPr="000769AE"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0A4C7675" wp14:editId="32692CCA">
            <wp:extent cx="2880000" cy="2880000"/>
            <wp:effectExtent l="0" t="0" r="0" b="0"/>
            <wp:docPr id="15" name="image6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png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BFD9DE" w14:textId="77777777" w:rsidR="00CC37CA" w:rsidRDefault="00CC37CA" w:rsidP="0055109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36453CC8" w14:textId="4CA032B1" w:rsidR="00884BC8" w:rsidRPr="00551097" w:rsidRDefault="000E74B6" w:rsidP="0055109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551097">
        <w:rPr>
          <w:rFonts w:eastAsia="Verdana" w:cs="Verdana"/>
          <w:color w:val="7F7F7F"/>
          <w:sz w:val="20"/>
        </w:rPr>
        <w:t>Najbardziej istotną przyczyną wypadków, w których poszkodowany był wyłącznie pieszy</w:t>
      </w:r>
      <w:r w:rsidR="00B032E0">
        <w:rPr>
          <w:rFonts w:eastAsia="Verdana" w:cs="Verdana"/>
          <w:color w:val="7F7F7F"/>
          <w:sz w:val="20"/>
        </w:rPr>
        <w:br/>
      </w:r>
      <w:r w:rsidRPr="00551097">
        <w:rPr>
          <w:rFonts w:eastAsia="Verdana" w:cs="Verdana"/>
          <w:color w:val="7F7F7F"/>
          <w:sz w:val="20"/>
        </w:rPr>
        <w:t>a zaistniałych z winy kierujących, było nieustąpienie pierwszeństwa pieszemu na przejściu dla pieszych (62,7% ogółu wypadków tego rodzaju). W wypadkach tych zginęło najwięcej pieszych (50,4%). Ważną przyczyną było również nieustąpienie pierwszeństwa pieszemu</w:t>
      </w:r>
      <w:r w:rsidR="00B032E0">
        <w:rPr>
          <w:rFonts w:eastAsia="Verdana" w:cs="Verdana"/>
          <w:color w:val="7F7F7F"/>
          <w:sz w:val="20"/>
        </w:rPr>
        <w:br/>
      </w:r>
      <w:r w:rsidRPr="00551097">
        <w:rPr>
          <w:rFonts w:eastAsia="Verdana" w:cs="Verdana"/>
          <w:color w:val="7F7F7F"/>
          <w:sz w:val="20"/>
        </w:rPr>
        <w:t xml:space="preserve">w innych okolicznościach (11,5% wypadków i 9,2% ofiar śmiertelnych). Choć wypadki, </w:t>
      </w:r>
      <w:r w:rsidR="00594F9C">
        <w:rPr>
          <w:rFonts w:eastAsia="Verdana" w:cs="Verdana"/>
          <w:color w:val="7F7F7F"/>
          <w:sz w:val="20"/>
        </w:rPr>
        <w:br/>
      </w:r>
      <w:r w:rsidRPr="00551097">
        <w:rPr>
          <w:rFonts w:eastAsia="Verdana" w:cs="Verdana"/>
          <w:color w:val="7F7F7F"/>
          <w:sz w:val="20"/>
        </w:rPr>
        <w:t>w których poszkodowany był wyłącznie pieszy spowodowane nieprawidłowym omijaniem przez kierującego pojazdem nie stanowią dużej grupy (4,8% ogółu wypadków tego rodzaju), to w ich konsekwencji dużo osób ponosi śmierć (16,5%) co oznacza, że charakteryzują się one dużą ciężkością (27 ofiar śmiertelnych na 100 wypadków tego rodzaju przy średniej ciężkości wszystkich wypadków 10 zabitych na 100 wypadków).</w:t>
      </w:r>
    </w:p>
    <w:p w14:paraId="19398E17" w14:textId="77777777" w:rsidR="00884BC8" w:rsidRPr="00551097" w:rsidRDefault="000E74B6" w:rsidP="0055109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551097">
        <w:rPr>
          <w:rFonts w:eastAsia="Verdana" w:cs="Verdana"/>
          <w:color w:val="7F7F7F"/>
          <w:sz w:val="20"/>
        </w:rPr>
        <w:lastRenderedPageBreak/>
        <w:t xml:space="preserve">Największą grupą sprawców najechań na pieszych byli kierujący samochodami osobowymi (80,5%). W ich konsekwencji również najwięcej osób odniosło obrażenia (76,2% ofiar śmiertelnych i 81,4% rannych). Istotną grupę sprawców najechań na pieszych stanowią również kierujący samochodami ciężarowymi o dopuszczalnej masie całkowitej do 3,5 t (6,8%). W wyniku tych zdarzeń 9,2% osób poniosło śmierć. Istotne jest, że w niewielkiej grupie zdarzeń tego rodzaju (1,9%) powodowanych przez kierujących samochodami ciężarowymi o dopuszczalnej masie całkowitej powyżej 3,5 t, śmierć poniosło 8,8% pieszych. Struktura grupy kierujących pojazdami - sprawców najechań na pieszych pozostała na poziomie porównywalnym z danymi za rok 2020. </w:t>
      </w:r>
    </w:p>
    <w:p w14:paraId="500CBC21" w14:textId="0EB8A896" w:rsidR="00884BC8" w:rsidRPr="00551097" w:rsidRDefault="000E74B6" w:rsidP="0055109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551097">
        <w:rPr>
          <w:rFonts w:eastAsia="Verdana" w:cs="Verdana"/>
          <w:color w:val="7F7F7F"/>
          <w:sz w:val="20"/>
        </w:rPr>
        <w:t>W 2021 r. najwięcej wypadków z udziałem pieszych (49,4%) miało miejsce, podobnie jak</w:t>
      </w:r>
      <w:r w:rsidR="00B032E0">
        <w:rPr>
          <w:rFonts w:eastAsia="Verdana" w:cs="Verdana"/>
          <w:color w:val="7F7F7F"/>
          <w:sz w:val="20"/>
        </w:rPr>
        <w:br/>
      </w:r>
      <w:r w:rsidRPr="00551097">
        <w:rPr>
          <w:rFonts w:eastAsia="Verdana" w:cs="Verdana"/>
          <w:color w:val="7F7F7F"/>
          <w:sz w:val="20"/>
        </w:rPr>
        <w:t xml:space="preserve">w latach poprzednich, na przejściach dla </w:t>
      </w:r>
      <w:sdt>
        <w:sdtPr>
          <w:rPr>
            <w:rFonts w:eastAsia="Verdana" w:cs="Verdana"/>
            <w:color w:val="7F7F7F"/>
            <w:sz w:val="20"/>
          </w:rPr>
          <w:tag w:val="goog_rdk_0"/>
          <w:id w:val="-868137979"/>
        </w:sdtPr>
        <w:sdtEndPr/>
        <w:sdtContent/>
      </w:sdt>
      <w:r w:rsidRPr="00551097">
        <w:rPr>
          <w:rFonts w:eastAsia="Verdana" w:cs="Verdana"/>
          <w:color w:val="7F7F7F"/>
          <w:sz w:val="20"/>
        </w:rPr>
        <w:t xml:space="preserve">pieszych. W ich wyniku również najwięcej osób odniosło obrażenia (29,0% ofiar śmiertelnych i 52,9% rannych). Struktura grupy wybranych miejsc ruchu pieszego, w których doszło do zdarzeń z udziałem tej grupy uczestników ruchu drogowego pozostała na poziomie porównywalnym z danymi za rok 2020. </w:t>
      </w:r>
      <w:r w:rsidRPr="0029382B">
        <w:rPr>
          <w:rFonts w:eastAsia="Verdana" w:cs="Verdana"/>
          <w:b/>
          <w:color w:val="7F7F7F"/>
          <w:sz w:val="20"/>
        </w:rPr>
        <w:t>Odnotowano natomiast istotne spadki liczby wypadków na przejściach dla pieszych (-12,3%), na skrzyżowaniach (-17,6%) oraz na poboczach (-24,4%).</w:t>
      </w:r>
      <w:r w:rsidRPr="00551097">
        <w:rPr>
          <w:rFonts w:eastAsia="Verdana" w:cs="Verdana"/>
          <w:color w:val="7F7F7F"/>
          <w:sz w:val="20"/>
        </w:rPr>
        <w:t xml:space="preserve"> </w:t>
      </w:r>
      <w:r w:rsidRPr="0029382B">
        <w:rPr>
          <w:rFonts w:eastAsia="Verdana" w:cs="Verdana"/>
          <w:b/>
          <w:color w:val="7F7F7F"/>
          <w:sz w:val="20"/>
        </w:rPr>
        <w:t>Przyniosło to jeszcze większe spadki liczby ofiar: na przejściach dla pieszych zginęło o 22,3% osób mniej, a o 11,9% mniej odniosło inne obrażenia.</w:t>
      </w:r>
      <w:r w:rsidRPr="00551097">
        <w:rPr>
          <w:rFonts w:eastAsia="Verdana" w:cs="Verdana"/>
          <w:color w:val="7F7F7F"/>
          <w:sz w:val="20"/>
        </w:rPr>
        <w:t xml:space="preserve"> Na skrzyżowaniach zginęło o 32,4% osób mniej, a o 17,3% mniej było rannych. Na poboczach zginęło o 24,4% osób mniej, a o 45,5% mniej odniosło inne obrażenia. </w:t>
      </w:r>
    </w:p>
    <w:p w14:paraId="139A2B89" w14:textId="77777777" w:rsidR="00B103E3" w:rsidRDefault="00B103E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br w:type="page"/>
      </w:r>
    </w:p>
    <w:p w14:paraId="1C84EFAD" w14:textId="77777777" w:rsidR="00884BC8" w:rsidRPr="00BA221F" w:rsidRDefault="000E74B6" w:rsidP="00BA221F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jakim pojazdem poruszali się sprawcy?</w:t>
      </w:r>
    </w:p>
    <w:p w14:paraId="32EB8F93" w14:textId="77777777" w:rsidR="00551097" w:rsidRPr="00551097" w:rsidRDefault="000E74B6" w:rsidP="00551097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51097">
        <w:rPr>
          <w:rFonts w:eastAsia="Verdana" w:cs="Verdana"/>
          <w:b/>
          <w:color w:val="1F497D"/>
          <w:sz w:val="20"/>
          <w:szCs w:val="18"/>
        </w:rPr>
        <w:t>WYPADKI</w:t>
      </w:r>
      <w:r w:rsidR="00551097" w:rsidRPr="00551097">
        <w:rPr>
          <w:rFonts w:eastAsia="Verdana" w:cs="Verdana"/>
          <w:b/>
          <w:color w:val="1F497D"/>
          <w:sz w:val="20"/>
          <w:szCs w:val="18"/>
        </w:rPr>
        <w:t xml:space="preserve"> według pojazdu sprawcy</w:t>
      </w:r>
    </w:p>
    <w:p w14:paraId="11EFB812" w14:textId="77777777" w:rsidR="00884BC8" w:rsidRDefault="000E74B6" w:rsidP="0055109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0D19729C" wp14:editId="244E7C20">
            <wp:extent cx="5939480" cy="3200400"/>
            <wp:effectExtent l="0" t="0" r="0" b="0"/>
            <wp:docPr id="1088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320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7550D3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rFonts w:eastAsia="Verdana" w:cs="Verdana"/>
          <w:color w:val="7F7F7F"/>
          <w:sz w:val="16"/>
          <w:szCs w:val="16"/>
        </w:rPr>
        <w:t>*wskazano sumę motocykli wraz z motocyklami o poj. skokowej silnika do 125 cm3 (do 11 kW mocy maksymalnej silnika i maksymalnym stosunku mocy silnika do masy własnej pojazdu do 0,1 kW/kg)</w:t>
      </w:r>
    </w:p>
    <w:p w14:paraId="13AA70AB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before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color w:val="7F7F7F"/>
          <w:sz w:val="16"/>
          <w:szCs w:val="16"/>
        </w:rPr>
        <w:t>** wskazano sumę samochodów ciężarowych o DMC do 3,5 t oraz o DMC powyżej 3,5 t.</w:t>
      </w:r>
    </w:p>
    <w:p w14:paraId="0CB10493" w14:textId="77777777" w:rsidR="00884BC8" w:rsidRPr="00551097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51097">
        <w:rPr>
          <w:rFonts w:eastAsia="Verdana" w:cs="Verdana"/>
          <w:b/>
          <w:color w:val="1F497D"/>
          <w:sz w:val="20"/>
          <w:szCs w:val="18"/>
        </w:rPr>
        <w:t>OFIARY ŚMIERTELNE według pojazdu sprawcy</w:t>
      </w:r>
    </w:p>
    <w:p w14:paraId="7E093492" w14:textId="77777777" w:rsidR="00884BC8" w:rsidRDefault="000E74B6" w:rsidP="005157C7">
      <w:pPr>
        <w:pBdr>
          <w:top w:val="nil"/>
          <w:left w:val="nil"/>
          <w:bottom w:val="nil"/>
          <w:right w:val="nil"/>
          <w:between w:val="nil"/>
        </w:pBdr>
        <w:spacing w:before="120"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71FCACF7" wp14:editId="05847BAA">
            <wp:extent cx="5939480" cy="2921000"/>
            <wp:effectExtent l="0" t="0" r="0" b="0"/>
            <wp:docPr id="1120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92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32B595" w14:textId="77777777" w:rsidR="00884BC8" w:rsidRDefault="000E74B6">
      <w:pP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rFonts w:eastAsia="Verdana" w:cs="Verdana"/>
          <w:color w:val="7F7F7F"/>
          <w:sz w:val="16"/>
          <w:szCs w:val="16"/>
        </w:rPr>
        <w:t>*wskazano sumę motocykli wraz z motocyklami o poj. skokowej silnika do 125 cm3 (do 11 kW mocy maksymalnej silnika i maksymalnym stosunku mocy silnika do masy własnej pojazdu do 0,1 kW/kg)</w:t>
      </w:r>
    </w:p>
    <w:p w14:paraId="2E6CE860" w14:textId="77777777" w:rsidR="00884BC8" w:rsidRDefault="000E74B6">
      <w:pP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rFonts w:eastAsia="Verdana" w:cs="Verdana"/>
          <w:color w:val="7F7F7F"/>
          <w:sz w:val="16"/>
          <w:szCs w:val="16"/>
        </w:rPr>
        <w:t>** wskazano sumę samochodów ciężarowych o DMC do 3,5 t oraz o DMC powyżej 3,5 t.</w:t>
      </w:r>
    </w:p>
    <w:p w14:paraId="231B7D26" w14:textId="77777777" w:rsidR="00884BC8" w:rsidRPr="00551097" w:rsidRDefault="000E74B6" w:rsidP="0055109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551097">
        <w:rPr>
          <w:rFonts w:eastAsia="Verdana" w:cs="Verdana"/>
          <w:color w:val="7F7F7F"/>
          <w:sz w:val="20"/>
        </w:rPr>
        <w:t xml:space="preserve">Dla wybranych grup pojazdów, których kierujący byli sprawcami wypadków, największy spadek liczby tych zdarzeń (w porównaniu z rokiem 2020) odnotowano wśród kierujących motorowerami (-13,7%). Zarejestrowano również istotny spadek liczby wypadków spowodowanych przez rowerzystów (-12,5%) i motocyklistów (-6,1%). Natomiast odnotowano duży wzrost liczby wypadków </w:t>
      </w:r>
      <w:r w:rsidRPr="00551097">
        <w:rPr>
          <w:rFonts w:eastAsia="Verdana" w:cs="Verdana"/>
          <w:color w:val="7F7F7F"/>
          <w:sz w:val="20"/>
        </w:rPr>
        <w:lastRenderedPageBreak/>
        <w:t xml:space="preserve">spowodowanych przez kierujących autobusami (+26,5%) oraz samochodami ciężarowymi (+12,5%). Znacząco zmalała liczba ofiar śmiertelnych wypadków powodowanych przez rowerzystów (-31,5%), motocyklistów </w:t>
      </w:r>
      <w:r w:rsidR="005B7A16">
        <w:rPr>
          <w:rFonts w:eastAsia="Verdana" w:cs="Verdana"/>
          <w:color w:val="7F7F7F"/>
          <w:sz w:val="20"/>
        </w:rPr>
        <w:br/>
      </w:r>
      <w:r w:rsidRPr="00551097">
        <w:rPr>
          <w:rFonts w:eastAsia="Verdana" w:cs="Verdana"/>
          <w:color w:val="7F7F7F"/>
          <w:sz w:val="20"/>
        </w:rPr>
        <w:t>(-17,7%) oraz motorowerzystów (-10,3%). W wypadkach spowodowanych przez kierujących autobusami i ciągnikami rolniczymi odnotowano bardzo duże wzrosty liczby ofiar śmiertelnych (odpowiednio +70,0% i +50,0%). Należy jednak zaznaczyć, że w wypadkach spowodowanych przez kierowców samochodów ciężarowych zginęło 244 osób (10%) to w spowodowanych przez kierowców autobusów śmierć poniosło 17 osób (0,7%).</w:t>
      </w:r>
    </w:p>
    <w:p w14:paraId="709CDF3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7F7F7F"/>
        </w:rPr>
      </w:pPr>
    </w:p>
    <w:p w14:paraId="4D2C149A" w14:textId="77777777" w:rsidR="00884BC8" w:rsidRDefault="000E74B6">
      <w:pP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br w:type="page"/>
      </w:r>
    </w:p>
    <w:p w14:paraId="2F1F26B2" w14:textId="77777777" w:rsidR="00884BC8" w:rsidRPr="00BA221F" w:rsidRDefault="00BA221F" w:rsidP="005157C7">
      <w:pPr>
        <w:spacing w:before="60"/>
        <w:ind w:left="0" w:hanging="2"/>
        <w:rPr>
          <w:rFonts w:eastAsia="Verdana" w:cs="Verdana"/>
          <w:b/>
          <w:color w:val="1F497D"/>
          <w:sz w:val="24"/>
          <w:szCs w:val="22"/>
        </w:rPr>
      </w:pPr>
      <w:r w:rsidRPr="00BA221F">
        <w:rPr>
          <w:rFonts w:eastAsia="Verdana" w:cs="Verdana"/>
          <w:b/>
          <w:color w:val="1F497D"/>
          <w:sz w:val="24"/>
          <w:szCs w:val="22"/>
        </w:rPr>
        <w:lastRenderedPageBreak/>
        <w:t>OKOLICZNOŚCI WYPADKÓW</w:t>
      </w:r>
    </w:p>
    <w:p w14:paraId="591C50D5" w14:textId="77777777" w:rsidR="00884BC8" w:rsidRPr="00BA221F" w:rsidRDefault="000E74B6" w:rsidP="00BA221F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jakie było zachowanie kierującego?</w:t>
      </w:r>
    </w:p>
    <w:p w14:paraId="2E55D0E0" w14:textId="77777777" w:rsidR="00884BC8" w:rsidRPr="005157C7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WYPADKI</w:t>
      </w:r>
    </w:p>
    <w:p w14:paraId="2D3ADE85" w14:textId="77777777" w:rsidR="00884BC8" w:rsidRDefault="000E74B6" w:rsidP="005157C7">
      <w:pPr>
        <w:pBdr>
          <w:top w:val="nil"/>
          <w:left w:val="nil"/>
          <w:bottom w:val="nil"/>
          <w:right w:val="nil"/>
          <w:between w:val="nil"/>
        </w:pBdr>
        <w:spacing w:before="120"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4688ED04" wp14:editId="0DF99E81">
            <wp:extent cx="5939480" cy="2933700"/>
            <wp:effectExtent l="0" t="0" r="0" b="0"/>
            <wp:docPr id="1160" name="image8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3.png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93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77502F" w14:textId="77777777" w:rsidR="00884BC8" w:rsidRPr="005157C7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6A4BF9EE" w14:textId="77777777" w:rsidR="00884BC8" w:rsidRDefault="000E74B6" w:rsidP="005157C7">
      <w:pPr>
        <w:pBdr>
          <w:top w:val="nil"/>
          <w:left w:val="nil"/>
          <w:bottom w:val="nil"/>
          <w:right w:val="nil"/>
          <w:between w:val="nil"/>
        </w:pBdr>
        <w:spacing w:before="120"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3C426B7E" wp14:editId="5B229631">
            <wp:extent cx="5939480" cy="2946400"/>
            <wp:effectExtent l="0" t="0" r="0" b="0"/>
            <wp:docPr id="1135" name="image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pn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94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C01E03" w14:textId="77777777" w:rsidR="00884BC8" w:rsidRPr="005157C7" w:rsidRDefault="000E74B6" w:rsidP="005157C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5157C7">
        <w:rPr>
          <w:rFonts w:eastAsia="Verdana" w:cs="Verdana"/>
          <w:color w:val="7F7F7F"/>
          <w:sz w:val="20"/>
        </w:rPr>
        <w:t xml:space="preserve">Podobnie jak w roku poprzednim, głównymi przyczynami wypadków, których sprawcami byli </w:t>
      </w:r>
    </w:p>
    <w:p w14:paraId="084C5147" w14:textId="77777777" w:rsidR="00884BC8" w:rsidRPr="005157C7" w:rsidRDefault="000E74B6" w:rsidP="005157C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5157C7">
        <w:rPr>
          <w:rFonts w:eastAsia="Verdana" w:cs="Verdana"/>
          <w:color w:val="7F7F7F"/>
          <w:sz w:val="20"/>
        </w:rPr>
        <w:t>kierujący pojazdami w 2021, były:</w:t>
      </w:r>
    </w:p>
    <w:p w14:paraId="72D6D1C1" w14:textId="77777777" w:rsidR="00884BC8" w:rsidRPr="005157C7" w:rsidRDefault="000E74B6" w:rsidP="005157C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contextualSpacing/>
        <w:rPr>
          <w:rFonts w:eastAsia="Verdana" w:cs="Verdana"/>
          <w:color w:val="7F7F7F"/>
          <w:sz w:val="20"/>
        </w:rPr>
      </w:pPr>
      <w:r w:rsidRPr="005157C7">
        <w:rPr>
          <w:rFonts w:eastAsia="Verdana" w:cs="Verdana"/>
          <w:color w:val="7F7F7F"/>
          <w:sz w:val="20"/>
        </w:rPr>
        <w:t>• nieustąpienie pierwszeństwa przejazdu – 5 566 wypadków;</w:t>
      </w:r>
    </w:p>
    <w:p w14:paraId="3639C576" w14:textId="77777777" w:rsidR="00884BC8" w:rsidRPr="005157C7" w:rsidRDefault="000E74B6" w:rsidP="005157C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contextualSpacing/>
        <w:rPr>
          <w:rFonts w:eastAsia="Verdana" w:cs="Verdana"/>
          <w:color w:val="7F7F7F"/>
          <w:sz w:val="20"/>
        </w:rPr>
      </w:pPr>
      <w:r w:rsidRPr="005157C7">
        <w:rPr>
          <w:rFonts w:eastAsia="Verdana" w:cs="Verdana"/>
          <w:color w:val="7F7F7F"/>
          <w:sz w:val="20"/>
        </w:rPr>
        <w:t>• niedostosowanie prędkości do warunków ruchu – 5 254 wypadków;</w:t>
      </w:r>
    </w:p>
    <w:p w14:paraId="61590C84" w14:textId="77777777" w:rsidR="00884BC8" w:rsidRPr="005157C7" w:rsidRDefault="000E74B6" w:rsidP="005157C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contextualSpacing/>
        <w:rPr>
          <w:rFonts w:eastAsia="Verdana" w:cs="Verdana"/>
          <w:color w:val="7F7F7F"/>
          <w:sz w:val="20"/>
        </w:rPr>
      </w:pPr>
      <w:r w:rsidRPr="005157C7">
        <w:rPr>
          <w:rFonts w:eastAsia="Verdana" w:cs="Verdana"/>
          <w:color w:val="7F7F7F"/>
          <w:sz w:val="20"/>
        </w:rPr>
        <w:t>• nieprawidłowe zachowanie wobec pieszego – 2 606 wypadków;</w:t>
      </w:r>
    </w:p>
    <w:p w14:paraId="30421D30" w14:textId="77777777" w:rsidR="00884BC8" w:rsidRPr="005157C7" w:rsidRDefault="000E74B6" w:rsidP="005157C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contextualSpacing/>
        <w:rPr>
          <w:rFonts w:eastAsia="Verdana" w:cs="Verdana"/>
          <w:color w:val="7F7F7F"/>
          <w:sz w:val="20"/>
        </w:rPr>
      </w:pPr>
      <w:r w:rsidRPr="005157C7">
        <w:rPr>
          <w:rFonts w:eastAsia="Verdana" w:cs="Verdana"/>
          <w:color w:val="7F7F7F"/>
          <w:sz w:val="20"/>
        </w:rPr>
        <w:t>• niezachowanie bezpiecznej odległości między pojazdami – 1 607 wypadków;</w:t>
      </w:r>
    </w:p>
    <w:p w14:paraId="7366903A" w14:textId="77777777" w:rsidR="00884BC8" w:rsidRPr="005157C7" w:rsidRDefault="000E74B6" w:rsidP="005157C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contextualSpacing/>
        <w:rPr>
          <w:rFonts w:eastAsia="Verdana" w:cs="Verdana"/>
          <w:color w:val="7F7F7F"/>
          <w:sz w:val="20"/>
        </w:rPr>
      </w:pPr>
      <w:r w:rsidRPr="005157C7">
        <w:rPr>
          <w:rFonts w:eastAsia="Verdana" w:cs="Verdana"/>
          <w:color w:val="7F7F7F"/>
          <w:sz w:val="20"/>
        </w:rPr>
        <w:t>• nieprawidłowe wyprzedzanie – 1 012 wypadków;</w:t>
      </w:r>
    </w:p>
    <w:p w14:paraId="40B80073" w14:textId="77777777" w:rsidR="00884BC8" w:rsidRPr="005157C7" w:rsidRDefault="000E74B6" w:rsidP="005157C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5157C7">
        <w:rPr>
          <w:rFonts w:eastAsia="Verdana" w:cs="Verdana"/>
          <w:color w:val="7F7F7F"/>
          <w:sz w:val="20"/>
        </w:rPr>
        <w:t xml:space="preserve">Największy spadek liczby wypadków w 2021 roku w stosunku do 2020 roku wystąpił </w:t>
      </w:r>
      <w:r w:rsidR="00A1677D">
        <w:rPr>
          <w:rFonts w:eastAsia="Verdana" w:cs="Verdana"/>
          <w:color w:val="7F7F7F"/>
          <w:sz w:val="20"/>
        </w:rPr>
        <w:br/>
      </w:r>
      <w:r w:rsidRPr="005157C7">
        <w:rPr>
          <w:rFonts w:eastAsia="Verdana" w:cs="Verdana"/>
          <w:color w:val="7F7F7F"/>
          <w:sz w:val="20"/>
        </w:rPr>
        <w:t xml:space="preserve">w zakresie niedostosowania prędkości do warunków ruchu (4,7%). Z kolei w </w:t>
      </w:r>
      <w:r w:rsidRPr="005157C7">
        <w:rPr>
          <w:rFonts w:eastAsia="Verdana" w:cs="Verdana"/>
          <w:color w:val="7F7F7F"/>
          <w:sz w:val="20"/>
        </w:rPr>
        <w:lastRenderedPageBreak/>
        <w:t>zakresie niezachowania bezpiecznej odległości między pojazdami nastąpił wzrost  o 4,6%.</w:t>
      </w:r>
    </w:p>
    <w:p w14:paraId="6DF60D86" w14:textId="77777777" w:rsidR="00884BC8" w:rsidRPr="005157C7" w:rsidRDefault="000E74B6" w:rsidP="005157C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5157C7">
        <w:rPr>
          <w:rFonts w:eastAsia="Verdana" w:cs="Verdana"/>
          <w:color w:val="7F7F7F"/>
          <w:sz w:val="20"/>
        </w:rPr>
        <w:t xml:space="preserve">Podobnie jak w latach ubiegłych najwięcej osób zginęło  w wypadkach związanych </w:t>
      </w:r>
      <w:r w:rsidR="00A1677D">
        <w:rPr>
          <w:rFonts w:eastAsia="Verdana" w:cs="Verdana"/>
          <w:color w:val="7F7F7F"/>
          <w:sz w:val="20"/>
        </w:rPr>
        <w:br/>
      </w:r>
      <w:r w:rsidRPr="005157C7">
        <w:rPr>
          <w:rFonts w:eastAsia="Verdana" w:cs="Verdana"/>
          <w:color w:val="7F7F7F"/>
          <w:sz w:val="20"/>
        </w:rPr>
        <w:t xml:space="preserve">z niedostosowaniem prędkości do warunków ruchu choć tutaj również zanotowano 7,3% spadek. </w:t>
      </w:r>
    </w:p>
    <w:p w14:paraId="1371AE0A" w14:textId="77777777" w:rsidR="00884BC8" w:rsidRPr="005157C7" w:rsidRDefault="000E74B6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Wypadki spowodowane przez kierujących w zestawieniu miesięcznym</w:t>
      </w:r>
    </w:p>
    <w:p w14:paraId="0B2E7FE4" w14:textId="77777777" w:rsidR="00884BC8" w:rsidRDefault="000E74B6" w:rsidP="005157C7">
      <w:pP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58E8B256" wp14:editId="720E7397">
            <wp:extent cx="5939480" cy="3009900"/>
            <wp:effectExtent l="0" t="0" r="4445" b="0"/>
            <wp:docPr id="1141" name="image6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png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300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ED0188" w14:textId="77777777" w:rsidR="00884BC8" w:rsidRDefault="00884BC8">
      <w:pPr>
        <w:spacing w:before="1"/>
        <w:jc w:val="center"/>
        <w:rPr>
          <w:rFonts w:eastAsia="Verdana" w:cs="Verdana"/>
          <w:sz w:val="6"/>
          <w:szCs w:val="6"/>
        </w:rPr>
      </w:pPr>
    </w:p>
    <w:p w14:paraId="4C607E9F" w14:textId="77777777" w:rsidR="00884BC8" w:rsidRPr="005157C7" w:rsidRDefault="000E74B6" w:rsidP="005157C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5157C7">
        <w:rPr>
          <w:rFonts w:eastAsia="Verdana" w:cs="Verdana"/>
          <w:color w:val="7F7F7F"/>
          <w:sz w:val="20"/>
        </w:rPr>
        <w:t>Najwięcej wypadków spowodowanych przez kierujących miało miejsce w miesiącach czerwiec i lipiec (22,7%), a najmniej w miesiącach styczeń i luty (10,1%).</w:t>
      </w:r>
    </w:p>
    <w:p w14:paraId="2CE666CA" w14:textId="77777777" w:rsidR="00884BC8" w:rsidRDefault="00884BC8">
      <w:pPr>
        <w:spacing w:after="120"/>
        <w:ind w:left="0" w:right="2552" w:hanging="2"/>
        <w:rPr>
          <w:rFonts w:eastAsia="Verdana" w:cs="Verdana"/>
          <w:b/>
          <w:color w:val="034EA2"/>
          <w:sz w:val="18"/>
          <w:szCs w:val="18"/>
        </w:rPr>
      </w:pPr>
    </w:p>
    <w:p w14:paraId="1E0222BC" w14:textId="77777777" w:rsidR="005157C7" w:rsidRDefault="005157C7">
      <w:pPr>
        <w:spacing w:after="120"/>
        <w:ind w:left="0" w:right="-9" w:hanging="2"/>
        <w:rPr>
          <w:rFonts w:eastAsia="Verdana" w:cs="Verdana"/>
          <w:b/>
          <w:color w:val="1F497D"/>
          <w:sz w:val="20"/>
          <w:szCs w:val="18"/>
        </w:rPr>
      </w:pPr>
      <w:r>
        <w:rPr>
          <w:rFonts w:eastAsia="Verdana" w:cs="Verdana"/>
          <w:b/>
          <w:color w:val="1F497D"/>
          <w:sz w:val="20"/>
          <w:szCs w:val="18"/>
        </w:rPr>
        <w:br w:type="page"/>
      </w:r>
    </w:p>
    <w:p w14:paraId="52FB477C" w14:textId="77777777" w:rsidR="00884BC8" w:rsidRPr="005157C7" w:rsidRDefault="000E74B6">
      <w:pPr>
        <w:spacing w:after="120"/>
        <w:ind w:left="0" w:right="-9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lastRenderedPageBreak/>
        <w:t>Główne przyczyny wypadków drogowych spowodowanych przez kierujących innymi pojazdami, w których poszkodowany został rowerzysta</w:t>
      </w:r>
    </w:p>
    <w:p w14:paraId="0CF23AF0" w14:textId="77777777" w:rsidR="00884BC8" w:rsidRPr="005157C7" w:rsidRDefault="000E74B6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WYPADKI</w:t>
      </w:r>
    </w:p>
    <w:p w14:paraId="43CBC954" w14:textId="77777777" w:rsidR="00884BC8" w:rsidRDefault="000E74B6" w:rsidP="005157C7">
      <w:pPr>
        <w:spacing w:after="120"/>
        <w:ind w:left="0" w:right="2552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2F756CB4" wp14:editId="46D8112D">
            <wp:extent cx="5939480" cy="2832100"/>
            <wp:effectExtent l="0" t="0" r="0" b="0"/>
            <wp:docPr id="1114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83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F76192" w14:textId="77777777" w:rsidR="00884BC8" w:rsidRPr="005157C7" w:rsidRDefault="000E74B6" w:rsidP="005157C7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5C6717DF" w14:textId="77777777" w:rsidR="00884BC8" w:rsidRDefault="000E74B6">
      <w:pPr>
        <w:spacing w:after="120"/>
        <w:ind w:left="0" w:right="2552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6A17D8BE" wp14:editId="2FE2D25B">
            <wp:extent cx="5939480" cy="2832100"/>
            <wp:effectExtent l="0" t="0" r="0" b="0"/>
            <wp:docPr id="1145" name="image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png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83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0BAD56" w14:textId="77777777" w:rsidR="00884BC8" w:rsidRPr="005157C7" w:rsidRDefault="000E74B6" w:rsidP="005157C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5157C7">
        <w:rPr>
          <w:rFonts w:eastAsia="Verdana" w:cs="Verdana"/>
          <w:color w:val="7F7F7F"/>
          <w:sz w:val="20"/>
        </w:rPr>
        <w:t xml:space="preserve">Oddzielną kategorię wypadków stanowią zdarzenia z udziałem rowerzystów. 75% tych wypadków zostało spowodowanych przez kierujących innymi pojazdami. Do najczęstszych przyczyn wypadków, w których poszkodowani zostali rowerzyści należy nieustąpienie pierwszeństwa rowerzystom. W 2021 roku tego typu wypadki stanowiły 58% wypadków, </w:t>
      </w:r>
      <w:r w:rsidR="007D68FB">
        <w:rPr>
          <w:rFonts w:eastAsia="Verdana" w:cs="Verdana"/>
          <w:color w:val="7F7F7F"/>
          <w:sz w:val="20"/>
        </w:rPr>
        <w:br/>
      </w:r>
      <w:r w:rsidRPr="005157C7">
        <w:rPr>
          <w:rFonts w:eastAsia="Verdana" w:cs="Verdana"/>
          <w:color w:val="7F7F7F"/>
          <w:sz w:val="20"/>
        </w:rPr>
        <w:t>w których poszkodowani zostali rowerzyści. Natomiast najwięcej ofiar śmiertelnych wśród rowerzystów odnotowano podczas nieprawidłowego wyprzedzania ich przez kierujących innymi pojazdami. Wskazuje to na duże zagrożenie rowerzystów poruszających się po jezdni razem z innymi pojazdami.</w:t>
      </w:r>
    </w:p>
    <w:p w14:paraId="2D05A897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</w:rPr>
      </w:pPr>
    </w:p>
    <w:p w14:paraId="4D217582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</w:rPr>
      </w:pPr>
    </w:p>
    <w:p w14:paraId="17A5CF1A" w14:textId="77777777" w:rsidR="00884BC8" w:rsidRDefault="000E74B6">
      <w:pP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br w:type="page"/>
      </w:r>
    </w:p>
    <w:p w14:paraId="4F06C7E0" w14:textId="77777777" w:rsidR="00884BC8" w:rsidRPr="005157C7" w:rsidRDefault="000E74B6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lastRenderedPageBreak/>
        <w:t>Przyczyny wypadków spowodowanych przez rowerzystów</w:t>
      </w:r>
    </w:p>
    <w:p w14:paraId="522EB564" w14:textId="77777777" w:rsidR="00884BC8" w:rsidRPr="005157C7" w:rsidRDefault="000E74B6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WYPADKI</w:t>
      </w:r>
    </w:p>
    <w:p w14:paraId="64F18F13" w14:textId="77777777" w:rsidR="00884BC8" w:rsidRDefault="000E74B6">
      <w:pPr>
        <w:ind w:left="0" w:hanging="2"/>
        <w:rPr>
          <w:rFonts w:eastAsia="Verdana" w:cs="Verdana"/>
          <w:color w:val="7F7F7F"/>
        </w:rPr>
      </w:pPr>
      <w:r>
        <w:rPr>
          <w:rFonts w:eastAsia="Verdana" w:cs="Verdana"/>
          <w:noProof/>
          <w:color w:val="7F7F7F"/>
          <w:lang w:eastAsia="pl-PL"/>
        </w:rPr>
        <w:drawing>
          <wp:inline distT="114300" distB="114300" distL="114300" distR="114300" wp14:anchorId="2BACC507" wp14:editId="1E0F5A76">
            <wp:extent cx="5547600" cy="3960000"/>
            <wp:effectExtent l="0" t="0" r="0" b="0"/>
            <wp:docPr id="1105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7600" cy="39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0AAC43" w14:textId="77777777" w:rsidR="005157C7" w:rsidRDefault="005157C7" w:rsidP="005157C7">
      <w:pPr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</w:p>
    <w:p w14:paraId="0E7F5073" w14:textId="77777777" w:rsidR="00884BC8" w:rsidRPr="005157C7" w:rsidRDefault="000E74B6" w:rsidP="005157C7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453DF18B" w14:textId="77777777" w:rsidR="00884BC8" w:rsidRDefault="000E74B6">
      <w:pPr>
        <w:ind w:left="0" w:hanging="2"/>
        <w:rPr>
          <w:rFonts w:eastAsia="Verdana" w:cs="Verdana"/>
          <w:color w:val="7F7F7F"/>
        </w:rPr>
      </w:pPr>
      <w:r>
        <w:rPr>
          <w:rFonts w:eastAsia="Verdana" w:cs="Verdana"/>
          <w:noProof/>
          <w:color w:val="7F7F7F"/>
          <w:lang w:eastAsia="pl-PL"/>
        </w:rPr>
        <w:drawing>
          <wp:inline distT="114300" distB="114300" distL="114300" distR="114300" wp14:anchorId="4E0E2E31" wp14:editId="110EF907">
            <wp:extent cx="5547600" cy="3960000"/>
            <wp:effectExtent l="0" t="0" r="0" b="0"/>
            <wp:docPr id="1146" name="image7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7600" cy="39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6829F3" w14:textId="1FF41129" w:rsidR="00884BC8" w:rsidRPr="005157C7" w:rsidRDefault="000E74B6" w:rsidP="005157C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7D68FB">
        <w:rPr>
          <w:rFonts w:eastAsia="Verdana" w:cs="Verdana"/>
          <w:b/>
          <w:color w:val="7F7F7F"/>
          <w:sz w:val="20"/>
        </w:rPr>
        <w:t xml:space="preserve">Analiza przyczyn wypadków spowodowanych przez rowerzystów </w:t>
      </w:r>
      <w:r w:rsidRPr="007D68FB">
        <w:rPr>
          <w:rFonts w:eastAsia="Verdana" w:cs="Verdana"/>
          <w:b/>
          <w:color w:val="7F7F7F"/>
          <w:sz w:val="20"/>
        </w:rPr>
        <w:lastRenderedPageBreak/>
        <w:t>wskazuje na  nieustąpienie pierwszeństwa przejazdu jako najczęstszą przyczynę</w:t>
      </w:r>
      <w:r w:rsidR="0067682D">
        <w:rPr>
          <w:rFonts w:eastAsia="Verdana" w:cs="Verdana"/>
          <w:b/>
          <w:color w:val="7F7F7F"/>
          <w:sz w:val="20"/>
        </w:rPr>
        <w:t xml:space="preserve"> tych wypadków</w:t>
      </w:r>
      <w:r w:rsidRPr="007D68FB">
        <w:rPr>
          <w:rFonts w:eastAsia="Verdana" w:cs="Verdana"/>
          <w:b/>
          <w:color w:val="7F7F7F"/>
          <w:sz w:val="20"/>
        </w:rPr>
        <w:t>.</w:t>
      </w:r>
      <w:r w:rsidRPr="005157C7">
        <w:rPr>
          <w:rFonts w:eastAsia="Verdana" w:cs="Verdana"/>
          <w:color w:val="7F7F7F"/>
          <w:sz w:val="20"/>
        </w:rPr>
        <w:t xml:space="preserve"> W 2021 roku wypadki tego typu stanowiły 32,7% wypadków spowodowanych przez rowerzystów, a zginęło w nich aż 50% zabitych</w:t>
      </w:r>
      <w:r w:rsidR="00EC35DF">
        <w:rPr>
          <w:rFonts w:eastAsia="Verdana" w:cs="Verdana"/>
          <w:color w:val="7F7F7F"/>
          <w:sz w:val="20"/>
        </w:rPr>
        <w:t xml:space="preserve"> w tej grupie</w:t>
      </w:r>
      <w:r w:rsidRPr="005157C7">
        <w:rPr>
          <w:rFonts w:eastAsia="Verdana" w:cs="Verdana"/>
          <w:color w:val="7F7F7F"/>
          <w:sz w:val="20"/>
        </w:rPr>
        <w:t>.</w:t>
      </w:r>
      <w:r w:rsidR="00EC35DF">
        <w:rPr>
          <w:rFonts w:eastAsia="Verdana" w:cs="Verdana"/>
          <w:color w:val="7F7F7F"/>
          <w:sz w:val="20"/>
        </w:rPr>
        <w:t xml:space="preserve"> </w:t>
      </w:r>
      <w:r w:rsidRPr="005157C7">
        <w:rPr>
          <w:rFonts w:eastAsia="Verdana" w:cs="Verdana"/>
          <w:color w:val="7F7F7F"/>
          <w:sz w:val="20"/>
        </w:rPr>
        <w:t xml:space="preserve">Warto również zwrócić uwagę na błędy związane z nieprawidłowym wykonywaniem manewrów skrętu. Tego typu wypadki stanowiły 10,3% wypadków i zginęło w nich 17,1% osób zabitych w wypadkach spowodowanych przez rowerzystów. </w:t>
      </w:r>
    </w:p>
    <w:p w14:paraId="5B1E41EB" w14:textId="1E114787" w:rsidR="00884BC8" w:rsidRPr="005157C7" w:rsidRDefault="000E74B6" w:rsidP="005157C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6B4CC3">
        <w:rPr>
          <w:rFonts w:eastAsia="Verdana" w:cs="Verdana"/>
          <w:b/>
          <w:color w:val="7F7F7F"/>
          <w:sz w:val="20"/>
        </w:rPr>
        <w:t>Porównanie sprawców wypadków wśród rowerzystów wskazuje na grupę wiekową 60</w:t>
      </w:r>
      <w:r w:rsidR="006B4CC3">
        <w:rPr>
          <w:rFonts w:eastAsia="Verdana" w:cs="Verdana"/>
          <w:b/>
          <w:color w:val="7F7F7F"/>
          <w:sz w:val="20"/>
        </w:rPr>
        <w:t>-</w:t>
      </w:r>
      <w:r w:rsidRPr="006B4CC3">
        <w:rPr>
          <w:rFonts w:eastAsia="Verdana" w:cs="Verdana"/>
          <w:b/>
          <w:color w:val="7F7F7F"/>
          <w:sz w:val="20"/>
        </w:rPr>
        <w:t>plus jako najczęstszych sprawców</w:t>
      </w:r>
      <w:r w:rsidR="0067682D">
        <w:rPr>
          <w:rFonts w:eastAsia="Verdana" w:cs="Verdana"/>
          <w:b/>
          <w:color w:val="7F7F7F"/>
          <w:sz w:val="20"/>
        </w:rPr>
        <w:t xml:space="preserve"> tych wypadków</w:t>
      </w:r>
      <w:r w:rsidRPr="006B4CC3">
        <w:rPr>
          <w:rFonts w:eastAsia="Verdana" w:cs="Verdana"/>
          <w:b/>
          <w:color w:val="7F7F7F"/>
          <w:sz w:val="20"/>
        </w:rPr>
        <w:t>.</w:t>
      </w:r>
      <w:r w:rsidRPr="005157C7">
        <w:rPr>
          <w:rFonts w:eastAsia="Verdana" w:cs="Verdana"/>
          <w:color w:val="7F7F7F"/>
          <w:sz w:val="20"/>
        </w:rPr>
        <w:t xml:space="preserve"> W 2021 roku spowodowali oni 24% wypadków, w których sprawcą był rowerzysta. W wypadkach tych zginęło 64% wszystkich ofiar wypadków spowodowanych przez rowerzystów. 16% tych wypadków zostało spowodowanych przez  rowerzystów w wieku 7-14 lat, ale zginęła w nich tylko jedna osoba. </w:t>
      </w:r>
    </w:p>
    <w:p w14:paraId="32D3AAEA" w14:textId="77777777" w:rsidR="00884BC8" w:rsidRDefault="00884BC8">
      <w:pPr>
        <w:ind w:left="0" w:hanging="2"/>
        <w:rPr>
          <w:rFonts w:eastAsia="Verdana" w:cs="Verdana"/>
          <w:color w:val="034EA2"/>
          <w:sz w:val="18"/>
          <w:szCs w:val="18"/>
        </w:rPr>
      </w:pPr>
    </w:p>
    <w:p w14:paraId="7D50A4FA" w14:textId="77777777" w:rsidR="00884BC8" w:rsidRPr="005157C7" w:rsidRDefault="000E74B6">
      <w:pPr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Sprawcy wypadków – rowerzyści według wieku</w:t>
      </w:r>
    </w:p>
    <w:p w14:paraId="19D60016" w14:textId="77777777" w:rsidR="00884BC8" w:rsidRPr="005157C7" w:rsidRDefault="00884BC8">
      <w:pPr>
        <w:spacing w:after="120"/>
        <w:ind w:left="0" w:right="-9" w:hanging="2"/>
        <w:rPr>
          <w:rFonts w:eastAsia="Verdana" w:cs="Verdana"/>
          <w:b/>
          <w:color w:val="1F497D"/>
          <w:sz w:val="20"/>
          <w:szCs w:val="18"/>
        </w:rPr>
      </w:pPr>
    </w:p>
    <w:p w14:paraId="41CE09CF" w14:textId="77777777" w:rsidR="00884BC8" w:rsidRPr="005157C7" w:rsidRDefault="000E74B6" w:rsidP="001A2F1C">
      <w:pPr>
        <w:spacing w:after="120"/>
        <w:ind w:left="0" w:right="-2" w:hanging="2"/>
        <w:jc w:val="left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WYPADKI</w:t>
      </w:r>
      <w:r w:rsidRPr="005157C7">
        <w:rPr>
          <w:rFonts w:eastAsia="Verdana" w:cs="Verdana"/>
          <w:b/>
          <w:color w:val="1F497D"/>
          <w:sz w:val="20"/>
          <w:szCs w:val="18"/>
        </w:rPr>
        <w:tab/>
      </w:r>
      <w:r w:rsidRPr="005157C7">
        <w:rPr>
          <w:rFonts w:eastAsia="Verdana" w:cs="Verdana"/>
          <w:b/>
          <w:color w:val="1F497D"/>
          <w:sz w:val="20"/>
          <w:szCs w:val="18"/>
        </w:rPr>
        <w:tab/>
      </w:r>
      <w:r w:rsidRPr="005157C7">
        <w:rPr>
          <w:rFonts w:eastAsia="Verdana" w:cs="Verdana"/>
          <w:b/>
          <w:color w:val="1F497D"/>
          <w:sz w:val="20"/>
          <w:szCs w:val="18"/>
        </w:rPr>
        <w:tab/>
      </w:r>
      <w:r w:rsidRPr="005157C7">
        <w:rPr>
          <w:rFonts w:eastAsia="Verdana" w:cs="Verdana"/>
          <w:b/>
          <w:color w:val="1F497D"/>
          <w:sz w:val="20"/>
          <w:szCs w:val="18"/>
        </w:rPr>
        <w:tab/>
      </w:r>
      <w:r w:rsidR="001A2F1C">
        <w:rPr>
          <w:rFonts w:eastAsia="Verdana" w:cs="Verdana"/>
          <w:b/>
          <w:color w:val="1F497D"/>
          <w:sz w:val="20"/>
          <w:szCs w:val="18"/>
        </w:rPr>
        <w:t xml:space="preserve">   </w:t>
      </w:r>
      <w:r w:rsidR="001A2F1C">
        <w:rPr>
          <w:rFonts w:eastAsia="Verdana" w:cs="Verdana"/>
          <w:b/>
          <w:color w:val="1F497D"/>
          <w:sz w:val="20"/>
          <w:szCs w:val="18"/>
        </w:rPr>
        <w:tab/>
        <w:t xml:space="preserve">    </w:t>
      </w:r>
      <w:r w:rsidRPr="005157C7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185B1E6C" w14:textId="77777777" w:rsidR="00884BC8" w:rsidRDefault="000E74B6">
      <w:pPr>
        <w:spacing w:after="120"/>
        <w:ind w:left="0" w:right="-9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06743240" wp14:editId="32B87746">
            <wp:extent cx="2880000" cy="3005217"/>
            <wp:effectExtent l="0" t="0" r="0" b="0"/>
            <wp:docPr id="1112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30052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108EC">
        <w:rPr>
          <w:rFonts w:eastAsia="Verdana" w:cs="Verdana"/>
          <w:b/>
          <w:noProof/>
          <w:color w:val="034EA2"/>
          <w:sz w:val="18"/>
          <w:szCs w:val="18"/>
        </w:rPr>
        <w:t xml:space="preserve"> </w:t>
      </w: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lastRenderedPageBreak/>
        <w:drawing>
          <wp:inline distT="114300" distB="114300" distL="114300" distR="114300" wp14:anchorId="69C490D8" wp14:editId="34F59532">
            <wp:extent cx="2880000" cy="2999924"/>
            <wp:effectExtent l="0" t="0" r="0" b="0"/>
            <wp:docPr id="1139" name="image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png"/>
                    <pic:cNvPicPr preferRelativeResize="0"/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9999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AACF00" w14:textId="77777777" w:rsidR="001A2F1C" w:rsidRDefault="001A2F1C">
      <w:pPr>
        <w:spacing w:before="240" w:after="60"/>
        <w:ind w:left="0" w:hanging="2"/>
        <w:jc w:val="center"/>
        <w:rPr>
          <w:rFonts w:eastAsia="Verdana" w:cs="Verdana"/>
          <w:b/>
          <w:sz w:val="24"/>
          <w:szCs w:val="24"/>
        </w:rPr>
        <w:sectPr w:rsidR="001A2F1C" w:rsidSect="005452EC">
          <w:pgSz w:w="11906" w:h="16838"/>
          <w:pgMar w:top="1418" w:right="1134" w:bottom="1418" w:left="1418" w:header="709" w:footer="709" w:gutter="0"/>
          <w:cols w:space="708"/>
        </w:sectPr>
      </w:pPr>
    </w:p>
    <w:p w14:paraId="05D434EE" w14:textId="77777777" w:rsidR="00884BC8" w:rsidRPr="00BA221F" w:rsidRDefault="000E74B6" w:rsidP="00BA221F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ile było wypadków spowodowanych przez nietrzeźwych kierujących?</w:t>
      </w:r>
    </w:p>
    <w:p w14:paraId="38FF40BD" w14:textId="77777777" w:rsidR="00884BC8" w:rsidRPr="001A2F1C" w:rsidRDefault="000E74B6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336367EE" w14:textId="00DB298F" w:rsidR="00884BC8" w:rsidRDefault="0023545A">
      <w:pP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72D5FBC8" wp14:editId="62E9A573">
            <wp:extent cx="5939790" cy="2907665"/>
            <wp:effectExtent l="0" t="0" r="3810" b="698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6E411" w14:textId="77777777" w:rsidR="00884BC8" w:rsidRPr="001A2F1C" w:rsidRDefault="000E74B6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42B8020B" w14:textId="76495E8E" w:rsidR="00884BC8" w:rsidRDefault="0023545A">
      <w:pP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77BD6B3D" wp14:editId="379D5629">
            <wp:extent cx="5939790" cy="2926715"/>
            <wp:effectExtent l="0" t="0" r="3810" b="698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33DBC" w14:textId="77777777" w:rsidR="00884BC8" w:rsidRPr="001A2F1C" w:rsidRDefault="000E74B6" w:rsidP="001A2F1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1A2F1C">
        <w:rPr>
          <w:rFonts w:eastAsia="Verdana" w:cs="Verdana"/>
          <w:color w:val="7F7F7F"/>
          <w:sz w:val="20"/>
        </w:rPr>
        <w:t>W 2021 roku kierujący będący pod wpływem alkoholu spowodowali 1602 wypadki (7%). Wśród nietrzeźwych kierowców największy udział mają kierowcy samochodów osobowych (66,5%). W wypadkach przez nich spowodowanych zginęło aż 77,8% ofiar śmiertelnych wypadków, w których kierowca był pijany.</w:t>
      </w:r>
    </w:p>
    <w:p w14:paraId="50D411B0" w14:textId="77777777" w:rsidR="00884BC8" w:rsidRPr="001A2F1C" w:rsidRDefault="000E74B6" w:rsidP="001A2F1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1A2F1C">
        <w:rPr>
          <w:rFonts w:eastAsia="Verdana" w:cs="Verdana"/>
          <w:color w:val="7F7F7F"/>
          <w:sz w:val="20"/>
        </w:rPr>
        <w:t>W 2021 roku w porównaniu do 2020 roku odnotowano mniejszą liczbę wypadków spowodowanych przez nietrzeźwych kierowców (spadek o ponad 3%). Wzrosła tylko liczba wypadków spowodowanych przez kierowców samochodów ciężarowych (14,3%).</w:t>
      </w:r>
    </w:p>
    <w:p w14:paraId="72B77635" w14:textId="1739842A" w:rsidR="00884BC8" w:rsidRPr="001A2F1C" w:rsidRDefault="000E74B6" w:rsidP="001A2F1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1A2F1C">
        <w:rPr>
          <w:rFonts w:eastAsia="Verdana" w:cs="Verdana"/>
          <w:color w:val="7F7F7F"/>
          <w:sz w:val="20"/>
        </w:rPr>
        <w:t xml:space="preserve">W 2021 roku w porównaniu do roku poprzedniego zanotowano znaczny </w:t>
      </w:r>
      <w:r w:rsidR="0023545A">
        <w:rPr>
          <w:rFonts w:eastAsia="Verdana" w:cs="Verdana"/>
          <w:color w:val="7F7F7F"/>
          <w:sz w:val="20"/>
        </w:rPr>
        <w:t>spadek liczby</w:t>
      </w:r>
      <w:r w:rsidRPr="001A2F1C">
        <w:rPr>
          <w:rFonts w:eastAsia="Verdana" w:cs="Verdana"/>
          <w:color w:val="7F7F7F"/>
          <w:sz w:val="20"/>
        </w:rPr>
        <w:t xml:space="preserve"> ofiar śmiertelnych wypadków spowodowanych przez nietrzeźwych motorowerzystów (</w:t>
      </w:r>
      <w:r w:rsidR="0023545A">
        <w:rPr>
          <w:rFonts w:eastAsia="Verdana" w:cs="Verdana"/>
          <w:color w:val="7F7F7F"/>
          <w:sz w:val="20"/>
        </w:rPr>
        <w:t>spadek</w:t>
      </w:r>
      <w:r w:rsidRPr="001A2F1C">
        <w:rPr>
          <w:rFonts w:eastAsia="Verdana" w:cs="Verdana"/>
          <w:color w:val="7F7F7F"/>
          <w:sz w:val="20"/>
        </w:rPr>
        <w:t xml:space="preserve"> o </w:t>
      </w:r>
      <w:r w:rsidR="0023545A">
        <w:rPr>
          <w:rFonts w:eastAsia="Verdana" w:cs="Verdana"/>
          <w:color w:val="7F7F7F"/>
          <w:sz w:val="20"/>
        </w:rPr>
        <w:t>42</w:t>
      </w:r>
      <w:r w:rsidRPr="001A2F1C">
        <w:rPr>
          <w:rFonts w:eastAsia="Verdana" w:cs="Verdana"/>
          <w:color w:val="7F7F7F"/>
          <w:sz w:val="20"/>
        </w:rPr>
        <w:t>,</w:t>
      </w:r>
      <w:r w:rsidR="0023545A">
        <w:rPr>
          <w:rFonts w:eastAsia="Verdana" w:cs="Verdana"/>
          <w:color w:val="7F7F7F"/>
          <w:sz w:val="20"/>
        </w:rPr>
        <w:t>9</w:t>
      </w:r>
      <w:r w:rsidRPr="001A2F1C">
        <w:rPr>
          <w:rFonts w:eastAsia="Verdana" w:cs="Verdana"/>
          <w:color w:val="7F7F7F"/>
          <w:sz w:val="20"/>
        </w:rPr>
        <w:t>%) oraz</w:t>
      </w:r>
      <w:r w:rsidR="0023545A">
        <w:rPr>
          <w:rFonts w:eastAsia="Verdana" w:cs="Verdana"/>
          <w:color w:val="7F7F7F"/>
          <w:sz w:val="20"/>
        </w:rPr>
        <w:t xml:space="preserve"> niewielki wzrost liczby ofiar śmiertelnych wypadków spowodowanych przez nietrzeźwych kierujących</w:t>
      </w:r>
      <w:r w:rsidRPr="001A2F1C">
        <w:rPr>
          <w:rFonts w:eastAsia="Verdana" w:cs="Verdana"/>
          <w:color w:val="7F7F7F"/>
          <w:sz w:val="20"/>
        </w:rPr>
        <w:t xml:space="preserve"> </w:t>
      </w:r>
      <w:r w:rsidRPr="001A2F1C">
        <w:rPr>
          <w:rFonts w:eastAsia="Verdana" w:cs="Verdana"/>
          <w:color w:val="7F7F7F"/>
          <w:sz w:val="20"/>
        </w:rPr>
        <w:lastRenderedPageBreak/>
        <w:t>samochod</w:t>
      </w:r>
      <w:r w:rsidR="0023545A">
        <w:rPr>
          <w:rFonts w:eastAsia="Verdana" w:cs="Verdana"/>
          <w:color w:val="7F7F7F"/>
          <w:sz w:val="20"/>
        </w:rPr>
        <w:t>ami</w:t>
      </w:r>
      <w:r w:rsidRPr="001A2F1C">
        <w:rPr>
          <w:rFonts w:eastAsia="Verdana" w:cs="Verdana"/>
          <w:color w:val="7F7F7F"/>
          <w:sz w:val="20"/>
        </w:rPr>
        <w:t xml:space="preserve"> osobowy</w:t>
      </w:r>
      <w:r w:rsidR="0023545A">
        <w:rPr>
          <w:rFonts w:eastAsia="Verdana" w:cs="Verdana"/>
          <w:color w:val="7F7F7F"/>
          <w:sz w:val="20"/>
        </w:rPr>
        <w:t>mi</w:t>
      </w:r>
      <w:r w:rsidRPr="001A2F1C">
        <w:rPr>
          <w:rFonts w:eastAsia="Verdana" w:cs="Verdana"/>
          <w:color w:val="7F7F7F"/>
          <w:sz w:val="20"/>
        </w:rPr>
        <w:t xml:space="preserve"> (wzrost o 1,3%). </w:t>
      </w:r>
    </w:p>
    <w:p w14:paraId="033ED754" w14:textId="77777777" w:rsidR="00884BC8" w:rsidRPr="001A2F1C" w:rsidRDefault="000E74B6">
      <w:pPr>
        <w:spacing w:line="360" w:lineRule="auto"/>
        <w:ind w:left="0" w:hanging="2"/>
        <w:rPr>
          <w:rFonts w:eastAsia="Verdana" w:cs="Verdana"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>Struktura wiekowa sprawców kierujących będących pod działaniem alkoholu</w:t>
      </w:r>
    </w:p>
    <w:tbl>
      <w:tblPr>
        <w:tblStyle w:val="a7"/>
        <w:tblW w:w="7094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652"/>
        <w:gridCol w:w="907"/>
        <w:gridCol w:w="907"/>
        <w:gridCol w:w="907"/>
        <w:gridCol w:w="907"/>
        <w:gridCol w:w="907"/>
        <w:gridCol w:w="907"/>
      </w:tblGrid>
      <w:tr w:rsidR="00884BC8" w:rsidRPr="001A2F1C" w14:paraId="12FF720F" w14:textId="77777777" w:rsidTr="001A2F1C">
        <w:trPr>
          <w:trHeight w:val="268"/>
          <w:jc w:val="center"/>
        </w:trPr>
        <w:tc>
          <w:tcPr>
            <w:tcW w:w="1652" w:type="dxa"/>
            <w:shd w:val="clear" w:color="auto" w:fill="034EA2"/>
            <w:vAlign w:val="center"/>
          </w:tcPr>
          <w:p w14:paraId="1CD75F99" w14:textId="77777777" w:rsidR="00884BC8" w:rsidRPr="001A2F1C" w:rsidRDefault="000E74B6" w:rsidP="001A2F1C">
            <w:pPr>
              <w:spacing w:before="61"/>
              <w:ind w:left="0" w:right="89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Grupy wiekowe</w:t>
            </w:r>
          </w:p>
        </w:tc>
        <w:tc>
          <w:tcPr>
            <w:tcW w:w="907" w:type="dxa"/>
            <w:shd w:val="clear" w:color="auto" w:fill="034EA2"/>
            <w:vAlign w:val="center"/>
          </w:tcPr>
          <w:p w14:paraId="0D7B3F43" w14:textId="77777777" w:rsidR="00884BC8" w:rsidRPr="001A2F1C" w:rsidRDefault="000E74B6" w:rsidP="001A2F1C">
            <w:pPr>
              <w:spacing w:before="61"/>
              <w:ind w:left="0" w:right="103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907" w:type="dxa"/>
            <w:shd w:val="clear" w:color="auto" w:fill="034EA2"/>
            <w:vAlign w:val="center"/>
          </w:tcPr>
          <w:p w14:paraId="4C36AD2E" w14:textId="77777777" w:rsidR="00884BC8" w:rsidRPr="001A2F1C" w:rsidRDefault="000E74B6" w:rsidP="001A2F1C">
            <w:pPr>
              <w:spacing w:before="61"/>
              <w:ind w:left="0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%</w:t>
            </w:r>
          </w:p>
        </w:tc>
        <w:tc>
          <w:tcPr>
            <w:tcW w:w="907" w:type="dxa"/>
            <w:shd w:val="clear" w:color="auto" w:fill="034EA2"/>
            <w:vAlign w:val="center"/>
          </w:tcPr>
          <w:p w14:paraId="689E8E42" w14:textId="77777777" w:rsidR="00884BC8" w:rsidRPr="001A2F1C" w:rsidRDefault="000E74B6" w:rsidP="001A2F1C">
            <w:pPr>
              <w:spacing w:before="61"/>
              <w:ind w:left="0" w:right="103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907" w:type="dxa"/>
            <w:shd w:val="clear" w:color="auto" w:fill="034EA2"/>
            <w:vAlign w:val="center"/>
          </w:tcPr>
          <w:p w14:paraId="25C45DEF" w14:textId="77777777" w:rsidR="00884BC8" w:rsidRPr="001A2F1C" w:rsidRDefault="000E74B6" w:rsidP="001A2F1C">
            <w:pPr>
              <w:spacing w:before="61"/>
              <w:ind w:left="0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%</w:t>
            </w:r>
          </w:p>
        </w:tc>
        <w:tc>
          <w:tcPr>
            <w:tcW w:w="907" w:type="dxa"/>
            <w:shd w:val="clear" w:color="auto" w:fill="034EA2"/>
            <w:vAlign w:val="center"/>
          </w:tcPr>
          <w:p w14:paraId="79545923" w14:textId="77777777" w:rsidR="00884BC8" w:rsidRPr="001A2F1C" w:rsidRDefault="000E74B6" w:rsidP="001A2F1C">
            <w:pPr>
              <w:spacing w:before="61"/>
              <w:ind w:left="0" w:right="283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  <w:tc>
          <w:tcPr>
            <w:tcW w:w="907" w:type="dxa"/>
            <w:shd w:val="clear" w:color="auto" w:fill="034EA2"/>
            <w:vAlign w:val="center"/>
          </w:tcPr>
          <w:p w14:paraId="33EC8036" w14:textId="77777777" w:rsidR="00884BC8" w:rsidRPr="001A2F1C" w:rsidRDefault="000E74B6" w:rsidP="001A2F1C">
            <w:pPr>
              <w:spacing w:before="61"/>
              <w:ind w:left="0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%</w:t>
            </w:r>
          </w:p>
        </w:tc>
      </w:tr>
      <w:tr w:rsidR="00884BC8" w:rsidRPr="001A2F1C" w14:paraId="7EACB22F" w14:textId="77777777" w:rsidTr="001A2F1C">
        <w:trPr>
          <w:trHeight w:val="268"/>
          <w:jc w:val="center"/>
        </w:trPr>
        <w:tc>
          <w:tcPr>
            <w:tcW w:w="1652" w:type="dxa"/>
            <w:tcBorders>
              <w:right w:val="single" w:sz="4" w:space="0" w:color="00B0F0"/>
            </w:tcBorders>
          </w:tcPr>
          <w:p w14:paraId="6CC76624" w14:textId="77777777" w:rsidR="00884BC8" w:rsidRPr="001A2F1C" w:rsidRDefault="000E74B6">
            <w:pPr>
              <w:spacing w:before="55"/>
              <w:ind w:left="0" w:right="89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7-14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38A651DD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5F9F5C95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0,1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7FAF9D09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-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0F286B77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-</w:t>
            </w:r>
          </w:p>
        </w:tc>
        <w:tc>
          <w:tcPr>
            <w:tcW w:w="907" w:type="dxa"/>
            <w:tcBorders>
              <w:left w:val="single" w:sz="4" w:space="0" w:color="00B0F0"/>
              <w:right w:val="single" w:sz="4" w:space="0" w:color="000000"/>
            </w:tcBorders>
            <w:vAlign w:val="center"/>
          </w:tcPr>
          <w:p w14:paraId="1CAF7E30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2</w:t>
            </w:r>
          </w:p>
        </w:tc>
        <w:tc>
          <w:tcPr>
            <w:tcW w:w="907" w:type="dxa"/>
            <w:tcBorders>
              <w:left w:val="single" w:sz="4" w:space="0" w:color="000000"/>
              <w:right w:val="single" w:sz="4" w:space="0" w:color="00B0F0"/>
            </w:tcBorders>
            <w:vAlign w:val="center"/>
          </w:tcPr>
          <w:p w14:paraId="1388B5A2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0,1</w:t>
            </w:r>
          </w:p>
        </w:tc>
      </w:tr>
      <w:tr w:rsidR="00884BC8" w:rsidRPr="001A2F1C" w14:paraId="06A9F112" w14:textId="77777777" w:rsidTr="001A2F1C">
        <w:trPr>
          <w:trHeight w:val="268"/>
          <w:jc w:val="center"/>
        </w:trPr>
        <w:tc>
          <w:tcPr>
            <w:tcW w:w="1652" w:type="dxa"/>
            <w:tcBorders>
              <w:right w:val="single" w:sz="4" w:space="0" w:color="00B0F0"/>
            </w:tcBorders>
            <w:shd w:val="clear" w:color="auto" w:fill="95B6DF"/>
          </w:tcPr>
          <w:p w14:paraId="423CA6F7" w14:textId="77777777" w:rsidR="00884BC8" w:rsidRPr="001A2F1C" w:rsidRDefault="000E74B6">
            <w:pPr>
              <w:spacing w:before="55"/>
              <w:ind w:left="0" w:right="89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15–17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2BDE2F2B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15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05C44B82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0,9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56916742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3332F30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0,5</w:t>
            </w:r>
          </w:p>
        </w:tc>
        <w:tc>
          <w:tcPr>
            <w:tcW w:w="907" w:type="dxa"/>
            <w:tcBorders>
              <w:left w:val="single" w:sz="4" w:space="0" w:color="00B0F0"/>
              <w:right w:val="single" w:sz="4" w:space="0" w:color="000000"/>
            </w:tcBorders>
            <w:shd w:val="clear" w:color="auto" w:fill="95B6DF"/>
            <w:vAlign w:val="center"/>
          </w:tcPr>
          <w:p w14:paraId="7DA6009A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19</w:t>
            </w:r>
          </w:p>
        </w:tc>
        <w:tc>
          <w:tcPr>
            <w:tcW w:w="907" w:type="dxa"/>
            <w:tcBorders>
              <w:left w:val="single" w:sz="4" w:space="0" w:color="000000"/>
              <w:right w:val="single" w:sz="4" w:space="0" w:color="00B0F0"/>
            </w:tcBorders>
            <w:shd w:val="clear" w:color="auto" w:fill="95B6DF"/>
            <w:vAlign w:val="center"/>
          </w:tcPr>
          <w:p w14:paraId="64720EAD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1,0</w:t>
            </w:r>
          </w:p>
        </w:tc>
      </w:tr>
      <w:tr w:rsidR="00884BC8" w:rsidRPr="001A2F1C" w14:paraId="5CF7381F" w14:textId="77777777" w:rsidTr="001A2F1C">
        <w:trPr>
          <w:trHeight w:val="268"/>
          <w:jc w:val="center"/>
        </w:trPr>
        <w:tc>
          <w:tcPr>
            <w:tcW w:w="1652" w:type="dxa"/>
            <w:tcBorders>
              <w:right w:val="single" w:sz="4" w:space="0" w:color="00B0F0"/>
            </w:tcBorders>
          </w:tcPr>
          <w:p w14:paraId="4091FA6F" w14:textId="77777777" w:rsidR="00884BC8" w:rsidRPr="001A2F1C" w:rsidRDefault="000E74B6">
            <w:pPr>
              <w:spacing w:before="55"/>
              <w:ind w:left="0" w:right="89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18–24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3B414553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272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520D4230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17,0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61B11EC0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48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62F59A7E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22,6</w:t>
            </w:r>
          </w:p>
        </w:tc>
        <w:tc>
          <w:tcPr>
            <w:tcW w:w="907" w:type="dxa"/>
            <w:tcBorders>
              <w:left w:val="single" w:sz="4" w:space="0" w:color="00B0F0"/>
              <w:right w:val="single" w:sz="4" w:space="0" w:color="000000"/>
            </w:tcBorders>
            <w:vAlign w:val="center"/>
          </w:tcPr>
          <w:p w14:paraId="0334BF73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346</w:t>
            </w:r>
          </w:p>
        </w:tc>
        <w:tc>
          <w:tcPr>
            <w:tcW w:w="907" w:type="dxa"/>
            <w:tcBorders>
              <w:left w:val="single" w:sz="4" w:space="0" w:color="000000"/>
              <w:right w:val="single" w:sz="4" w:space="0" w:color="00B0F0"/>
            </w:tcBorders>
            <w:vAlign w:val="center"/>
          </w:tcPr>
          <w:p w14:paraId="19A152EE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18,0</w:t>
            </w:r>
          </w:p>
        </w:tc>
      </w:tr>
      <w:tr w:rsidR="00884BC8" w:rsidRPr="001A2F1C" w14:paraId="68AAB061" w14:textId="77777777" w:rsidTr="001A2F1C">
        <w:trPr>
          <w:trHeight w:val="268"/>
          <w:jc w:val="center"/>
        </w:trPr>
        <w:tc>
          <w:tcPr>
            <w:tcW w:w="1652" w:type="dxa"/>
            <w:tcBorders>
              <w:right w:val="single" w:sz="4" w:space="0" w:color="00B0F0"/>
            </w:tcBorders>
            <w:shd w:val="clear" w:color="auto" w:fill="95B6DF"/>
          </w:tcPr>
          <w:p w14:paraId="1330EEEE" w14:textId="77777777" w:rsidR="00884BC8" w:rsidRPr="001A2F1C" w:rsidRDefault="000E74B6">
            <w:pPr>
              <w:spacing w:before="55"/>
              <w:ind w:left="0" w:right="89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25–39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574AE8FE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725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6FD92B84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45,3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79675F96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90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0DCAE86B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42,5</w:t>
            </w:r>
          </w:p>
        </w:tc>
        <w:tc>
          <w:tcPr>
            <w:tcW w:w="907" w:type="dxa"/>
            <w:tcBorders>
              <w:left w:val="single" w:sz="4" w:space="0" w:color="00B0F0"/>
              <w:right w:val="single" w:sz="4" w:space="0" w:color="000000"/>
            </w:tcBorders>
            <w:shd w:val="clear" w:color="auto" w:fill="95B6DF"/>
            <w:vAlign w:val="center"/>
          </w:tcPr>
          <w:p w14:paraId="3C430C24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876</w:t>
            </w:r>
          </w:p>
        </w:tc>
        <w:tc>
          <w:tcPr>
            <w:tcW w:w="907" w:type="dxa"/>
            <w:tcBorders>
              <w:left w:val="single" w:sz="4" w:space="0" w:color="000000"/>
              <w:right w:val="single" w:sz="4" w:space="0" w:color="00B0F0"/>
            </w:tcBorders>
            <w:shd w:val="clear" w:color="auto" w:fill="95B6DF"/>
            <w:vAlign w:val="center"/>
          </w:tcPr>
          <w:p w14:paraId="73358E8D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45,7</w:t>
            </w:r>
          </w:p>
        </w:tc>
      </w:tr>
      <w:tr w:rsidR="00884BC8" w:rsidRPr="001A2F1C" w14:paraId="1D0463E8" w14:textId="77777777" w:rsidTr="001A2F1C">
        <w:trPr>
          <w:trHeight w:val="268"/>
          <w:jc w:val="center"/>
        </w:trPr>
        <w:tc>
          <w:tcPr>
            <w:tcW w:w="1652" w:type="dxa"/>
            <w:tcBorders>
              <w:right w:val="single" w:sz="4" w:space="0" w:color="00B0F0"/>
            </w:tcBorders>
          </w:tcPr>
          <w:p w14:paraId="773D6E7F" w14:textId="77777777" w:rsidR="00884BC8" w:rsidRPr="001A2F1C" w:rsidRDefault="000E74B6">
            <w:pPr>
              <w:spacing w:before="55"/>
              <w:ind w:left="0" w:right="89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40–59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0AC5089C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470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43E7EF8F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29,3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33DE2534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48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6C461713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22,6</w:t>
            </w:r>
          </w:p>
        </w:tc>
        <w:tc>
          <w:tcPr>
            <w:tcW w:w="907" w:type="dxa"/>
            <w:tcBorders>
              <w:left w:val="single" w:sz="4" w:space="0" w:color="00B0F0"/>
              <w:right w:val="single" w:sz="4" w:space="0" w:color="000000"/>
            </w:tcBorders>
            <w:vAlign w:val="center"/>
          </w:tcPr>
          <w:p w14:paraId="57F03647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553</w:t>
            </w:r>
          </w:p>
        </w:tc>
        <w:tc>
          <w:tcPr>
            <w:tcW w:w="907" w:type="dxa"/>
            <w:tcBorders>
              <w:left w:val="single" w:sz="4" w:space="0" w:color="000000"/>
              <w:right w:val="single" w:sz="4" w:space="0" w:color="00B0F0"/>
            </w:tcBorders>
            <w:vAlign w:val="center"/>
          </w:tcPr>
          <w:p w14:paraId="355F1DBB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28,8</w:t>
            </w:r>
          </w:p>
        </w:tc>
      </w:tr>
      <w:tr w:rsidR="00884BC8" w:rsidRPr="001A2F1C" w14:paraId="0BBDC9FC" w14:textId="77777777" w:rsidTr="001A2F1C">
        <w:trPr>
          <w:trHeight w:val="268"/>
          <w:jc w:val="center"/>
        </w:trPr>
        <w:tc>
          <w:tcPr>
            <w:tcW w:w="1652" w:type="dxa"/>
            <w:tcBorders>
              <w:right w:val="single" w:sz="4" w:space="0" w:color="00B0F0"/>
            </w:tcBorders>
            <w:shd w:val="clear" w:color="auto" w:fill="95B6DF"/>
          </w:tcPr>
          <w:p w14:paraId="4C796E02" w14:textId="77777777" w:rsidR="00884BC8" w:rsidRPr="001A2F1C" w:rsidRDefault="000E74B6">
            <w:pPr>
              <w:spacing w:before="55"/>
              <w:ind w:left="0" w:right="89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60 plus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697E1B71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118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5EF9A4A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7,4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73FED35C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25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1FF5F65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11,8</w:t>
            </w:r>
          </w:p>
        </w:tc>
        <w:tc>
          <w:tcPr>
            <w:tcW w:w="907" w:type="dxa"/>
            <w:tcBorders>
              <w:left w:val="single" w:sz="4" w:space="0" w:color="00B0F0"/>
              <w:right w:val="single" w:sz="4" w:space="0" w:color="000000"/>
            </w:tcBorders>
            <w:shd w:val="clear" w:color="auto" w:fill="95B6DF"/>
            <w:vAlign w:val="center"/>
          </w:tcPr>
          <w:p w14:paraId="0CFB599F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120</w:t>
            </w:r>
          </w:p>
        </w:tc>
        <w:tc>
          <w:tcPr>
            <w:tcW w:w="907" w:type="dxa"/>
            <w:tcBorders>
              <w:left w:val="single" w:sz="4" w:space="0" w:color="000000"/>
              <w:right w:val="single" w:sz="4" w:space="0" w:color="00B0F0"/>
            </w:tcBorders>
            <w:shd w:val="clear" w:color="auto" w:fill="95B6DF"/>
            <w:vAlign w:val="center"/>
          </w:tcPr>
          <w:p w14:paraId="21A9D785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6,3</w:t>
            </w:r>
          </w:p>
        </w:tc>
      </w:tr>
      <w:tr w:rsidR="00884BC8" w:rsidRPr="001A2F1C" w14:paraId="5F1AC482" w14:textId="77777777" w:rsidTr="001A2F1C">
        <w:trPr>
          <w:trHeight w:val="268"/>
          <w:jc w:val="center"/>
        </w:trPr>
        <w:tc>
          <w:tcPr>
            <w:tcW w:w="1652" w:type="dxa"/>
            <w:tcBorders>
              <w:right w:val="single" w:sz="4" w:space="0" w:color="00B0F0"/>
            </w:tcBorders>
          </w:tcPr>
          <w:p w14:paraId="0AFA72A9" w14:textId="77777777" w:rsidR="00884BC8" w:rsidRPr="001A2F1C" w:rsidRDefault="000E74B6">
            <w:pPr>
              <w:spacing w:before="55"/>
              <w:ind w:left="0" w:right="89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b/d</w:t>
            </w:r>
          </w:p>
        </w:tc>
        <w:tc>
          <w:tcPr>
            <w:tcW w:w="907" w:type="dxa"/>
            <w:tcBorders>
              <w:left w:val="single" w:sz="4" w:space="0" w:color="00B0F0"/>
              <w:bottom w:val="single" w:sz="4" w:space="0" w:color="00B0F0"/>
            </w:tcBorders>
            <w:vAlign w:val="center"/>
          </w:tcPr>
          <w:p w14:paraId="450D7404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bottom w:val="single" w:sz="4" w:space="0" w:color="00B0F0"/>
              <w:right w:val="single" w:sz="4" w:space="0" w:color="00B0F0"/>
            </w:tcBorders>
            <w:vAlign w:val="center"/>
          </w:tcPr>
          <w:p w14:paraId="3028A741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0,1</w:t>
            </w:r>
          </w:p>
        </w:tc>
        <w:tc>
          <w:tcPr>
            <w:tcW w:w="907" w:type="dxa"/>
            <w:tcBorders>
              <w:left w:val="single" w:sz="4" w:space="0" w:color="00B0F0"/>
              <w:bottom w:val="single" w:sz="4" w:space="0" w:color="00B0F0"/>
            </w:tcBorders>
            <w:vAlign w:val="center"/>
          </w:tcPr>
          <w:p w14:paraId="22A52E60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-</w:t>
            </w:r>
          </w:p>
        </w:tc>
        <w:tc>
          <w:tcPr>
            <w:tcW w:w="907" w:type="dxa"/>
            <w:tcBorders>
              <w:bottom w:val="single" w:sz="4" w:space="0" w:color="00B0F0"/>
              <w:right w:val="single" w:sz="4" w:space="0" w:color="00B0F0"/>
            </w:tcBorders>
            <w:vAlign w:val="center"/>
          </w:tcPr>
          <w:p w14:paraId="35F0D079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-</w:t>
            </w:r>
          </w:p>
        </w:tc>
        <w:tc>
          <w:tcPr>
            <w:tcW w:w="907" w:type="dxa"/>
            <w:tcBorders>
              <w:left w:val="single" w:sz="4" w:space="0" w:color="00B0F0"/>
              <w:bottom w:val="single" w:sz="4" w:space="0" w:color="00B0F0"/>
              <w:right w:val="single" w:sz="4" w:space="0" w:color="000000"/>
            </w:tcBorders>
            <w:vAlign w:val="center"/>
          </w:tcPr>
          <w:p w14:paraId="727A8340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B0F0"/>
              <w:right w:val="single" w:sz="4" w:space="0" w:color="00B0F0"/>
            </w:tcBorders>
            <w:vAlign w:val="center"/>
          </w:tcPr>
          <w:p w14:paraId="610A3186" w14:textId="77777777" w:rsidR="00884BC8" w:rsidRPr="001A2F1C" w:rsidRDefault="000E74B6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0,1</w:t>
            </w:r>
          </w:p>
        </w:tc>
      </w:tr>
    </w:tbl>
    <w:p w14:paraId="20F19F79" w14:textId="77777777" w:rsidR="00884BC8" w:rsidRDefault="00884BC8">
      <w:pPr>
        <w:spacing w:before="7"/>
        <w:ind w:left="0" w:hanging="2"/>
        <w:jc w:val="center"/>
        <w:rPr>
          <w:rFonts w:eastAsia="Verdana" w:cs="Verdana"/>
        </w:rPr>
      </w:pPr>
    </w:p>
    <w:p w14:paraId="707F9C2D" w14:textId="77777777" w:rsidR="00884BC8" w:rsidRPr="001A2F1C" w:rsidRDefault="000E74B6" w:rsidP="001A2F1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1A2F1C">
        <w:rPr>
          <w:rFonts w:eastAsia="Verdana" w:cs="Verdana"/>
          <w:color w:val="7F7F7F"/>
          <w:sz w:val="20"/>
        </w:rPr>
        <w:t xml:space="preserve">¾ wypadków spowodowanych przez kierowców będących pod działaniem alkoholu spowodowali kierowcy w wieku 25-59 lat. W wypadkach tych zginęło 65,1% ofiar śmiertelnych a 74,5% osób zostało rannych. </w:t>
      </w:r>
    </w:p>
    <w:p w14:paraId="6A976587" w14:textId="77777777" w:rsidR="00884BC8" w:rsidRPr="001A2F1C" w:rsidRDefault="000E74B6" w:rsidP="001A2F1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1A2F1C">
        <w:rPr>
          <w:rFonts w:eastAsia="Verdana" w:cs="Verdana"/>
          <w:color w:val="7F7F7F"/>
          <w:sz w:val="20"/>
        </w:rPr>
        <w:t xml:space="preserve">Najbardziej ofiarochłonne są wypadki powodowane przez młodych kierowców w wieku 18-24 lata. Wskaźnik ciężkości wypadków dla tej grupy wiekowej kierowców wynosi 18 zabitych na 100 wypadków i jest prawie dwukrotnie wyższy od wartości wskaźnika krajowego, podczas gdy dla pijanych sprawców w wieku 25-59 ciężkość wypadków wynosi 12. </w:t>
      </w:r>
    </w:p>
    <w:p w14:paraId="4D1EDD8F" w14:textId="77777777" w:rsidR="00884BC8" w:rsidRPr="001A2F1C" w:rsidRDefault="000E74B6" w:rsidP="001A2F1C">
      <w:pPr>
        <w:spacing w:after="12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 xml:space="preserve">Liczba ujawnionych wykroczeń/przestępstw wśród kierujących pojazdami pod </w:t>
      </w:r>
      <w:r w:rsidR="001A2F1C">
        <w:rPr>
          <w:rFonts w:eastAsia="Verdana" w:cs="Verdana"/>
          <w:b/>
          <w:color w:val="1F497D"/>
          <w:sz w:val="20"/>
          <w:szCs w:val="18"/>
        </w:rPr>
        <w:t>w</w:t>
      </w:r>
      <w:r w:rsidRPr="001A2F1C">
        <w:rPr>
          <w:rFonts w:eastAsia="Verdana" w:cs="Verdana"/>
          <w:b/>
          <w:color w:val="1F497D"/>
          <w:sz w:val="20"/>
          <w:szCs w:val="18"/>
        </w:rPr>
        <w:t>pływem alkoholu – porównanie 2020 i 2021</w:t>
      </w:r>
    </w:p>
    <w:tbl>
      <w:tblPr>
        <w:tblStyle w:val="a8"/>
        <w:tblW w:w="9216" w:type="dxa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6180"/>
        <w:gridCol w:w="1518"/>
        <w:gridCol w:w="1518"/>
      </w:tblGrid>
      <w:tr w:rsidR="00884BC8" w:rsidRPr="008108EC" w14:paraId="03DBA2D0" w14:textId="77777777" w:rsidTr="001A2F1C">
        <w:trPr>
          <w:trHeight w:val="397"/>
        </w:trPr>
        <w:tc>
          <w:tcPr>
            <w:tcW w:w="6180" w:type="dxa"/>
            <w:shd w:val="clear" w:color="auto" w:fill="034EA2"/>
            <w:vAlign w:val="center"/>
          </w:tcPr>
          <w:p w14:paraId="342697E8" w14:textId="77777777" w:rsidR="00884BC8" w:rsidRPr="008108EC" w:rsidRDefault="000E74B6" w:rsidP="001A2F1C">
            <w:pPr>
              <w:spacing w:before="53"/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color w:val="FFFFFF"/>
                <w:sz w:val="16"/>
                <w:szCs w:val="16"/>
              </w:rPr>
              <w:t>Naruszony przepis</w:t>
            </w:r>
          </w:p>
        </w:tc>
        <w:tc>
          <w:tcPr>
            <w:tcW w:w="1518" w:type="dxa"/>
            <w:shd w:val="clear" w:color="auto" w:fill="034EA2"/>
            <w:vAlign w:val="center"/>
          </w:tcPr>
          <w:p w14:paraId="479E7AC5" w14:textId="77777777" w:rsidR="00884BC8" w:rsidRPr="008108EC" w:rsidRDefault="000E74B6" w:rsidP="001A2F1C">
            <w:pPr>
              <w:spacing w:before="53"/>
              <w:ind w:left="0" w:right="-47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color w:val="FFFFFF"/>
                <w:sz w:val="16"/>
                <w:szCs w:val="16"/>
              </w:rPr>
              <w:t>2020 r.</w:t>
            </w:r>
          </w:p>
        </w:tc>
        <w:tc>
          <w:tcPr>
            <w:tcW w:w="1518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25D8A917" w14:textId="77777777" w:rsidR="00884BC8" w:rsidRPr="008108EC" w:rsidRDefault="000E74B6" w:rsidP="001A2F1C">
            <w:pPr>
              <w:spacing w:before="53"/>
              <w:ind w:left="0" w:right="-47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color w:val="FFFFFF"/>
                <w:sz w:val="16"/>
                <w:szCs w:val="16"/>
              </w:rPr>
              <w:t>2021 r.</w:t>
            </w:r>
          </w:p>
        </w:tc>
      </w:tr>
      <w:tr w:rsidR="00884BC8" w:rsidRPr="008108EC" w14:paraId="21998FAC" w14:textId="77777777" w:rsidTr="001A2F1C">
        <w:trPr>
          <w:trHeight w:val="211"/>
        </w:trPr>
        <w:tc>
          <w:tcPr>
            <w:tcW w:w="6180" w:type="dxa"/>
            <w:tcMar>
              <w:bottom w:w="57" w:type="dxa"/>
              <w:right w:w="57" w:type="dxa"/>
            </w:tcMar>
          </w:tcPr>
          <w:p w14:paraId="1C01B5AB" w14:textId="77777777" w:rsidR="00884BC8" w:rsidRPr="008108EC" w:rsidRDefault="000E74B6" w:rsidP="001A2F1C">
            <w:pPr>
              <w:spacing w:before="27"/>
              <w:ind w:leftChars="66" w:left="125" w:firstLineChars="0" w:firstLine="1"/>
              <w:jc w:val="left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color w:val="231F20"/>
                <w:sz w:val="16"/>
                <w:szCs w:val="16"/>
              </w:rPr>
              <w:t xml:space="preserve">prowadzenie w stanie po użyciu alkoholu pojazdu mechanicznego </w:t>
            </w:r>
          </w:p>
        </w:tc>
        <w:tc>
          <w:tcPr>
            <w:tcW w:w="1518" w:type="dxa"/>
            <w:tcBorders>
              <w:right w:val="single" w:sz="4" w:space="0" w:color="00B0F0"/>
            </w:tcBorders>
            <w:vAlign w:val="center"/>
          </w:tcPr>
          <w:p w14:paraId="08A32C21" w14:textId="77777777" w:rsidR="00884BC8" w:rsidRPr="008108EC" w:rsidRDefault="000E74B6" w:rsidP="001A2F1C">
            <w:pPr>
              <w:spacing w:before="27"/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color w:val="231F20"/>
                <w:sz w:val="16"/>
                <w:szCs w:val="16"/>
              </w:rPr>
              <w:t>11 561</w:t>
            </w:r>
          </w:p>
        </w:tc>
        <w:tc>
          <w:tcPr>
            <w:tcW w:w="1518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vAlign w:val="center"/>
          </w:tcPr>
          <w:p w14:paraId="76E09AA4" w14:textId="77777777" w:rsidR="00884BC8" w:rsidRPr="008108EC" w:rsidRDefault="000E74B6" w:rsidP="001A2F1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11 429</w:t>
            </w:r>
          </w:p>
        </w:tc>
      </w:tr>
      <w:tr w:rsidR="00884BC8" w:rsidRPr="008108EC" w14:paraId="1EB95BE4" w14:textId="77777777" w:rsidTr="001A2F1C">
        <w:trPr>
          <w:trHeight w:val="211"/>
        </w:trPr>
        <w:tc>
          <w:tcPr>
            <w:tcW w:w="6180" w:type="dxa"/>
            <w:shd w:val="clear" w:color="auto" w:fill="95B6DF"/>
            <w:tcMar>
              <w:bottom w:w="57" w:type="dxa"/>
              <w:right w:w="57" w:type="dxa"/>
            </w:tcMar>
          </w:tcPr>
          <w:p w14:paraId="1B298A56" w14:textId="77777777" w:rsidR="00884BC8" w:rsidRPr="008108EC" w:rsidRDefault="000E74B6" w:rsidP="001A2F1C">
            <w:pPr>
              <w:spacing w:before="27"/>
              <w:ind w:leftChars="66" w:left="125" w:firstLineChars="0" w:firstLine="1"/>
              <w:jc w:val="left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color w:val="231F20"/>
                <w:sz w:val="16"/>
                <w:szCs w:val="16"/>
              </w:rPr>
              <w:t xml:space="preserve">prowadzenie w stanie po użyciu alkoholu pojazdu innego niż mechaniczny </w:t>
            </w:r>
          </w:p>
        </w:tc>
        <w:tc>
          <w:tcPr>
            <w:tcW w:w="1518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3ACB858" w14:textId="77777777" w:rsidR="00884BC8" w:rsidRPr="008108EC" w:rsidRDefault="000E74B6" w:rsidP="001A2F1C">
            <w:pPr>
              <w:spacing w:before="27"/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color w:val="231F20"/>
                <w:sz w:val="16"/>
                <w:szCs w:val="16"/>
              </w:rPr>
              <w:t>5 859</w:t>
            </w:r>
          </w:p>
        </w:tc>
        <w:tc>
          <w:tcPr>
            <w:tcW w:w="1518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3428DD2A" w14:textId="77777777" w:rsidR="00884BC8" w:rsidRPr="008108EC" w:rsidRDefault="000E74B6" w:rsidP="001A2F1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5 516</w:t>
            </w:r>
          </w:p>
        </w:tc>
      </w:tr>
      <w:tr w:rsidR="00884BC8" w:rsidRPr="008108EC" w14:paraId="2DF6D172" w14:textId="77777777" w:rsidTr="001A2F1C">
        <w:trPr>
          <w:trHeight w:val="211"/>
        </w:trPr>
        <w:tc>
          <w:tcPr>
            <w:tcW w:w="6180" w:type="dxa"/>
            <w:tcMar>
              <w:bottom w:w="57" w:type="dxa"/>
              <w:right w:w="57" w:type="dxa"/>
            </w:tcMar>
          </w:tcPr>
          <w:p w14:paraId="4807062E" w14:textId="77777777" w:rsidR="00884BC8" w:rsidRPr="008108EC" w:rsidRDefault="000E74B6" w:rsidP="001A2F1C">
            <w:pPr>
              <w:spacing w:before="27"/>
              <w:ind w:leftChars="66" w:left="125" w:firstLineChars="0" w:firstLine="1"/>
              <w:jc w:val="left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color w:val="231F20"/>
                <w:sz w:val="16"/>
                <w:szCs w:val="16"/>
              </w:rPr>
              <w:t xml:space="preserve">prowadzenie w stanie nietrzeźwości pojazdu mechanicznego </w:t>
            </w:r>
          </w:p>
        </w:tc>
        <w:tc>
          <w:tcPr>
            <w:tcW w:w="1518" w:type="dxa"/>
            <w:tcBorders>
              <w:right w:val="single" w:sz="4" w:space="0" w:color="00B0F0"/>
            </w:tcBorders>
            <w:vAlign w:val="center"/>
          </w:tcPr>
          <w:p w14:paraId="5084F012" w14:textId="77777777" w:rsidR="00884BC8" w:rsidRPr="008108EC" w:rsidRDefault="000E74B6" w:rsidP="001A2F1C">
            <w:pPr>
              <w:spacing w:before="27"/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color w:val="231F20"/>
                <w:sz w:val="16"/>
                <w:szCs w:val="16"/>
              </w:rPr>
              <w:t>52 988</w:t>
            </w:r>
          </w:p>
        </w:tc>
        <w:tc>
          <w:tcPr>
            <w:tcW w:w="1518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16FAC8D2" w14:textId="77777777" w:rsidR="00884BC8" w:rsidRPr="008108EC" w:rsidRDefault="000E74B6" w:rsidP="001A2F1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58 179</w:t>
            </w:r>
          </w:p>
        </w:tc>
      </w:tr>
      <w:tr w:rsidR="00884BC8" w:rsidRPr="008108EC" w14:paraId="6316B904" w14:textId="77777777" w:rsidTr="001A2F1C">
        <w:trPr>
          <w:trHeight w:val="211"/>
        </w:trPr>
        <w:tc>
          <w:tcPr>
            <w:tcW w:w="6180" w:type="dxa"/>
            <w:shd w:val="clear" w:color="auto" w:fill="95B6DF"/>
            <w:tcMar>
              <w:bottom w:w="57" w:type="dxa"/>
              <w:right w:w="57" w:type="dxa"/>
            </w:tcMar>
          </w:tcPr>
          <w:p w14:paraId="70CDBBE2" w14:textId="77777777" w:rsidR="00884BC8" w:rsidRPr="008108EC" w:rsidRDefault="000E74B6" w:rsidP="001A2F1C">
            <w:pPr>
              <w:spacing w:before="27"/>
              <w:ind w:leftChars="66" w:left="125" w:firstLineChars="0" w:firstLine="1"/>
              <w:jc w:val="left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color w:val="231F20"/>
                <w:sz w:val="16"/>
                <w:szCs w:val="16"/>
              </w:rPr>
              <w:t>prowadzenie w stanie nietrzeźwości pojazdu innego niż mechaniczny</w:t>
            </w:r>
          </w:p>
        </w:tc>
        <w:tc>
          <w:tcPr>
            <w:tcW w:w="1518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FADB328" w14:textId="77777777" w:rsidR="00884BC8" w:rsidRPr="008108EC" w:rsidRDefault="000E74B6" w:rsidP="001A2F1C">
            <w:pPr>
              <w:spacing w:before="27"/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color w:val="231F20"/>
                <w:sz w:val="16"/>
                <w:szCs w:val="16"/>
              </w:rPr>
              <w:t>28 533</w:t>
            </w:r>
          </w:p>
        </w:tc>
        <w:tc>
          <w:tcPr>
            <w:tcW w:w="1518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65BEC84A" w14:textId="77777777" w:rsidR="00884BC8" w:rsidRPr="008108EC" w:rsidRDefault="000E74B6" w:rsidP="001A2F1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26 768</w:t>
            </w:r>
          </w:p>
        </w:tc>
      </w:tr>
      <w:tr w:rsidR="00884BC8" w:rsidRPr="008108EC" w14:paraId="11A404C6" w14:textId="77777777" w:rsidTr="001A2F1C">
        <w:trPr>
          <w:trHeight w:val="211"/>
        </w:trPr>
        <w:tc>
          <w:tcPr>
            <w:tcW w:w="6180" w:type="dxa"/>
          </w:tcPr>
          <w:p w14:paraId="79C4AB23" w14:textId="77777777" w:rsidR="00884BC8" w:rsidRPr="008108EC" w:rsidRDefault="000E74B6">
            <w:pPr>
              <w:spacing w:before="27"/>
              <w:ind w:left="0" w:right="748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color w:val="231F20"/>
                <w:sz w:val="16"/>
                <w:szCs w:val="16"/>
              </w:rPr>
              <w:t>OGÓŁEM</w:t>
            </w:r>
          </w:p>
        </w:tc>
        <w:tc>
          <w:tcPr>
            <w:tcW w:w="1518" w:type="dxa"/>
            <w:tcBorders>
              <w:right w:val="single" w:sz="4" w:space="0" w:color="00B0F0"/>
            </w:tcBorders>
            <w:vAlign w:val="center"/>
          </w:tcPr>
          <w:p w14:paraId="08E65202" w14:textId="77777777" w:rsidR="00884BC8" w:rsidRPr="008108EC" w:rsidRDefault="000E74B6" w:rsidP="001A2F1C">
            <w:pPr>
              <w:spacing w:before="27"/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color w:val="231F20"/>
                <w:sz w:val="16"/>
                <w:szCs w:val="16"/>
              </w:rPr>
              <w:t>98 941</w:t>
            </w:r>
          </w:p>
        </w:tc>
        <w:tc>
          <w:tcPr>
            <w:tcW w:w="151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6E4C69C" w14:textId="77777777" w:rsidR="00884BC8" w:rsidRPr="008108EC" w:rsidRDefault="000E74B6" w:rsidP="001A2F1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101 892</w:t>
            </w:r>
          </w:p>
        </w:tc>
      </w:tr>
    </w:tbl>
    <w:p w14:paraId="5C57D8F3" w14:textId="77777777" w:rsidR="00884BC8" w:rsidRDefault="00884BC8">
      <w:pPr>
        <w:spacing w:before="10"/>
        <w:ind w:left="0" w:hanging="2"/>
        <w:rPr>
          <w:rFonts w:eastAsia="Verdana" w:cs="Verdana"/>
          <w:szCs w:val="19"/>
        </w:rPr>
      </w:pPr>
    </w:p>
    <w:p w14:paraId="312AC4E2" w14:textId="77777777" w:rsidR="00884BC8" w:rsidRDefault="000E74B6" w:rsidP="001A2F1C">
      <w:pPr>
        <w:spacing w:after="12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>Wiek sprawców wypadków - kierujących będących pod działaniem środka innego niż alkohol</w:t>
      </w:r>
    </w:p>
    <w:tbl>
      <w:tblPr>
        <w:tblStyle w:val="a9"/>
        <w:tblW w:w="6508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644"/>
        <w:gridCol w:w="1644"/>
        <w:gridCol w:w="1644"/>
        <w:gridCol w:w="1576"/>
      </w:tblGrid>
      <w:tr w:rsidR="0023545A" w:rsidRPr="008108EC" w14:paraId="3B607C61" w14:textId="77777777" w:rsidTr="0023545A">
        <w:trPr>
          <w:trHeight w:val="268"/>
          <w:jc w:val="center"/>
        </w:trPr>
        <w:tc>
          <w:tcPr>
            <w:tcW w:w="1644" w:type="dxa"/>
            <w:shd w:val="clear" w:color="auto" w:fill="034EA2"/>
          </w:tcPr>
          <w:p w14:paraId="5E293532" w14:textId="77777777" w:rsidR="0023545A" w:rsidRPr="008108EC" w:rsidRDefault="0023545A" w:rsidP="0023545A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Wiek</w:t>
            </w:r>
          </w:p>
        </w:tc>
        <w:tc>
          <w:tcPr>
            <w:tcW w:w="1644" w:type="dxa"/>
            <w:shd w:val="clear" w:color="auto" w:fill="034EA2"/>
          </w:tcPr>
          <w:p w14:paraId="6DEAAF2E" w14:textId="77777777" w:rsidR="0023545A" w:rsidRPr="008108EC" w:rsidRDefault="0023545A" w:rsidP="0023545A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1644" w:type="dxa"/>
            <w:tcBorders>
              <w:right w:val="single" w:sz="4" w:space="0" w:color="00B0F0"/>
            </w:tcBorders>
            <w:shd w:val="clear" w:color="auto" w:fill="034EA2"/>
          </w:tcPr>
          <w:p w14:paraId="5F4F66C1" w14:textId="77777777" w:rsidR="0023545A" w:rsidRPr="008108EC" w:rsidRDefault="0023545A" w:rsidP="0023545A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1576" w:type="dxa"/>
            <w:tcBorders>
              <w:left w:val="single" w:sz="4" w:space="0" w:color="00B0F0"/>
            </w:tcBorders>
            <w:shd w:val="clear" w:color="auto" w:fill="034EA2"/>
          </w:tcPr>
          <w:p w14:paraId="0425DB73" w14:textId="77777777" w:rsidR="0023545A" w:rsidRPr="008108EC" w:rsidRDefault="0023545A" w:rsidP="0023545A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23545A" w:rsidRPr="008108EC" w14:paraId="719A0A84" w14:textId="77777777" w:rsidTr="0023545A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vAlign w:val="center"/>
          </w:tcPr>
          <w:p w14:paraId="7F907884" w14:textId="77777777" w:rsidR="0023545A" w:rsidRPr="008108EC" w:rsidRDefault="0023545A" w:rsidP="0023545A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231F20"/>
                <w:sz w:val="16"/>
                <w:szCs w:val="16"/>
              </w:rPr>
              <w:t>18-24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646C53A4" w14:textId="77777777" w:rsidR="0023545A" w:rsidRPr="008108EC" w:rsidRDefault="0023545A" w:rsidP="0023545A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43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2AD1A5CD" w14:textId="77777777" w:rsidR="0023545A" w:rsidRPr="008108EC" w:rsidRDefault="0023545A" w:rsidP="0023545A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19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47D2808A" w14:textId="77777777" w:rsidR="0023545A" w:rsidRPr="008108EC" w:rsidRDefault="0023545A" w:rsidP="0023545A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41</w:t>
            </w:r>
          </w:p>
        </w:tc>
      </w:tr>
      <w:tr w:rsidR="0023545A" w:rsidRPr="008108EC" w14:paraId="68A31557" w14:textId="77777777" w:rsidTr="0023545A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3D9268BB" w14:textId="77777777" w:rsidR="0023545A" w:rsidRPr="008108EC" w:rsidRDefault="0023545A" w:rsidP="0023545A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231F20"/>
                <w:sz w:val="16"/>
                <w:szCs w:val="16"/>
              </w:rPr>
              <w:t>25-39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34C8B4A9" w14:textId="77777777" w:rsidR="0023545A" w:rsidRPr="008108EC" w:rsidRDefault="0023545A" w:rsidP="0023545A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75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12C7925C" w14:textId="77777777" w:rsidR="0023545A" w:rsidRPr="008108EC" w:rsidRDefault="0023545A" w:rsidP="0023545A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25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0D469A88" w14:textId="77777777" w:rsidR="0023545A" w:rsidRPr="008108EC" w:rsidRDefault="0023545A" w:rsidP="0023545A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87</w:t>
            </w:r>
          </w:p>
        </w:tc>
      </w:tr>
      <w:tr w:rsidR="0023545A" w:rsidRPr="008108EC" w14:paraId="1A0BBD2D" w14:textId="77777777" w:rsidTr="0023545A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vAlign w:val="center"/>
          </w:tcPr>
          <w:p w14:paraId="5376A4D0" w14:textId="77777777" w:rsidR="0023545A" w:rsidRPr="008108EC" w:rsidRDefault="0023545A" w:rsidP="0023545A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231F20"/>
                <w:sz w:val="16"/>
                <w:szCs w:val="16"/>
              </w:rPr>
              <w:t>40-59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99DA339" w14:textId="77777777" w:rsidR="0023545A" w:rsidRPr="008108EC" w:rsidRDefault="0023545A" w:rsidP="0023545A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10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F8B6525" w14:textId="77777777" w:rsidR="0023545A" w:rsidRPr="008108EC" w:rsidRDefault="0023545A" w:rsidP="0023545A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2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21B4396D" w14:textId="77777777" w:rsidR="0023545A" w:rsidRPr="008108EC" w:rsidRDefault="0023545A" w:rsidP="0023545A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20</w:t>
            </w:r>
          </w:p>
        </w:tc>
      </w:tr>
      <w:tr w:rsidR="0023545A" w:rsidRPr="008108EC" w14:paraId="38EFBDCB" w14:textId="77777777" w:rsidTr="0023545A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4F653220" w14:textId="77777777" w:rsidR="0023545A" w:rsidRPr="008108EC" w:rsidRDefault="0023545A" w:rsidP="0023545A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60 plus</w:t>
            </w:r>
          </w:p>
        </w:tc>
        <w:tc>
          <w:tcPr>
            <w:tcW w:w="1644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7840DA1A" w14:textId="77777777" w:rsidR="0023545A" w:rsidRPr="008108EC" w:rsidRDefault="0023545A" w:rsidP="0023545A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</w:t>
            </w:r>
          </w:p>
        </w:tc>
        <w:tc>
          <w:tcPr>
            <w:tcW w:w="1644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6AFC0789" w14:textId="77777777" w:rsidR="0023545A" w:rsidRPr="008108EC" w:rsidRDefault="0023545A" w:rsidP="0023545A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0</w:t>
            </w:r>
          </w:p>
        </w:tc>
        <w:tc>
          <w:tcPr>
            <w:tcW w:w="1576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61BA08C8" w14:textId="77777777" w:rsidR="0023545A" w:rsidRPr="008108EC" w:rsidRDefault="0023545A" w:rsidP="0023545A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</w:t>
            </w:r>
          </w:p>
        </w:tc>
      </w:tr>
      <w:tr w:rsidR="0023545A" w:rsidRPr="008108EC" w14:paraId="1326608A" w14:textId="77777777" w:rsidTr="0023545A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vAlign w:val="center"/>
          </w:tcPr>
          <w:p w14:paraId="6050E61E" w14:textId="77777777" w:rsidR="0023545A" w:rsidRPr="008108EC" w:rsidRDefault="0023545A" w:rsidP="0023545A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231F20"/>
                <w:sz w:val="16"/>
                <w:szCs w:val="16"/>
              </w:rPr>
              <w:t>OGÓŁEM</w:t>
            </w:r>
          </w:p>
        </w:tc>
        <w:tc>
          <w:tcPr>
            <w:tcW w:w="164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A98F0C8" w14:textId="77777777" w:rsidR="0023545A" w:rsidRPr="008108EC" w:rsidRDefault="0023545A" w:rsidP="0023545A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129</w:t>
            </w:r>
          </w:p>
        </w:tc>
        <w:tc>
          <w:tcPr>
            <w:tcW w:w="164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859E100" w14:textId="77777777" w:rsidR="0023545A" w:rsidRPr="008108EC" w:rsidRDefault="0023545A" w:rsidP="0023545A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46</w:t>
            </w:r>
          </w:p>
        </w:tc>
        <w:tc>
          <w:tcPr>
            <w:tcW w:w="157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B19AD9E" w14:textId="77777777" w:rsidR="0023545A" w:rsidRPr="008108EC" w:rsidRDefault="0023545A" w:rsidP="0023545A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sz w:val="16"/>
                <w:szCs w:val="16"/>
              </w:rPr>
              <w:t>149</w:t>
            </w:r>
          </w:p>
        </w:tc>
      </w:tr>
    </w:tbl>
    <w:p w14:paraId="5BE43B7C" w14:textId="77777777" w:rsidR="0023545A" w:rsidRDefault="0023545A" w:rsidP="001A2F1C">
      <w:pPr>
        <w:spacing w:after="120"/>
        <w:rPr>
          <w:rFonts w:eastAsia="Verdana" w:cs="Verdana"/>
          <w:sz w:val="6"/>
          <w:szCs w:val="6"/>
        </w:rPr>
      </w:pPr>
    </w:p>
    <w:p w14:paraId="43FB7BAF" w14:textId="032E40DC" w:rsidR="00884BC8" w:rsidRPr="001A2F1C" w:rsidRDefault="000E74B6" w:rsidP="001A2F1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1A2F1C">
        <w:rPr>
          <w:rFonts w:eastAsia="Verdana" w:cs="Verdana"/>
          <w:color w:val="7F7F7F"/>
          <w:sz w:val="20"/>
        </w:rPr>
        <w:t>Wypadki drogowe, których sprawcy byli pod wpływem innego środka niż alkohol stanowią zaledwie 0,5</w:t>
      </w:r>
      <w:r w:rsidR="0023545A">
        <w:rPr>
          <w:rFonts w:eastAsia="Verdana" w:cs="Verdana"/>
          <w:color w:val="7F7F7F"/>
          <w:sz w:val="20"/>
        </w:rPr>
        <w:t>7</w:t>
      </w:r>
      <w:r w:rsidRPr="001A2F1C">
        <w:rPr>
          <w:rFonts w:eastAsia="Verdana" w:cs="Verdana"/>
          <w:color w:val="7F7F7F"/>
          <w:sz w:val="20"/>
        </w:rPr>
        <w:t>% wypadków, które wydarzyły się w 2021 roku w Polsce. Zginęło w nich 2% ofiar śmiertelnych.</w:t>
      </w:r>
      <w:r w:rsidR="0023545A">
        <w:rPr>
          <w:rFonts w:eastAsia="Verdana" w:cs="Verdana"/>
          <w:color w:val="7F7F7F"/>
          <w:sz w:val="20"/>
        </w:rPr>
        <w:t xml:space="preserve"> </w:t>
      </w:r>
      <w:r w:rsidRPr="001A2F1C">
        <w:rPr>
          <w:rFonts w:eastAsia="Verdana" w:cs="Verdana"/>
          <w:color w:val="7F7F7F"/>
          <w:sz w:val="20"/>
        </w:rPr>
        <w:t xml:space="preserve">Problem używania przez kierowców niedozwolonych środków dotyczy głównie osób </w:t>
      </w:r>
      <w:r w:rsidR="0023545A">
        <w:rPr>
          <w:rFonts w:eastAsia="Verdana" w:cs="Verdana"/>
          <w:color w:val="7F7F7F"/>
          <w:sz w:val="20"/>
        </w:rPr>
        <w:t>w wieku poniżej 40 lat – spowodowali oni ponad</w:t>
      </w:r>
      <w:r w:rsidRPr="001A2F1C">
        <w:rPr>
          <w:rFonts w:eastAsia="Verdana" w:cs="Verdana"/>
          <w:color w:val="7F7F7F"/>
          <w:sz w:val="20"/>
        </w:rPr>
        <w:t xml:space="preserve"> 91% wypadków</w:t>
      </w:r>
      <w:r w:rsidR="0023545A">
        <w:rPr>
          <w:rFonts w:eastAsia="Verdana" w:cs="Verdana"/>
          <w:color w:val="7F7F7F"/>
          <w:sz w:val="20"/>
        </w:rPr>
        <w:t xml:space="preserve"> będąc pod działaniem środka innego niż alkohol</w:t>
      </w:r>
      <w:r w:rsidRPr="001A2F1C">
        <w:rPr>
          <w:rFonts w:eastAsia="Verdana" w:cs="Verdana"/>
          <w:color w:val="7F7F7F"/>
          <w:sz w:val="20"/>
        </w:rPr>
        <w:t xml:space="preserve">. </w:t>
      </w:r>
    </w:p>
    <w:p w14:paraId="21C4BA2C" w14:textId="77777777" w:rsidR="005157C7" w:rsidRDefault="000E74B6" w:rsidP="005157C7">
      <w:pPr>
        <w:spacing w:before="60"/>
        <w:ind w:left="0" w:hanging="2"/>
        <w:jc w:val="center"/>
        <w:rPr>
          <w:rFonts w:eastAsia="Verdana" w:cs="Verdana"/>
          <w:color w:val="7F7F7F"/>
          <w:sz w:val="16"/>
          <w:szCs w:val="16"/>
        </w:rPr>
      </w:pPr>
      <w:r>
        <w:br w:type="page"/>
      </w:r>
      <w:sdt>
        <w:sdtPr>
          <w:tag w:val="goog_rdk_1"/>
          <w:id w:val="-1410688573"/>
          <w:showingPlcHdr/>
        </w:sdtPr>
        <w:sdtEndPr/>
        <w:sdtContent>
          <w:r w:rsidR="005157C7">
            <w:t xml:space="preserve">     </w:t>
          </w:r>
        </w:sdtContent>
      </w:sdt>
      <w:r w:rsidR="005157C7" w:rsidRPr="00BA221F">
        <w:rPr>
          <w:rFonts w:eastAsia="Verdana" w:cs="Verdana"/>
          <w:b/>
          <w:sz w:val="22"/>
          <w:szCs w:val="24"/>
        </w:rPr>
        <w:t>… jakie było zachowanie pieszego?</w:t>
      </w:r>
    </w:p>
    <w:p w14:paraId="1326FC69" w14:textId="77777777" w:rsidR="005157C7" w:rsidRPr="001A2F1C" w:rsidRDefault="005157C7" w:rsidP="001A2F1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51097">
        <w:rPr>
          <w:rFonts w:eastAsia="Verdana" w:cs="Verdana"/>
          <w:b/>
          <w:color w:val="1F497D"/>
          <w:sz w:val="20"/>
          <w:szCs w:val="18"/>
        </w:rPr>
        <w:t>WYPADKI</w:t>
      </w:r>
    </w:p>
    <w:p w14:paraId="59ADF420" w14:textId="77777777" w:rsidR="005157C7" w:rsidRDefault="005157C7" w:rsidP="005157C7">
      <w:pP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rFonts w:eastAsia="Verdana" w:cs="Verdana"/>
          <w:noProof/>
          <w:color w:val="7F7F7F"/>
          <w:sz w:val="16"/>
          <w:szCs w:val="16"/>
          <w:lang w:eastAsia="pl-PL"/>
        </w:rPr>
        <w:drawing>
          <wp:inline distT="114300" distB="114300" distL="114300" distR="114300" wp14:anchorId="0E2C1E21" wp14:editId="4D8C8266">
            <wp:extent cx="5939480" cy="2997200"/>
            <wp:effectExtent l="0" t="0" r="0" b="0"/>
            <wp:docPr id="109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99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7B615F" w14:textId="77777777" w:rsidR="005157C7" w:rsidRPr="00551097" w:rsidRDefault="005157C7" w:rsidP="005157C7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51097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755322A5" w14:textId="77777777" w:rsidR="005157C7" w:rsidRDefault="005157C7" w:rsidP="005157C7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2273558E" wp14:editId="3DA5DB8A">
            <wp:extent cx="5939480" cy="2997200"/>
            <wp:effectExtent l="0" t="0" r="0" b="0"/>
            <wp:docPr id="1101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99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65096F" w14:textId="77777777" w:rsidR="005157C7" w:rsidRPr="00551097" w:rsidRDefault="005157C7" w:rsidP="005157C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551097">
        <w:rPr>
          <w:rFonts w:eastAsia="Verdana" w:cs="Verdana"/>
          <w:color w:val="7F7F7F"/>
          <w:sz w:val="20"/>
        </w:rPr>
        <w:t xml:space="preserve">W 2021 r. znacząco wzrosła (w porównaniu z rokiem 2020) liczba wypadków spowodowanych  nieostrożnym wejściem na jezdnię zza pojazdu/przeszkody (12,4%). Wypadki te były jednak lżejsze w skutkach co odzwierciedla się w dużym spadku liczby ofiar śmiertelnych (-25,0%). Zanotowano istotny spadek liczby wypadków, w których przyczyną było wejście pieszego na jezdnię przy czerwonym świetle (-20,9%), co skutkowało bardzo dużym zmniejszeniem liczby ofiar śmiertelnych (-31,3%). </w:t>
      </w:r>
    </w:p>
    <w:p w14:paraId="6C279F25" w14:textId="77777777" w:rsidR="005157C7" w:rsidRPr="001A2F1C" w:rsidRDefault="005157C7" w:rsidP="001A2F1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551097">
        <w:rPr>
          <w:rFonts w:eastAsia="Verdana" w:cs="Verdana"/>
          <w:color w:val="7F7F7F"/>
          <w:sz w:val="20"/>
        </w:rPr>
        <w:t>Zarówno struktura przyczyn wypadków, w których sprawcą był pieszy, jak i ofiar śmiertelnych tych wypadków w 2021 r. nie zmieniła się zasadniczo. Jedynie nieostrożne wejście na jezdnię zza pojazdu/przeszkody było</w:t>
      </w:r>
      <w:r w:rsidR="00C42CDF">
        <w:rPr>
          <w:rFonts w:eastAsia="Verdana" w:cs="Verdana"/>
          <w:color w:val="7F7F7F"/>
          <w:sz w:val="20"/>
        </w:rPr>
        <w:t xml:space="preserve"> </w:t>
      </w:r>
      <w:r w:rsidRPr="00551097">
        <w:rPr>
          <w:rFonts w:eastAsia="Verdana" w:cs="Verdana"/>
          <w:color w:val="7F7F7F"/>
          <w:sz w:val="20"/>
        </w:rPr>
        <w:t>częstszą (niż w roku 2020) przyczyną wypadków spowodowanych przez pieszych (+2,7%). Natomiast nieostrożne wejście pieszego na jezdnię przed jadącym pojazdem przyczyniło się do nieznacznego wzrostu liczby ofiar śmiertelnych (+1,8%).</w:t>
      </w:r>
    </w:p>
    <w:p w14:paraId="471134A5" w14:textId="77777777" w:rsidR="005157C7" w:rsidRPr="001A2F1C" w:rsidRDefault="005157C7" w:rsidP="001A2F1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>Wypadki spowodowane przez pieszych w zestawieniu miesięcznym</w:t>
      </w:r>
    </w:p>
    <w:p w14:paraId="7A1D6E7C" w14:textId="77777777" w:rsidR="005157C7" w:rsidRDefault="005157C7" w:rsidP="005157C7">
      <w:pPr>
        <w:spacing w:line="360" w:lineRule="auto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lastRenderedPageBreak/>
        <w:drawing>
          <wp:inline distT="114300" distB="114300" distL="114300" distR="114300" wp14:anchorId="1EE40464" wp14:editId="2C894034">
            <wp:extent cx="5939480" cy="3009900"/>
            <wp:effectExtent l="0" t="0" r="0" b="0"/>
            <wp:docPr id="110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300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24955D" w14:textId="77777777" w:rsidR="005157C7" w:rsidRPr="001A2F1C" w:rsidRDefault="005157C7" w:rsidP="001A2F1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1A2F1C">
        <w:rPr>
          <w:rFonts w:eastAsia="Verdana" w:cs="Verdana"/>
          <w:color w:val="7F7F7F"/>
          <w:sz w:val="20"/>
        </w:rPr>
        <w:t>W 2021 roku prawie ¼ wypadków spowodowanych przez pieszych miała miejsce w miesiącach listopad i grudzień. Zginęło w nich 27,2% ogółu ofiar śmiertelnych. Najwyższy wskaźnik ciężkości wypadków zanotowano w miesiącach styczeń i listopad (odpowiednio 28,9 i 25 ofiar na 100 wypadków drogowych, przy średniej rocznej wartości tego wskaźnika dla wypadków spowodowanych przez pieszymi 19,7), a najniższy w czerwcu.</w:t>
      </w:r>
    </w:p>
    <w:p w14:paraId="5482F69D" w14:textId="77777777" w:rsidR="005157C7" w:rsidRPr="001A2F1C" w:rsidRDefault="005157C7" w:rsidP="00464D2D">
      <w:pPr>
        <w:spacing w:after="12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>Przyczyny wypadków spowodowanych przez pieszych będących pod działaniem alkoholu</w:t>
      </w:r>
    </w:p>
    <w:tbl>
      <w:tblPr>
        <w:tblW w:w="8506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552"/>
        <w:gridCol w:w="2284"/>
        <w:gridCol w:w="778"/>
        <w:gridCol w:w="778"/>
        <w:gridCol w:w="779"/>
        <w:gridCol w:w="778"/>
        <w:gridCol w:w="778"/>
        <w:gridCol w:w="779"/>
      </w:tblGrid>
      <w:tr w:rsidR="005157C7" w:rsidRPr="001A2F1C" w14:paraId="17867C2A" w14:textId="77777777" w:rsidTr="00464D2D">
        <w:trPr>
          <w:cantSplit/>
          <w:trHeight w:val="268"/>
          <w:jc w:val="center"/>
        </w:trPr>
        <w:tc>
          <w:tcPr>
            <w:tcW w:w="3836" w:type="dxa"/>
            <w:gridSpan w:val="2"/>
            <w:vMerge w:val="restart"/>
            <w:shd w:val="clear" w:color="auto" w:fill="034EA2"/>
            <w:vAlign w:val="center"/>
          </w:tcPr>
          <w:p w14:paraId="3F3BB91B" w14:textId="77777777" w:rsidR="005157C7" w:rsidRPr="001A2F1C" w:rsidRDefault="005157C7" w:rsidP="00464D2D">
            <w:pPr>
              <w:ind w:left="0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Przyczyny wypadków</w:t>
            </w:r>
          </w:p>
        </w:tc>
        <w:tc>
          <w:tcPr>
            <w:tcW w:w="1556" w:type="dxa"/>
            <w:gridSpan w:val="2"/>
            <w:shd w:val="clear" w:color="auto" w:fill="034EA2"/>
            <w:tcMar>
              <w:left w:w="57" w:type="dxa"/>
              <w:right w:w="57" w:type="dxa"/>
            </w:tcMar>
            <w:vAlign w:val="center"/>
          </w:tcPr>
          <w:p w14:paraId="71391301" w14:textId="77777777" w:rsidR="005157C7" w:rsidRPr="001A2F1C" w:rsidRDefault="005157C7" w:rsidP="00464D2D">
            <w:pPr>
              <w:spacing w:before="61"/>
              <w:ind w:leftChars="-41" w:left="-77" w:firstLineChars="0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1557" w:type="dxa"/>
            <w:gridSpan w:val="2"/>
            <w:shd w:val="clear" w:color="auto" w:fill="034EA2"/>
            <w:tcMar>
              <w:left w:w="57" w:type="dxa"/>
              <w:right w:w="57" w:type="dxa"/>
            </w:tcMar>
            <w:vAlign w:val="center"/>
          </w:tcPr>
          <w:p w14:paraId="359AF12B" w14:textId="77777777" w:rsidR="005157C7" w:rsidRPr="001A2F1C" w:rsidRDefault="005157C7" w:rsidP="00464D2D">
            <w:pPr>
              <w:spacing w:before="61"/>
              <w:ind w:firstLineChars="0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1557" w:type="dxa"/>
            <w:gridSpan w:val="2"/>
            <w:shd w:val="clear" w:color="auto" w:fill="034EA2"/>
            <w:tcMar>
              <w:left w:w="57" w:type="dxa"/>
              <w:right w:w="57" w:type="dxa"/>
            </w:tcMar>
            <w:vAlign w:val="center"/>
          </w:tcPr>
          <w:p w14:paraId="1422D65D" w14:textId="77777777" w:rsidR="005157C7" w:rsidRPr="001A2F1C" w:rsidRDefault="005157C7" w:rsidP="00464D2D">
            <w:pPr>
              <w:spacing w:before="61"/>
              <w:ind w:leftChars="0" w:left="0" w:firstLineChars="0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5157C7" w:rsidRPr="001A2F1C" w14:paraId="332FB8FC" w14:textId="77777777" w:rsidTr="00464D2D">
        <w:trPr>
          <w:cantSplit/>
          <w:trHeight w:val="268"/>
          <w:jc w:val="center"/>
        </w:trPr>
        <w:tc>
          <w:tcPr>
            <w:tcW w:w="3836" w:type="dxa"/>
            <w:gridSpan w:val="2"/>
            <w:vMerge/>
            <w:shd w:val="clear" w:color="auto" w:fill="034EA2"/>
          </w:tcPr>
          <w:p w14:paraId="1D560A96" w14:textId="77777777" w:rsidR="005157C7" w:rsidRPr="001A2F1C" w:rsidRDefault="005157C7" w:rsidP="00543925">
            <w:pPr>
              <w:ind w:left="0" w:hanging="2"/>
              <w:rPr>
                <w:rFonts w:eastAsia="Arial" w:cs="Arial"/>
                <w:sz w:val="16"/>
                <w:szCs w:val="16"/>
              </w:rPr>
            </w:pPr>
          </w:p>
        </w:tc>
        <w:tc>
          <w:tcPr>
            <w:tcW w:w="778" w:type="dxa"/>
            <w:shd w:val="clear" w:color="auto" w:fill="034EA2"/>
            <w:tcMar>
              <w:left w:w="0" w:type="dxa"/>
              <w:right w:w="0" w:type="dxa"/>
            </w:tcMar>
            <w:vAlign w:val="center"/>
          </w:tcPr>
          <w:p w14:paraId="08E0E03B" w14:textId="77777777" w:rsidR="005157C7" w:rsidRPr="001A2F1C" w:rsidRDefault="005157C7" w:rsidP="00464D2D">
            <w:pPr>
              <w:spacing w:before="61"/>
              <w:ind w:leftChars="-8" w:left="-13" w:right="-21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Ogółem</w:t>
            </w:r>
          </w:p>
        </w:tc>
        <w:tc>
          <w:tcPr>
            <w:tcW w:w="778" w:type="dxa"/>
            <w:shd w:val="clear" w:color="auto" w:fill="034EA2"/>
            <w:tcMar>
              <w:left w:w="0" w:type="dxa"/>
              <w:right w:w="0" w:type="dxa"/>
            </w:tcMar>
            <w:vAlign w:val="center"/>
          </w:tcPr>
          <w:p w14:paraId="3606F2B4" w14:textId="77777777" w:rsidR="005157C7" w:rsidRPr="001A2F1C" w:rsidRDefault="005157C7" w:rsidP="00464D2D">
            <w:pPr>
              <w:spacing w:before="61"/>
              <w:ind w:leftChars="-8" w:left="-13" w:right="-21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%</w:t>
            </w:r>
          </w:p>
        </w:tc>
        <w:tc>
          <w:tcPr>
            <w:tcW w:w="779" w:type="dxa"/>
            <w:shd w:val="clear" w:color="auto" w:fill="034EA2"/>
            <w:tcMar>
              <w:left w:w="0" w:type="dxa"/>
              <w:right w:w="0" w:type="dxa"/>
            </w:tcMar>
            <w:vAlign w:val="center"/>
          </w:tcPr>
          <w:p w14:paraId="4399B0DE" w14:textId="77777777" w:rsidR="005157C7" w:rsidRPr="001A2F1C" w:rsidRDefault="005157C7" w:rsidP="00464D2D">
            <w:pPr>
              <w:spacing w:before="61"/>
              <w:ind w:leftChars="-8" w:left="-13" w:right="-21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Ogółem</w:t>
            </w:r>
          </w:p>
        </w:tc>
        <w:tc>
          <w:tcPr>
            <w:tcW w:w="778" w:type="dxa"/>
            <w:shd w:val="clear" w:color="auto" w:fill="034EA2"/>
            <w:tcMar>
              <w:left w:w="0" w:type="dxa"/>
              <w:right w:w="0" w:type="dxa"/>
            </w:tcMar>
            <w:vAlign w:val="center"/>
          </w:tcPr>
          <w:p w14:paraId="7A230771" w14:textId="77777777" w:rsidR="005157C7" w:rsidRPr="001A2F1C" w:rsidRDefault="005157C7" w:rsidP="00464D2D">
            <w:pPr>
              <w:spacing w:before="61"/>
              <w:ind w:leftChars="-8" w:left="-13" w:right="-21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%</w:t>
            </w:r>
          </w:p>
        </w:tc>
        <w:tc>
          <w:tcPr>
            <w:tcW w:w="778" w:type="dxa"/>
            <w:shd w:val="clear" w:color="auto" w:fill="034EA2"/>
            <w:tcMar>
              <w:left w:w="0" w:type="dxa"/>
              <w:right w:w="0" w:type="dxa"/>
            </w:tcMar>
            <w:vAlign w:val="center"/>
          </w:tcPr>
          <w:p w14:paraId="2CE16F3D" w14:textId="77777777" w:rsidR="005157C7" w:rsidRPr="001A2F1C" w:rsidRDefault="005157C7" w:rsidP="00464D2D">
            <w:pPr>
              <w:spacing w:before="61"/>
              <w:ind w:leftChars="-8" w:left="-13" w:right="-21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Ogółem</w:t>
            </w:r>
          </w:p>
        </w:tc>
        <w:tc>
          <w:tcPr>
            <w:tcW w:w="779" w:type="dxa"/>
            <w:shd w:val="clear" w:color="auto" w:fill="034EA2"/>
            <w:tcMar>
              <w:left w:w="0" w:type="dxa"/>
              <w:right w:w="0" w:type="dxa"/>
            </w:tcMar>
            <w:vAlign w:val="center"/>
          </w:tcPr>
          <w:p w14:paraId="5F75544B" w14:textId="77777777" w:rsidR="005157C7" w:rsidRPr="001A2F1C" w:rsidRDefault="005157C7" w:rsidP="00464D2D">
            <w:pPr>
              <w:spacing w:before="61"/>
              <w:ind w:leftChars="-8" w:left="-13" w:right="-21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%</w:t>
            </w:r>
          </w:p>
        </w:tc>
      </w:tr>
      <w:tr w:rsidR="005157C7" w:rsidRPr="001A2F1C" w14:paraId="3477D01C" w14:textId="77777777" w:rsidTr="0003775A">
        <w:trPr>
          <w:cantSplit/>
          <w:trHeight w:val="567"/>
          <w:jc w:val="center"/>
        </w:trPr>
        <w:tc>
          <w:tcPr>
            <w:tcW w:w="1552" w:type="dxa"/>
            <w:vMerge w:val="restart"/>
            <w:vAlign w:val="center"/>
          </w:tcPr>
          <w:p w14:paraId="48D85910" w14:textId="77777777" w:rsidR="005157C7" w:rsidRPr="001A2F1C" w:rsidRDefault="005157C7" w:rsidP="0003775A">
            <w:pPr>
              <w:spacing w:line="240" w:lineRule="auto"/>
              <w:ind w:left="0" w:right="128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Nieostrożne wejście na jezdnię</w:t>
            </w:r>
          </w:p>
        </w:tc>
        <w:tc>
          <w:tcPr>
            <w:tcW w:w="2284" w:type="dxa"/>
            <w:tcBorders>
              <w:right w:val="single" w:sz="4" w:space="0" w:color="00B0F0"/>
            </w:tcBorders>
            <w:vAlign w:val="center"/>
          </w:tcPr>
          <w:p w14:paraId="2EDD9986" w14:textId="77777777" w:rsidR="005157C7" w:rsidRPr="001A2F1C" w:rsidRDefault="005157C7" w:rsidP="0003775A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przed jadącym pojazdem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vAlign w:val="center"/>
          </w:tcPr>
          <w:p w14:paraId="065773F0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160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vAlign w:val="center"/>
          </w:tcPr>
          <w:p w14:paraId="640771E3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54,2</w:t>
            </w:r>
          </w:p>
        </w:tc>
        <w:tc>
          <w:tcPr>
            <w:tcW w:w="779" w:type="dxa"/>
            <w:tcBorders>
              <w:left w:val="single" w:sz="4" w:space="0" w:color="00B0F0"/>
            </w:tcBorders>
            <w:vAlign w:val="center"/>
          </w:tcPr>
          <w:p w14:paraId="0CA8F80C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18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vAlign w:val="center"/>
          </w:tcPr>
          <w:p w14:paraId="49408B06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45,0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vAlign w:val="center"/>
          </w:tcPr>
          <w:p w14:paraId="4C223487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147</w:t>
            </w:r>
          </w:p>
        </w:tc>
        <w:tc>
          <w:tcPr>
            <w:tcW w:w="779" w:type="dxa"/>
            <w:tcBorders>
              <w:right w:val="single" w:sz="4" w:space="0" w:color="00B0F0"/>
            </w:tcBorders>
            <w:vAlign w:val="center"/>
          </w:tcPr>
          <w:p w14:paraId="57460698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56,5</w:t>
            </w:r>
          </w:p>
        </w:tc>
      </w:tr>
      <w:tr w:rsidR="005157C7" w:rsidRPr="001A2F1C" w14:paraId="5D12740F" w14:textId="77777777" w:rsidTr="0003775A">
        <w:trPr>
          <w:cantSplit/>
          <w:trHeight w:val="567"/>
          <w:jc w:val="center"/>
        </w:trPr>
        <w:tc>
          <w:tcPr>
            <w:tcW w:w="1552" w:type="dxa"/>
            <w:vMerge/>
            <w:vAlign w:val="center"/>
          </w:tcPr>
          <w:p w14:paraId="7377824F" w14:textId="77777777" w:rsidR="005157C7" w:rsidRPr="001A2F1C" w:rsidRDefault="005157C7" w:rsidP="0003775A">
            <w:pPr>
              <w:spacing w:line="240" w:lineRule="auto"/>
              <w:ind w:left="0" w:hanging="2"/>
              <w:jc w:val="left"/>
              <w:rPr>
                <w:rFonts w:eastAsia="Verdana" w:cs="Verdana"/>
                <w:sz w:val="16"/>
                <w:szCs w:val="16"/>
              </w:rPr>
            </w:pPr>
          </w:p>
        </w:tc>
        <w:tc>
          <w:tcPr>
            <w:tcW w:w="2284" w:type="dxa"/>
            <w:tcBorders>
              <w:bottom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ACEFD1F" w14:textId="77777777" w:rsidR="005157C7" w:rsidRPr="001A2F1C" w:rsidRDefault="005157C7" w:rsidP="0003775A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zza pojazdu, przeszkody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01D161D0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14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58A209FB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4,7</w:t>
            </w:r>
          </w:p>
        </w:tc>
        <w:tc>
          <w:tcPr>
            <w:tcW w:w="779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5B65BC79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68FC5A14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2,5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34188F3A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13</w:t>
            </w:r>
          </w:p>
        </w:tc>
        <w:tc>
          <w:tcPr>
            <w:tcW w:w="779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2D3B755E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5,0</w:t>
            </w:r>
          </w:p>
        </w:tc>
      </w:tr>
      <w:tr w:rsidR="005157C7" w:rsidRPr="001A2F1C" w14:paraId="5E6FF09E" w14:textId="77777777" w:rsidTr="0003775A">
        <w:trPr>
          <w:trHeight w:val="567"/>
          <w:jc w:val="center"/>
        </w:trPr>
        <w:tc>
          <w:tcPr>
            <w:tcW w:w="3836" w:type="dxa"/>
            <w:gridSpan w:val="2"/>
            <w:tcBorders>
              <w:right w:val="single" w:sz="4" w:space="0" w:color="00B0F0"/>
            </w:tcBorders>
            <w:vAlign w:val="center"/>
          </w:tcPr>
          <w:p w14:paraId="27FB4648" w14:textId="77777777" w:rsidR="005157C7" w:rsidRPr="001A2F1C" w:rsidRDefault="005157C7" w:rsidP="0003775A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Przekraczanie jezdni w miejscu niedozwolonym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vAlign w:val="center"/>
          </w:tcPr>
          <w:p w14:paraId="6DC40208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40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vAlign w:val="center"/>
          </w:tcPr>
          <w:p w14:paraId="138EF0DC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13,6</w:t>
            </w:r>
          </w:p>
        </w:tc>
        <w:tc>
          <w:tcPr>
            <w:tcW w:w="779" w:type="dxa"/>
            <w:tcBorders>
              <w:left w:val="single" w:sz="4" w:space="0" w:color="00B0F0"/>
            </w:tcBorders>
            <w:vAlign w:val="center"/>
          </w:tcPr>
          <w:p w14:paraId="6DBAD673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5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vAlign w:val="center"/>
          </w:tcPr>
          <w:p w14:paraId="33C1F243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12,5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vAlign w:val="center"/>
          </w:tcPr>
          <w:p w14:paraId="3277D12D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35</w:t>
            </w:r>
          </w:p>
        </w:tc>
        <w:tc>
          <w:tcPr>
            <w:tcW w:w="779" w:type="dxa"/>
            <w:tcBorders>
              <w:right w:val="single" w:sz="4" w:space="0" w:color="00B0F0"/>
            </w:tcBorders>
            <w:vAlign w:val="center"/>
          </w:tcPr>
          <w:p w14:paraId="39A08736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13,5</w:t>
            </w:r>
          </w:p>
        </w:tc>
      </w:tr>
      <w:tr w:rsidR="005157C7" w:rsidRPr="001A2F1C" w14:paraId="35D26DF3" w14:textId="77777777" w:rsidTr="0003775A">
        <w:trPr>
          <w:trHeight w:val="567"/>
          <w:jc w:val="center"/>
        </w:trPr>
        <w:tc>
          <w:tcPr>
            <w:tcW w:w="3836" w:type="dxa"/>
            <w:gridSpan w:val="2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076EBA9D" w14:textId="77777777" w:rsidR="005157C7" w:rsidRPr="001A2F1C" w:rsidRDefault="005157C7" w:rsidP="0003775A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Leżenie, siedzenie, klęczenie stanie na jezdni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3DF9CB03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30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32EE11D9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10,2</w:t>
            </w:r>
          </w:p>
        </w:tc>
        <w:tc>
          <w:tcPr>
            <w:tcW w:w="779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722F90EA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10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25D74E1B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25,0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4FDC2744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20</w:t>
            </w:r>
          </w:p>
        </w:tc>
        <w:tc>
          <w:tcPr>
            <w:tcW w:w="779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BDB4427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7,7</w:t>
            </w:r>
          </w:p>
        </w:tc>
      </w:tr>
      <w:tr w:rsidR="005157C7" w:rsidRPr="001A2F1C" w14:paraId="1897C268" w14:textId="77777777" w:rsidTr="0003775A">
        <w:trPr>
          <w:trHeight w:val="567"/>
          <w:jc w:val="center"/>
        </w:trPr>
        <w:tc>
          <w:tcPr>
            <w:tcW w:w="3836" w:type="dxa"/>
            <w:gridSpan w:val="2"/>
            <w:tcBorders>
              <w:right w:val="single" w:sz="4" w:space="0" w:color="00B0F0"/>
            </w:tcBorders>
            <w:vAlign w:val="center"/>
          </w:tcPr>
          <w:p w14:paraId="64D0DEB0" w14:textId="77777777" w:rsidR="005157C7" w:rsidRPr="001A2F1C" w:rsidRDefault="005157C7" w:rsidP="0003775A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Chodzenie nieprawidłową strona drogi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vAlign w:val="center"/>
          </w:tcPr>
          <w:p w14:paraId="3BFBF6DB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24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vAlign w:val="center"/>
          </w:tcPr>
          <w:p w14:paraId="4C39FF22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8,1</w:t>
            </w:r>
          </w:p>
        </w:tc>
        <w:tc>
          <w:tcPr>
            <w:tcW w:w="779" w:type="dxa"/>
            <w:tcBorders>
              <w:left w:val="single" w:sz="4" w:space="0" w:color="00B0F0"/>
            </w:tcBorders>
            <w:vAlign w:val="center"/>
          </w:tcPr>
          <w:p w14:paraId="67FD9171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3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vAlign w:val="center"/>
          </w:tcPr>
          <w:p w14:paraId="05C190F1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7,5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vAlign w:val="center"/>
          </w:tcPr>
          <w:p w14:paraId="6DE22ED0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21</w:t>
            </w:r>
          </w:p>
        </w:tc>
        <w:tc>
          <w:tcPr>
            <w:tcW w:w="779" w:type="dxa"/>
            <w:tcBorders>
              <w:right w:val="single" w:sz="4" w:space="0" w:color="00B0F0"/>
            </w:tcBorders>
            <w:vAlign w:val="center"/>
          </w:tcPr>
          <w:p w14:paraId="192AC36C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8,1</w:t>
            </w:r>
          </w:p>
        </w:tc>
      </w:tr>
      <w:tr w:rsidR="005157C7" w:rsidRPr="001A2F1C" w14:paraId="11D290A4" w14:textId="77777777" w:rsidTr="0003775A">
        <w:trPr>
          <w:trHeight w:val="567"/>
          <w:jc w:val="center"/>
        </w:trPr>
        <w:tc>
          <w:tcPr>
            <w:tcW w:w="3836" w:type="dxa"/>
            <w:gridSpan w:val="2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1109BDCA" w14:textId="77777777" w:rsidR="005157C7" w:rsidRPr="001A2F1C" w:rsidRDefault="005157C7" w:rsidP="0003775A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Wejście na jezdnię przy czerwonym świetle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3DC2B617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14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71D063AC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4,7</w:t>
            </w:r>
          </w:p>
        </w:tc>
        <w:tc>
          <w:tcPr>
            <w:tcW w:w="779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628CBD16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C3EDBB8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2,5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227FFCCF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13</w:t>
            </w:r>
          </w:p>
        </w:tc>
        <w:tc>
          <w:tcPr>
            <w:tcW w:w="779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2312584F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5,0</w:t>
            </w:r>
          </w:p>
        </w:tc>
      </w:tr>
      <w:tr w:rsidR="005157C7" w:rsidRPr="001A2F1C" w14:paraId="423C2378" w14:textId="77777777" w:rsidTr="0003775A">
        <w:trPr>
          <w:trHeight w:val="567"/>
          <w:jc w:val="center"/>
        </w:trPr>
        <w:tc>
          <w:tcPr>
            <w:tcW w:w="3836" w:type="dxa"/>
            <w:gridSpan w:val="2"/>
            <w:tcBorders>
              <w:right w:val="single" w:sz="4" w:space="0" w:color="00B0F0"/>
            </w:tcBorders>
            <w:vAlign w:val="center"/>
          </w:tcPr>
          <w:p w14:paraId="5603910F" w14:textId="77777777" w:rsidR="005157C7" w:rsidRPr="001A2F1C" w:rsidRDefault="005157C7" w:rsidP="0003775A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Inne przyczyny</w:t>
            </w:r>
          </w:p>
        </w:tc>
        <w:tc>
          <w:tcPr>
            <w:tcW w:w="778" w:type="dxa"/>
            <w:tcBorders>
              <w:left w:val="single" w:sz="4" w:space="0" w:color="00B0F0"/>
              <w:bottom w:val="single" w:sz="4" w:space="0" w:color="00B0F0"/>
            </w:tcBorders>
            <w:vAlign w:val="center"/>
          </w:tcPr>
          <w:p w14:paraId="61E0D01A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13</w:t>
            </w:r>
          </w:p>
        </w:tc>
        <w:tc>
          <w:tcPr>
            <w:tcW w:w="778" w:type="dxa"/>
            <w:tcBorders>
              <w:bottom w:val="single" w:sz="4" w:space="0" w:color="00B0F0"/>
              <w:right w:val="single" w:sz="4" w:space="0" w:color="00B0F0"/>
            </w:tcBorders>
            <w:vAlign w:val="center"/>
          </w:tcPr>
          <w:p w14:paraId="089C659E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4,4</w:t>
            </w:r>
          </w:p>
        </w:tc>
        <w:tc>
          <w:tcPr>
            <w:tcW w:w="779" w:type="dxa"/>
            <w:tcBorders>
              <w:left w:val="single" w:sz="4" w:space="0" w:color="00B0F0"/>
              <w:bottom w:val="single" w:sz="4" w:space="0" w:color="00B0F0"/>
            </w:tcBorders>
            <w:vAlign w:val="center"/>
          </w:tcPr>
          <w:p w14:paraId="72F30EA6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bottom w:val="single" w:sz="4" w:space="0" w:color="00B0F0"/>
              <w:right w:val="single" w:sz="4" w:space="0" w:color="00B0F0"/>
            </w:tcBorders>
            <w:vAlign w:val="center"/>
          </w:tcPr>
          <w:p w14:paraId="7185F59B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5,0</w:t>
            </w:r>
          </w:p>
        </w:tc>
        <w:tc>
          <w:tcPr>
            <w:tcW w:w="778" w:type="dxa"/>
            <w:tcBorders>
              <w:left w:val="single" w:sz="4" w:space="0" w:color="00B0F0"/>
              <w:bottom w:val="single" w:sz="4" w:space="0" w:color="00B0F0"/>
            </w:tcBorders>
            <w:vAlign w:val="center"/>
          </w:tcPr>
          <w:p w14:paraId="3B2C2C87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11</w:t>
            </w:r>
          </w:p>
        </w:tc>
        <w:tc>
          <w:tcPr>
            <w:tcW w:w="779" w:type="dxa"/>
            <w:tcBorders>
              <w:bottom w:val="single" w:sz="4" w:space="0" w:color="00B0F0"/>
              <w:right w:val="single" w:sz="4" w:space="0" w:color="00B0F0"/>
            </w:tcBorders>
            <w:vAlign w:val="center"/>
          </w:tcPr>
          <w:p w14:paraId="28B4FC34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sz w:val="16"/>
                <w:szCs w:val="16"/>
              </w:rPr>
              <w:t>4,2</w:t>
            </w:r>
          </w:p>
        </w:tc>
      </w:tr>
      <w:tr w:rsidR="005157C7" w:rsidRPr="001A2F1C" w14:paraId="1CCB4FD1" w14:textId="77777777" w:rsidTr="0003775A">
        <w:trPr>
          <w:trHeight w:val="567"/>
          <w:jc w:val="center"/>
        </w:trPr>
        <w:tc>
          <w:tcPr>
            <w:tcW w:w="3836" w:type="dxa"/>
            <w:gridSpan w:val="2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18297E80" w14:textId="77777777" w:rsidR="005157C7" w:rsidRPr="001A2F1C" w:rsidRDefault="005157C7" w:rsidP="0003775A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OGÓŁEM</w:t>
            </w:r>
          </w:p>
        </w:tc>
        <w:tc>
          <w:tcPr>
            <w:tcW w:w="7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</w:tcBorders>
            <w:shd w:val="clear" w:color="auto" w:fill="8DB3E2" w:themeFill="text2" w:themeFillTint="66"/>
            <w:vAlign w:val="center"/>
          </w:tcPr>
          <w:p w14:paraId="0AE6A80E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295</w:t>
            </w:r>
          </w:p>
        </w:tc>
        <w:tc>
          <w:tcPr>
            <w:tcW w:w="778" w:type="dxa"/>
            <w:tcBorders>
              <w:top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DC9D35D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100,0</w:t>
            </w:r>
          </w:p>
        </w:tc>
        <w:tc>
          <w:tcPr>
            <w:tcW w:w="77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</w:tcBorders>
            <w:shd w:val="clear" w:color="auto" w:fill="8DB3E2" w:themeFill="text2" w:themeFillTint="66"/>
            <w:vAlign w:val="center"/>
          </w:tcPr>
          <w:p w14:paraId="52BE6C0E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40</w:t>
            </w:r>
          </w:p>
        </w:tc>
        <w:tc>
          <w:tcPr>
            <w:tcW w:w="778" w:type="dxa"/>
            <w:tcBorders>
              <w:top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6E4423AF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100,0</w:t>
            </w:r>
          </w:p>
        </w:tc>
        <w:tc>
          <w:tcPr>
            <w:tcW w:w="7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</w:tcBorders>
            <w:shd w:val="clear" w:color="auto" w:fill="8DB3E2" w:themeFill="text2" w:themeFillTint="66"/>
            <w:vAlign w:val="center"/>
          </w:tcPr>
          <w:p w14:paraId="4719DF2B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260</w:t>
            </w:r>
          </w:p>
        </w:tc>
        <w:tc>
          <w:tcPr>
            <w:tcW w:w="779" w:type="dxa"/>
            <w:tcBorders>
              <w:top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693525B" w14:textId="77777777" w:rsidR="005157C7" w:rsidRPr="001A2F1C" w:rsidRDefault="005157C7" w:rsidP="0003775A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1A2F1C">
              <w:rPr>
                <w:rFonts w:eastAsia="Verdana" w:cs="Verdana"/>
                <w:b/>
                <w:sz w:val="16"/>
                <w:szCs w:val="16"/>
              </w:rPr>
              <w:t>100,0</w:t>
            </w:r>
          </w:p>
        </w:tc>
      </w:tr>
    </w:tbl>
    <w:p w14:paraId="3EC1C7D6" w14:textId="77777777" w:rsidR="005157C7" w:rsidRDefault="005157C7" w:rsidP="005157C7">
      <w:pPr>
        <w:ind w:left="0" w:right="-9" w:hanging="2"/>
        <w:rPr>
          <w:rFonts w:eastAsia="Verdana" w:cs="Verdana"/>
          <w:color w:val="5B9BD5"/>
          <w:sz w:val="18"/>
          <w:szCs w:val="18"/>
        </w:rPr>
      </w:pPr>
    </w:p>
    <w:p w14:paraId="2B1C3E73" w14:textId="6DE437A6" w:rsidR="005157C7" w:rsidRPr="0003775A" w:rsidRDefault="005157C7" w:rsidP="0003775A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03775A">
        <w:rPr>
          <w:rFonts w:eastAsia="Verdana" w:cs="Verdana"/>
          <w:color w:val="7F7F7F"/>
          <w:sz w:val="20"/>
        </w:rPr>
        <w:t>24% wypadków, w których sprawcami byli piesi została spowodowana przez pieszych będących pod działaniem alkoholu. Ponad połowa tych wypadków jest związana</w:t>
      </w:r>
      <w:r w:rsidR="00B032E0">
        <w:rPr>
          <w:rFonts w:eastAsia="Verdana" w:cs="Verdana"/>
          <w:color w:val="7F7F7F"/>
          <w:sz w:val="20"/>
        </w:rPr>
        <w:br/>
      </w:r>
      <w:r w:rsidRPr="0003775A">
        <w:rPr>
          <w:rFonts w:eastAsia="Verdana" w:cs="Verdana"/>
          <w:color w:val="7F7F7F"/>
          <w:sz w:val="20"/>
        </w:rPr>
        <w:t xml:space="preserve">z nieostrożnym wejściem nietrzeźwego pieszego na jezdnię  przed jadącym pojazdem lub przekraczaniem jezdni w niedozwolonym miejscu. Najwięcej ofiar </w:t>
      </w:r>
      <w:r w:rsidRPr="0003775A">
        <w:rPr>
          <w:rFonts w:eastAsia="Verdana" w:cs="Verdana"/>
          <w:color w:val="7F7F7F"/>
          <w:sz w:val="20"/>
        </w:rPr>
        <w:lastRenderedPageBreak/>
        <w:t>śmiertelnych (70%) w tych wypadkach związana była z nieostrożnym wejściem na jezdnię lub leżeniem, siedzeniem bądź staniem na jezdni.</w:t>
      </w:r>
    </w:p>
    <w:p w14:paraId="75949638" w14:textId="77777777" w:rsidR="00884BC8" w:rsidRPr="00BA221F" w:rsidRDefault="000E74B6" w:rsidP="0003775A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jaki był stan techniczny pojazdów?</w:t>
      </w:r>
    </w:p>
    <w:p w14:paraId="6053D761" w14:textId="3245A528" w:rsidR="00884BC8" w:rsidRDefault="0023545A" w:rsidP="0003775A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jc w:val="center"/>
        <w:rPr>
          <w:rFonts w:eastAsia="Verdana" w:cs="Verdana"/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34DDBF1B" wp14:editId="3CB7ACB4">
            <wp:extent cx="5939790" cy="3127375"/>
            <wp:effectExtent l="0" t="0" r="381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A99F4" w14:textId="48BE96F1" w:rsidR="00884BC8" w:rsidRPr="0003775A" w:rsidRDefault="000E74B6" w:rsidP="0003775A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03775A">
        <w:rPr>
          <w:rFonts w:eastAsia="Verdana" w:cs="Verdana"/>
          <w:color w:val="7F7F7F"/>
          <w:sz w:val="20"/>
        </w:rPr>
        <w:t>W 2021 r. na miejscu wypadku stwierdzono 626 usterek technicznych pojazdów uczestniczących w wypadkach drogowych. Pomimo, że jest to ponad trzy razy więcej niż</w:t>
      </w:r>
      <w:r w:rsidR="00B032E0">
        <w:rPr>
          <w:rFonts w:eastAsia="Verdana" w:cs="Verdana"/>
          <w:color w:val="7F7F7F"/>
          <w:sz w:val="20"/>
        </w:rPr>
        <w:br/>
      </w:r>
      <w:r w:rsidRPr="0003775A">
        <w:rPr>
          <w:rFonts w:eastAsia="Verdana" w:cs="Verdana"/>
          <w:color w:val="7F7F7F"/>
          <w:sz w:val="20"/>
        </w:rPr>
        <w:t>w roku 2020 (205 wykrytych usterek) to struktura nie zmieniła się znacząco i nadal najczęstszą grupą były braki w oświetleniu (64% ogółu wykrytych usterek) i w ogumieniu (1</w:t>
      </w:r>
      <w:r w:rsidR="00687D58">
        <w:rPr>
          <w:rFonts w:eastAsia="Verdana" w:cs="Verdana"/>
          <w:color w:val="7F7F7F"/>
          <w:sz w:val="20"/>
        </w:rPr>
        <w:t>4</w:t>
      </w:r>
      <w:r w:rsidRPr="0003775A">
        <w:rPr>
          <w:rFonts w:eastAsia="Verdana" w:cs="Verdana"/>
          <w:color w:val="7F7F7F"/>
          <w:sz w:val="20"/>
        </w:rPr>
        <w:t>% ogółu wykrytych usterek). Należy jednak zaznaczyć, że określenie stanu technicznego na miejscu zdarzenia jest niezmiernie trudne, dlatego dane te nie pokazują pełnej skali problemu stanu technicznego pojazdów biorących udział w wypadkach.</w:t>
      </w:r>
    </w:p>
    <w:p w14:paraId="7970E6D3" w14:textId="77777777" w:rsidR="00884BC8" w:rsidRPr="00BA221F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przy jakim oświetleniu?</w:t>
      </w:r>
    </w:p>
    <w:p w14:paraId="7B542DE6" w14:textId="77777777" w:rsidR="00884BC8" w:rsidRPr="0003775A" w:rsidRDefault="000E74B6" w:rsidP="0003775A">
      <w:pPr>
        <w:spacing w:before="120" w:after="60"/>
        <w:ind w:left="0" w:hanging="2"/>
        <w:rPr>
          <w:rFonts w:eastAsia="Verdana" w:cs="Verdana"/>
          <w:b/>
          <w:sz w:val="24"/>
          <w:szCs w:val="24"/>
        </w:rPr>
      </w:pPr>
      <w:r w:rsidRPr="0003775A">
        <w:rPr>
          <w:rFonts w:eastAsia="Verdana" w:cs="Verdana"/>
          <w:b/>
          <w:color w:val="1F497D"/>
          <w:sz w:val="20"/>
          <w:szCs w:val="18"/>
        </w:rPr>
        <w:t>WYPADKI</w:t>
      </w:r>
    </w:p>
    <w:p w14:paraId="6771DD7E" w14:textId="77777777" w:rsidR="00884BC8" w:rsidRDefault="000E74B6" w:rsidP="0003775A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jc w:val="center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noProof/>
          <w:sz w:val="24"/>
          <w:szCs w:val="24"/>
          <w:lang w:eastAsia="pl-PL"/>
        </w:rPr>
        <w:drawing>
          <wp:inline distT="114300" distB="114300" distL="114300" distR="114300" wp14:anchorId="65989B78" wp14:editId="2A9144BA">
            <wp:extent cx="5939480" cy="2209800"/>
            <wp:effectExtent l="0" t="0" r="0" b="0"/>
            <wp:docPr id="1124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 preferRelativeResize="0"/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4B1E3E" w14:textId="77777777" w:rsidR="00884BC8" w:rsidRPr="0003775A" w:rsidRDefault="000E74B6" w:rsidP="0003775A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03775A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5AD3E07A" w14:textId="77777777" w:rsidR="00884BC8" w:rsidRDefault="000E74B6" w:rsidP="0003775A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lastRenderedPageBreak/>
        <w:drawing>
          <wp:inline distT="114300" distB="114300" distL="114300" distR="114300" wp14:anchorId="22067042" wp14:editId="6C0D61E6">
            <wp:extent cx="5939480" cy="2197100"/>
            <wp:effectExtent l="0" t="0" r="4445" b="0"/>
            <wp:docPr id="1116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19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578BC1" w14:textId="77777777" w:rsidR="00884BC8" w:rsidRPr="0003775A" w:rsidRDefault="000E74B6" w:rsidP="0003775A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03775A">
        <w:rPr>
          <w:rFonts w:eastAsia="Verdana" w:cs="Verdana"/>
          <w:color w:val="7F7F7F"/>
          <w:sz w:val="20"/>
        </w:rPr>
        <w:t xml:space="preserve">Największy ruch na drogach odbywa się przy świetle dziennym, to również w tej porze doby odnotowywana jest największa liczba wypadków oraz ich ofiar. W 2021 roku najwięcej wypadków (72%) miało miejsce przy świetle dziennym, a najmniej (8%) w nocy na drodze nieoświetlonej. Jednak wypadki na drodze nieoświetlonej są bardzo poważne w skutkach. Wskaźnik ciężkości wypadków na tych drogach wynosi 23 zabitych na 100 wypadków, czyli jest ponad dwukrotnie wyższy od wskaźnika krajowego (9,8 dla ogółu wypadków). Liczba wypadków w 2021 roku w stosunku do 2020 roku zmniejszyła się w ciemnej porze doby </w:t>
      </w:r>
      <w:r w:rsidR="00430709">
        <w:rPr>
          <w:rFonts w:eastAsia="Verdana" w:cs="Verdana"/>
          <w:color w:val="7F7F7F"/>
          <w:sz w:val="20"/>
        </w:rPr>
        <w:br/>
      </w:r>
      <w:r w:rsidRPr="0003775A">
        <w:rPr>
          <w:rFonts w:eastAsia="Verdana" w:cs="Verdana"/>
          <w:color w:val="7F7F7F"/>
          <w:sz w:val="20"/>
        </w:rPr>
        <w:t>a wzrosła przy świetle dziennym (+1%).</w:t>
      </w:r>
    </w:p>
    <w:p w14:paraId="72992003" w14:textId="77777777" w:rsidR="00884BC8" w:rsidRPr="00BA221F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podczas jakiej pogody?</w:t>
      </w:r>
    </w:p>
    <w:p w14:paraId="776DF611" w14:textId="77777777" w:rsidR="00884BC8" w:rsidRPr="003035E4" w:rsidRDefault="000E74B6" w:rsidP="003035E4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3035E4">
        <w:rPr>
          <w:rFonts w:eastAsia="Verdana" w:cs="Verdana"/>
          <w:b/>
          <w:color w:val="1F497D"/>
          <w:sz w:val="20"/>
          <w:szCs w:val="18"/>
        </w:rPr>
        <w:t>WYPADKI*</w:t>
      </w:r>
    </w:p>
    <w:p w14:paraId="5085E86E" w14:textId="77777777" w:rsidR="00884BC8" w:rsidRDefault="000E74B6" w:rsidP="00AB72BB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jc w:val="center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5871B129" wp14:editId="1CA64E6F">
            <wp:extent cx="5159609" cy="2880000"/>
            <wp:effectExtent l="0" t="0" r="0" b="0"/>
            <wp:docPr id="1089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9609" cy="28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32A059" w14:textId="77777777" w:rsidR="00884BC8" w:rsidRDefault="000E74B6">
      <w:pPr>
        <w:spacing w:before="240"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br w:type="page"/>
      </w:r>
    </w:p>
    <w:p w14:paraId="7D3E4EBE" w14:textId="77777777" w:rsidR="00884BC8" w:rsidRDefault="000E74B6" w:rsidP="00AB72BB">
      <w:pPr>
        <w:spacing w:before="120"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lastRenderedPageBreak/>
        <w:t>OFIARY ŚMIERTELNE*</w:t>
      </w:r>
    </w:p>
    <w:p w14:paraId="5A5FDC1D" w14:textId="77777777" w:rsidR="00884BC8" w:rsidRDefault="000E74B6" w:rsidP="00AB72BB">
      <w:pPr>
        <w:spacing w:after="60"/>
        <w:ind w:left="0" w:hanging="2"/>
        <w:jc w:val="center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331BB850" wp14:editId="497AB38C">
            <wp:extent cx="5182116" cy="2880000"/>
            <wp:effectExtent l="0" t="0" r="0" b="0"/>
            <wp:docPr id="1152" name="image7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.png"/>
                    <pic:cNvPicPr preferRelativeResize="0"/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2116" cy="28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C1F93" w14:textId="77777777" w:rsidR="00884BC8" w:rsidRPr="00AB72BB" w:rsidRDefault="000E74B6" w:rsidP="00AB72B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16"/>
        </w:rPr>
      </w:pPr>
      <w:r w:rsidRPr="00AB72BB">
        <w:rPr>
          <w:rFonts w:eastAsia="Verdana" w:cs="Verdana"/>
          <w:color w:val="7F7F7F"/>
          <w:sz w:val="16"/>
        </w:rPr>
        <w:t>*W związku z możliwością wielokrotnego wyboru, podano liczbę wystąpień w danych opcjach, a suma nie jest</w:t>
      </w:r>
      <w:r w:rsidR="00AB72BB">
        <w:rPr>
          <w:rFonts w:eastAsia="Verdana" w:cs="Verdana"/>
          <w:color w:val="7F7F7F"/>
          <w:sz w:val="16"/>
        </w:rPr>
        <w:t xml:space="preserve"> </w:t>
      </w:r>
      <w:r w:rsidRPr="00AB72BB">
        <w:rPr>
          <w:rFonts w:eastAsia="Verdana" w:cs="Verdana"/>
          <w:color w:val="7F7F7F"/>
          <w:sz w:val="16"/>
        </w:rPr>
        <w:t>równa ogólnej liczbie wypadków i ich ofiar.</w:t>
      </w:r>
    </w:p>
    <w:p w14:paraId="5CA4187A" w14:textId="77777777" w:rsidR="00884BC8" w:rsidRPr="00AB72BB" w:rsidRDefault="000E74B6" w:rsidP="00AB72BB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left="0" w:hanging="2"/>
        <w:rPr>
          <w:rFonts w:eastAsia="Verdana" w:cs="Verdana"/>
          <w:color w:val="7F7F7F"/>
          <w:sz w:val="20"/>
        </w:rPr>
      </w:pPr>
      <w:r w:rsidRPr="00AB72BB">
        <w:rPr>
          <w:rFonts w:eastAsia="Verdana" w:cs="Verdana"/>
          <w:color w:val="7F7F7F"/>
          <w:sz w:val="20"/>
        </w:rPr>
        <w:t>W 2021 roku nie zmieniła się (w porównaniu do roku 2020) struktura wypadków i ofiar śmiertelnych według warunków atmosferycznych. Najwięcej wypadków (65%) odnotowano przy dobrych warunkach atmosferycznych, a najmniej (0,8%) podczas silnego wiatru. Dla wypadków, do których doszło podczas opadów śniegu i gradu odnotowano wzrost zarówno liczby wypadków jak i ich ofiar w 2021 roku w stosunku do roku 2020. Największą redukcję liczby wypadków w zależności od warunków atmosferycznych odnotowano przy opadach deszczu (-18,5%), a największą liczbę ofiar śmiertelnych przy dobrych warunkach atmosferycznych  dobrych warunkach atmosferycznych (-11%).</w:t>
      </w:r>
    </w:p>
    <w:p w14:paraId="1E4BE480" w14:textId="77777777" w:rsidR="00AB72BB" w:rsidRDefault="00AB72BB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2"/>
          <w:szCs w:val="22"/>
        </w:rPr>
      </w:pPr>
      <w:r>
        <w:rPr>
          <w:rFonts w:eastAsia="Verdana" w:cs="Verdana"/>
          <w:b/>
          <w:color w:val="1F497D"/>
          <w:sz w:val="22"/>
          <w:szCs w:val="22"/>
        </w:rPr>
        <w:br w:type="page"/>
      </w:r>
    </w:p>
    <w:p w14:paraId="6089D6B8" w14:textId="77777777" w:rsidR="00884BC8" w:rsidRPr="00AB72BB" w:rsidRDefault="00BA221F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2"/>
          <w:szCs w:val="22"/>
        </w:rPr>
      </w:pPr>
      <w:r w:rsidRPr="00AB72BB">
        <w:rPr>
          <w:rFonts w:eastAsia="Verdana" w:cs="Verdana"/>
          <w:b/>
          <w:color w:val="1F497D"/>
          <w:sz w:val="22"/>
          <w:szCs w:val="22"/>
        </w:rPr>
        <w:lastRenderedPageBreak/>
        <w:t>MIEJSCA POWSTAWANIA WYPADKÓW</w:t>
      </w:r>
    </w:p>
    <w:p w14:paraId="22FF30FB" w14:textId="77777777" w:rsidR="00884BC8" w:rsidRPr="00BA221F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na jakim obszarze?</w:t>
      </w:r>
    </w:p>
    <w:p w14:paraId="3306C262" w14:textId="77777777" w:rsidR="00884BC8" w:rsidRPr="00AB72BB" w:rsidRDefault="000E74B6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WYPADKI</w:t>
      </w:r>
    </w:p>
    <w:p w14:paraId="255C0218" w14:textId="77777777" w:rsidR="00884BC8" w:rsidRDefault="000E74B6" w:rsidP="00AB72BB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jc w:val="center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noProof/>
          <w:sz w:val="24"/>
          <w:szCs w:val="24"/>
          <w:lang w:eastAsia="pl-PL"/>
        </w:rPr>
        <w:drawing>
          <wp:inline distT="114300" distB="114300" distL="114300" distR="114300" wp14:anchorId="0346DD93" wp14:editId="50AF1077">
            <wp:extent cx="4867200" cy="1083600"/>
            <wp:effectExtent l="0" t="0" r="0" b="2540"/>
            <wp:docPr id="1134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png"/>
                    <pic:cNvPicPr preferRelativeResize="0"/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7200" cy="108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C91A0D" w14:textId="77777777" w:rsidR="00884BC8" w:rsidRPr="00AB72BB" w:rsidRDefault="000E74B6" w:rsidP="00AB72BB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1EF93B91" w14:textId="77777777" w:rsidR="00884BC8" w:rsidRDefault="000E74B6" w:rsidP="00AB72BB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jc w:val="center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noProof/>
          <w:sz w:val="24"/>
          <w:szCs w:val="24"/>
          <w:lang w:eastAsia="pl-PL"/>
        </w:rPr>
        <w:drawing>
          <wp:inline distT="114300" distB="114300" distL="114300" distR="114300" wp14:anchorId="67178AAF" wp14:editId="0D304A2C">
            <wp:extent cx="4788000" cy="1080000"/>
            <wp:effectExtent l="0" t="0" r="0" b="6350"/>
            <wp:docPr id="1118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8000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6EF128" w14:textId="09204602" w:rsidR="00884BC8" w:rsidRPr="00AC5106" w:rsidRDefault="000E74B6" w:rsidP="00AB72B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b/>
          <w:color w:val="7F7F7F"/>
          <w:sz w:val="20"/>
        </w:rPr>
      </w:pPr>
      <w:r w:rsidRPr="00AB72BB">
        <w:rPr>
          <w:rFonts w:eastAsia="Verdana" w:cs="Verdana"/>
          <w:color w:val="7F7F7F"/>
          <w:sz w:val="20"/>
        </w:rPr>
        <w:t xml:space="preserve">W 2021 roku </w:t>
      </w:r>
      <w:r w:rsidRPr="00AB72BB">
        <w:rPr>
          <w:rFonts w:ascii="Arial" w:eastAsia="Verdana" w:hAnsi="Arial" w:cs="Arial"/>
          <w:color w:val="7F7F7F"/>
          <w:sz w:val="20"/>
        </w:rPr>
        <w:t>⅔</w:t>
      </w:r>
      <w:r w:rsidRPr="00AB72BB">
        <w:rPr>
          <w:rFonts w:eastAsia="Verdana" w:cs="Verdana"/>
          <w:color w:val="7F7F7F"/>
          <w:sz w:val="20"/>
        </w:rPr>
        <w:t xml:space="preserve"> wypadków miała miejsce w obszarze zabudowanym a </w:t>
      </w:r>
      <w:r w:rsidRPr="00AB72BB">
        <w:rPr>
          <w:rFonts w:ascii="Arial" w:eastAsia="Verdana" w:hAnsi="Arial" w:cs="Arial"/>
          <w:color w:val="7F7F7F"/>
          <w:sz w:val="20"/>
        </w:rPr>
        <w:t>⅓</w:t>
      </w:r>
      <w:r w:rsidRPr="00AB72BB">
        <w:rPr>
          <w:rFonts w:eastAsia="Verdana" w:cs="Verdana"/>
          <w:color w:val="7F7F7F"/>
          <w:sz w:val="20"/>
        </w:rPr>
        <w:t xml:space="preserve"> poza obszarem zabudowanym. Podobną strukturę obserwujemy w odniesieniu do rannych w tych wypadkach. Tymczasem porównanie ofiar zabitych wykazuje odwrotną tendencję. Większość ofiar zabitych jest w wypadkach mających miejsce poza obszarem zabudowanym.</w:t>
      </w:r>
      <w:r w:rsidR="00AB72BB">
        <w:rPr>
          <w:rFonts w:eastAsia="Verdana" w:cs="Verdana"/>
          <w:color w:val="7F7F7F"/>
          <w:sz w:val="20"/>
        </w:rPr>
        <w:t xml:space="preserve"> </w:t>
      </w:r>
      <w:r w:rsidRPr="00AB72BB">
        <w:rPr>
          <w:rFonts w:eastAsia="Verdana" w:cs="Verdana"/>
          <w:color w:val="7F7F7F"/>
          <w:sz w:val="20"/>
        </w:rPr>
        <w:t>Taka tendencja utrzymuje się od lat. Jest ona związana z dużo wyższymi prędkościami jakie obowiązują i są rozwijane przez</w:t>
      </w:r>
      <w:r w:rsidR="00AB72BB">
        <w:rPr>
          <w:rFonts w:eastAsia="Verdana" w:cs="Verdana"/>
          <w:color w:val="7F7F7F"/>
          <w:sz w:val="20"/>
        </w:rPr>
        <w:t xml:space="preserve"> </w:t>
      </w:r>
      <w:r w:rsidRPr="00AB72BB">
        <w:rPr>
          <w:rFonts w:eastAsia="Verdana" w:cs="Verdana"/>
          <w:color w:val="7F7F7F"/>
          <w:sz w:val="20"/>
        </w:rPr>
        <w:t xml:space="preserve">pojazdy na drogach poza obszarem zabudowanym. W 2021 roku w stosunku do 2020 roku liczba wypadków w obszarach zabudowanych spadła o 4% podczas gdy poza obszarami zabudowanymi spadek ten wynosił 1%. Liczba ofiar śmiertelnych w obszarach zabudowanych spadła aż o 20% a poza obszarami zabudowanymi o 2%. </w:t>
      </w:r>
      <w:r w:rsidRPr="00AC5106">
        <w:rPr>
          <w:rFonts w:eastAsia="Verdana" w:cs="Verdana"/>
          <w:b/>
          <w:color w:val="7F7F7F"/>
          <w:sz w:val="20"/>
        </w:rPr>
        <w:t>Pozytywne zmiany w obszarach zabudowanych mogą mieć związek z wprowadzonymi</w:t>
      </w:r>
      <w:r w:rsidR="00DA2E20">
        <w:rPr>
          <w:rFonts w:eastAsia="Verdana" w:cs="Verdana"/>
          <w:b/>
          <w:color w:val="7F7F7F"/>
          <w:sz w:val="20"/>
        </w:rPr>
        <w:t xml:space="preserve"> w dniu</w:t>
      </w:r>
      <w:r w:rsidRPr="00AC5106">
        <w:rPr>
          <w:rFonts w:eastAsia="Verdana" w:cs="Verdana"/>
          <w:b/>
          <w:color w:val="7F7F7F"/>
          <w:sz w:val="20"/>
        </w:rPr>
        <w:t xml:space="preserve"> 1 czerwca 2021 roku zmianami w ustawie Prawo o ruchu drogowym dotyczący</w:t>
      </w:r>
      <w:r w:rsidR="00DA2E20">
        <w:rPr>
          <w:rFonts w:eastAsia="Verdana" w:cs="Verdana"/>
          <w:b/>
          <w:color w:val="7F7F7F"/>
          <w:sz w:val="20"/>
        </w:rPr>
        <w:t>mi</w:t>
      </w:r>
      <w:r w:rsidRPr="00AC5106">
        <w:rPr>
          <w:rFonts w:eastAsia="Verdana" w:cs="Verdana"/>
          <w:b/>
          <w:color w:val="7F7F7F"/>
          <w:sz w:val="20"/>
        </w:rPr>
        <w:t xml:space="preserve"> zmniejszenia prędkości dopuszczalnej w obszarach zabudowanych w porze nocnej z 60 km/h do 50 km/h</w:t>
      </w:r>
      <w:r w:rsidR="00AC5106">
        <w:rPr>
          <w:rFonts w:eastAsia="Verdana" w:cs="Verdana"/>
          <w:b/>
          <w:color w:val="7F7F7F"/>
          <w:sz w:val="20"/>
        </w:rPr>
        <w:t xml:space="preserve">. </w:t>
      </w:r>
    </w:p>
    <w:p w14:paraId="6D26704F" w14:textId="77777777" w:rsidR="00AB72BB" w:rsidRDefault="00AB72BB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br w:type="page"/>
      </w:r>
    </w:p>
    <w:p w14:paraId="76AF6C4D" w14:textId="77777777" w:rsidR="00884BC8" w:rsidRPr="00BA221F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na jakim odcinku drogi?</w:t>
      </w:r>
    </w:p>
    <w:p w14:paraId="42DAAB80" w14:textId="77777777" w:rsidR="00884BC8" w:rsidRPr="00AB72BB" w:rsidRDefault="000E74B6" w:rsidP="00AB72BB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WYPADKI*</w:t>
      </w:r>
    </w:p>
    <w:p w14:paraId="59F22C22" w14:textId="77777777" w:rsidR="00884BC8" w:rsidRDefault="000E74B6" w:rsidP="00AB72BB">
      <w:pPr>
        <w:spacing w:after="60"/>
        <w:ind w:left="0" w:hanging="2"/>
        <w:jc w:val="center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109A315C" wp14:editId="066452D1">
            <wp:extent cx="5184000" cy="3113975"/>
            <wp:effectExtent l="0" t="0" r="0" b="0"/>
            <wp:docPr id="1090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4000" cy="3113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93FE00" w14:textId="77777777" w:rsidR="00884BC8" w:rsidRPr="00AB72BB" w:rsidRDefault="000E74B6" w:rsidP="00AB72BB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OFIARY ŚMIERTELNE*</w:t>
      </w:r>
    </w:p>
    <w:p w14:paraId="5A84242F" w14:textId="77777777" w:rsidR="00884BC8" w:rsidRDefault="000E74B6">
      <w:pPr>
        <w:spacing w:after="60"/>
        <w:ind w:left="0" w:hanging="2"/>
        <w:jc w:val="center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51C9DED6" wp14:editId="48769973">
            <wp:extent cx="5184000" cy="3110400"/>
            <wp:effectExtent l="0" t="0" r="0" b="0"/>
            <wp:docPr id="1127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4000" cy="311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6D0547" w14:textId="77777777" w:rsidR="00884BC8" w:rsidRPr="00AB72BB" w:rsidRDefault="000E74B6" w:rsidP="00AB72B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16"/>
        </w:rPr>
      </w:pPr>
      <w:r w:rsidRPr="00AB72BB">
        <w:rPr>
          <w:rFonts w:eastAsia="Verdana" w:cs="Verdana"/>
          <w:color w:val="7F7F7F"/>
          <w:sz w:val="16"/>
        </w:rPr>
        <w:t>*W związku z możliwością wielokrotnego wyboru, podano liczbę wystąpień w danych opcjach,</w:t>
      </w:r>
      <w:r w:rsidR="00AB72BB" w:rsidRPr="00AB72BB">
        <w:rPr>
          <w:rFonts w:eastAsia="Verdana" w:cs="Verdana"/>
          <w:color w:val="7F7F7F"/>
          <w:sz w:val="16"/>
        </w:rPr>
        <w:t xml:space="preserve"> </w:t>
      </w:r>
      <w:r w:rsidRPr="00AB72BB">
        <w:rPr>
          <w:rFonts w:eastAsia="Verdana" w:cs="Verdana"/>
          <w:color w:val="7F7F7F"/>
          <w:sz w:val="16"/>
        </w:rPr>
        <w:t>a suma nie jest równa ogólnej liczbie wypadków i ich ofiar.</w:t>
      </w:r>
    </w:p>
    <w:p w14:paraId="63704557" w14:textId="77777777" w:rsidR="00884BC8" w:rsidRPr="00AB72BB" w:rsidRDefault="000E74B6" w:rsidP="00AB72B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AB72BB">
        <w:rPr>
          <w:rFonts w:eastAsia="Verdana" w:cs="Verdana"/>
          <w:color w:val="7F7F7F"/>
          <w:sz w:val="20"/>
        </w:rPr>
        <w:t xml:space="preserve">Najwięcej wypadków ma miejsce na prostych odcinkach drogi. W 2021 roku na prostych odcinkach dróg wydarzyło się 58% wypadków, w których zginęło 65% ofiar śmiertelnych. </w:t>
      </w:r>
      <w:r w:rsidR="00FA0306">
        <w:rPr>
          <w:rFonts w:eastAsia="Verdana" w:cs="Verdana"/>
          <w:color w:val="7F7F7F"/>
          <w:sz w:val="20"/>
        </w:rPr>
        <w:br/>
      </w:r>
      <w:r w:rsidRPr="00AB72BB">
        <w:rPr>
          <w:rFonts w:eastAsia="Verdana" w:cs="Verdana"/>
          <w:color w:val="7F7F7F"/>
          <w:sz w:val="20"/>
        </w:rPr>
        <w:t xml:space="preserve">W 2021 roku w porównaniu do 2020 roku wzrosła liczba wypadków na prostych odcinkach dróg, ale liczba ofiar śmiertelnych zmalała. Porównanie dwóch lat pokazuje również na spadki wypadków i ich ofiar na skrzyżowaniach i zakrętach drogi, a wzrost na spadkach, wzniesieniach i wierzchołkach drogi. </w:t>
      </w:r>
    </w:p>
    <w:p w14:paraId="6520FE8F" w14:textId="77777777" w:rsidR="00884BC8" w:rsidRPr="00BA221F" w:rsidRDefault="000E74B6" w:rsidP="00BA221F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na jakiej części drogi?</w:t>
      </w:r>
    </w:p>
    <w:p w14:paraId="3DD299A1" w14:textId="77777777" w:rsidR="00884BC8" w:rsidRPr="00AB72BB" w:rsidRDefault="000E74B6" w:rsidP="00AB72BB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WYPADKI</w:t>
      </w:r>
    </w:p>
    <w:p w14:paraId="535C7B9F" w14:textId="77777777" w:rsidR="00884BC8" w:rsidRDefault="000E74B6" w:rsidP="00AB72BB">
      <w:pP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08E9A53A" wp14:editId="06744A63">
            <wp:extent cx="5939480" cy="6502400"/>
            <wp:effectExtent l="0" t="0" r="0" b="0"/>
            <wp:docPr id="1125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650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FF5D34" w14:textId="77777777" w:rsidR="00884BC8" w:rsidRDefault="000E74B6" w:rsidP="00AB72B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16"/>
          <w:szCs w:val="16"/>
        </w:rPr>
      </w:pPr>
      <w:r w:rsidRPr="00AB72BB">
        <w:rPr>
          <w:rFonts w:eastAsia="Verdana" w:cs="Verdana"/>
          <w:color w:val="7F7F7F"/>
          <w:sz w:val="16"/>
        </w:rPr>
        <w:t>*Dot. wypadków z pieszymi, jak też innych, np. wypadku rowerzysty przejeżdżającego przez przejście dla pieszych</w:t>
      </w:r>
    </w:p>
    <w:p w14:paraId="68A75095" w14:textId="77777777" w:rsidR="00884BC8" w:rsidRDefault="000E74B6" w:rsidP="00AB72BB">
      <w:pPr>
        <w:spacing w:before="120"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br w:type="page"/>
      </w:r>
      <w:r w:rsidRPr="00AB72BB">
        <w:rPr>
          <w:rFonts w:eastAsia="Verdana" w:cs="Verdana"/>
          <w:b/>
          <w:color w:val="1F497D"/>
          <w:sz w:val="20"/>
          <w:szCs w:val="18"/>
        </w:rPr>
        <w:lastRenderedPageBreak/>
        <w:t>OFIARY ŚMIERTELNE</w:t>
      </w:r>
    </w:p>
    <w:p w14:paraId="75CB42E9" w14:textId="77777777" w:rsidR="00884BC8" w:rsidRDefault="000E74B6" w:rsidP="00AB72BB">
      <w:pP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365660CD" wp14:editId="2ACC7217">
            <wp:extent cx="5939480" cy="6515100"/>
            <wp:effectExtent l="0" t="0" r="0" b="0"/>
            <wp:docPr id="1126" name="image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png"/>
                    <pic:cNvPicPr preferRelativeResize="0"/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651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D2DC3C" w14:textId="77777777" w:rsidR="00884BC8" w:rsidRPr="00AB72BB" w:rsidRDefault="000E74B6" w:rsidP="00AB72B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16"/>
        </w:rPr>
      </w:pPr>
      <w:r w:rsidRPr="00AB72BB">
        <w:rPr>
          <w:rFonts w:eastAsia="Verdana" w:cs="Verdana"/>
          <w:color w:val="7F7F7F"/>
          <w:sz w:val="16"/>
        </w:rPr>
        <w:t>*Dot. wypadków z pieszymi, jak też innych, np. wypadku rowerzysty przejeżdżającego przez przejście dla pieszych</w:t>
      </w:r>
    </w:p>
    <w:p w14:paraId="61579960" w14:textId="77777777" w:rsidR="00884BC8" w:rsidRPr="00AB72BB" w:rsidRDefault="000E74B6" w:rsidP="00AB72B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AB72BB">
        <w:rPr>
          <w:rFonts w:eastAsia="Verdana" w:cs="Verdana"/>
          <w:color w:val="7F7F7F"/>
          <w:sz w:val="20"/>
        </w:rPr>
        <w:t xml:space="preserve">Najwięcej wypadków wydarza się na jezdni i przejściach dla pieszych. W 2021 roku na jezdni miało miejsce 72,5% wypadków drogowych,  na przejściach dla pieszych 11% a na drogach dla rowerów 5%. W wypadkach tych zginęło 76% ofiar na jezdni, 7% ofiar na przejściach dla pieszych i  0,7% ofiar na infrastrukturze  dla rowerzystów. </w:t>
      </w:r>
    </w:p>
    <w:p w14:paraId="78A3DED3" w14:textId="77777777" w:rsidR="00884BC8" w:rsidRPr="00AB72BB" w:rsidRDefault="000E74B6" w:rsidP="00AB72B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AB72BB">
        <w:rPr>
          <w:rFonts w:eastAsia="Verdana" w:cs="Verdana"/>
          <w:color w:val="7F7F7F"/>
          <w:sz w:val="20"/>
        </w:rPr>
        <w:t xml:space="preserve">Porównanie roku 2021 do roku 2020 wskazuje na pozytywne zmiany. Zmalała liczba wypadków drogowych na jezdni (-6,8%), na przejściach dla pieszych (-9,9%). </w:t>
      </w:r>
      <w:r w:rsidRPr="00AD1C98">
        <w:rPr>
          <w:rFonts w:eastAsia="Verdana" w:cs="Verdana"/>
          <w:b/>
          <w:color w:val="7F7F7F"/>
          <w:sz w:val="20"/>
        </w:rPr>
        <w:t>Liczba ofiar śmiertelnych na przejściach dla pieszych zmalała aż o 25,3%. Do niekorzystnych zmian należy wzrost liczby wypadków na drogach dla rowerów o 23,9%.</w:t>
      </w:r>
      <w:r w:rsidRPr="00AB72BB">
        <w:rPr>
          <w:rFonts w:eastAsia="Verdana" w:cs="Verdana"/>
          <w:color w:val="7F7F7F"/>
          <w:sz w:val="20"/>
        </w:rPr>
        <w:t xml:space="preserve"> Nie zwiększyła się natomiast liczba ofiar śmiertelnych na tej części infrastruktury drogowej.</w:t>
      </w:r>
    </w:p>
    <w:p w14:paraId="41A83485" w14:textId="77777777" w:rsidR="00884BC8" w:rsidRPr="00BA221F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na drodze jakiej kategorii?</w:t>
      </w:r>
    </w:p>
    <w:p w14:paraId="6CF3B37F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sz w:val="24"/>
          <w:szCs w:val="24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lastRenderedPageBreak/>
        <w:t>WYPADKI</w:t>
      </w:r>
    </w:p>
    <w:p w14:paraId="5C39FF87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jc w:val="center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noProof/>
          <w:sz w:val="24"/>
          <w:szCs w:val="24"/>
          <w:lang w:eastAsia="pl-PL"/>
        </w:rPr>
        <w:drawing>
          <wp:inline distT="114300" distB="114300" distL="114300" distR="114300" wp14:anchorId="00419920" wp14:editId="6F9C2003">
            <wp:extent cx="5184000" cy="3058560"/>
            <wp:effectExtent l="0" t="0" r="0" b="0"/>
            <wp:docPr id="1136" name="image6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png"/>
                    <pic:cNvPicPr preferRelativeResize="0"/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4000" cy="3058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0CC991" w14:textId="77777777" w:rsidR="00884BC8" w:rsidRPr="00AB72BB" w:rsidRDefault="000E74B6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color w:val="7F7F7F"/>
          <w:sz w:val="16"/>
        </w:rPr>
      </w:pPr>
      <w:r w:rsidRPr="00AB72BB">
        <w:rPr>
          <w:rFonts w:eastAsia="Verdana" w:cs="Verdana"/>
          <w:color w:val="7F7F7F"/>
          <w:sz w:val="16"/>
        </w:rPr>
        <w:t>*krajowe – dotyczy dróg klas: S, DK.</w:t>
      </w:r>
    </w:p>
    <w:p w14:paraId="5D9D8C40" w14:textId="77777777" w:rsidR="00884BC8" w:rsidRPr="00AB72BB" w:rsidRDefault="000E74B6" w:rsidP="00AB72BB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001A6585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jc w:val="center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noProof/>
          <w:sz w:val="24"/>
          <w:szCs w:val="24"/>
          <w:lang w:eastAsia="pl-PL"/>
        </w:rPr>
        <w:drawing>
          <wp:inline distT="114300" distB="114300" distL="114300" distR="114300" wp14:anchorId="5385068E" wp14:editId="31595A5E">
            <wp:extent cx="5184000" cy="3058560"/>
            <wp:effectExtent l="0" t="0" r="0" b="0"/>
            <wp:docPr id="1103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4000" cy="3058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B552DF" w14:textId="77777777" w:rsidR="00884BC8" w:rsidRDefault="000E74B6">
      <w:pPr>
        <w:spacing w:after="60"/>
        <w:ind w:left="0" w:hanging="2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color w:val="7F7F7F"/>
          <w:sz w:val="16"/>
          <w:szCs w:val="16"/>
        </w:rPr>
        <w:t>*krajowe – dotyczy dróg klas: S, DK.</w:t>
      </w:r>
    </w:p>
    <w:p w14:paraId="3A38E74A" w14:textId="746D0DBE" w:rsidR="00884BC8" w:rsidRPr="00AB4FAA" w:rsidRDefault="000E74B6" w:rsidP="00AB4FAA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AB4FAA">
        <w:rPr>
          <w:rFonts w:eastAsia="Verdana" w:cs="Verdana"/>
          <w:color w:val="7F7F7F"/>
          <w:sz w:val="20"/>
        </w:rPr>
        <w:t>Najwięcej wypadków drogowych od wielu lat ma miejsce na drogach powiatowych, które  stanowią 29,3% długości wszystkich dróg w Polsce. W 2021 roku na drogach powiatowych wydarzyło się 35% wypadków drogowych, w których zginęło 29,3% ofiar śmiertelnych. Porównanie roku 2021 do roku 2020 wskazuje na redukcję liczby wypadków i ich ofiar na drogach krajowych, wojewódzkich i powiatowych. Niepokojący może być wzrost liczby wypadków i ich ofiar na autostradach. Na tej kategorii drogi liczba wypadków wzrosła aż</w:t>
      </w:r>
      <w:r w:rsidR="00B032E0">
        <w:rPr>
          <w:rFonts w:eastAsia="Verdana" w:cs="Verdana"/>
          <w:color w:val="7F7F7F"/>
          <w:sz w:val="20"/>
        </w:rPr>
        <w:br/>
      </w:r>
      <w:r w:rsidRPr="00AB4FAA">
        <w:rPr>
          <w:rFonts w:eastAsia="Verdana" w:cs="Verdana"/>
          <w:color w:val="7F7F7F"/>
          <w:sz w:val="20"/>
        </w:rPr>
        <w:t xml:space="preserve">o 37%, a liczba ofiar śmiertelnych o 27,8%. Od 2019 roku można również </w:t>
      </w:r>
      <w:r w:rsidRPr="00AB4FAA">
        <w:rPr>
          <w:rFonts w:eastAsia="Verdana" w:cs="Verdana"/>
          <w:color w:val="7F7F7F"/>
          <w:sz w:val="20"/>
        </w:rPr>
        <w:lastRenderedPageBreak/>
        <w:t xml:space="preserve">zaobserwować stały wzrost ciężkości wypadków na autostradach. Wskaźnik ten wynosił w 2019 roku 16,9 zabitych/100 wypadków, w roku 2020 18,9, w roku 2021 19,9. </w:t>
      </w:r>
    </w:p>
    <w:p w14:paraId="340DE585" w14:textId="77777777" w:rsidR="00884BC8" w:rsidRPr="00AB4FAA" w:rsidRDefault="000E74B6" w:rsidP="00AB4FAA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AB4FAA">
        <w:rPr>
          <w:rFonts w:eastAsia="Verdana" w:cs="Verdana"/>
          <w:color w:val="7F7F7F"/>
          <w:sz w:val="20"/>
        </w:rPr>
        <w:t xml:space="preserve">Wśród wypadków na autostradach najwięcej wypadków drogowych wydarza się na autostradzie A4. Do najczęstszych przyczyn wypadków na autostradach należy niedostosowanie prędkości do warunków ruchu. </w:t>
      </w:r>
      <w:r w:rsidRPr="00AD1C98">
        <w:rPr>
          <w:rFonts w:eastAsia="Verdana" w:cs="Verdana"/>
          <w:b/>
          <w:color w:val="7F7F7F"/>
          <w:sz w:val="20"/>
        </w:rPr>
        <w:t>Niepokojący jest fakt, że w 2021 roku nastąpił wzrost wypadków spowodowanych niezachowaniem bezpiecznej odległości między pojazdami, pomimo zmiany przepisów w tym zakresie.</w:t>
      </w:r>
      <w:r w:rsidR="00AB4FAA" w:rsidRPr="00AD1C98">
        <w:rPr>
          <w:rFonts w:eastAsia="Verdana" w:cs="Verdana"/>
          <w:b/>
          <w:color w:val="7F7F7F"/>
          <w:sz w:val="20"/>
        </w:rPr>
        <w:t xml:space="preserve"> </w:t>
      </w:r>
      <w:r w:rsidR="00AB4FAA" w:rsidRPr="00AB4FAA">
        <w:rPr>
          <w:rFonts w:eastAsia="Verdana" w:cs="Verdana"/>
          <w:color w:val="7F7F7F"/>
          <w:sz w:val="20"/>
        </w:rPr>
        <w:t xml:space="preserve">W dniu </w:t>
      </w:r>
      <w:r w:rsidR="00AD1C98">
        <w:rPr>
          <w:rFonts w:eastAsia="Verdana" w:cs="Verdana"/>
          <w:color w:val="7F7F7F"/>
          <w:sz w:val="20"/>
        </w:rPr>
        <w:br/>
      </w:r>
      <w:r w:rsidR="00AB4FAA" w:rsidRPr="00AB4FAA">
        <w:rPr>
          <w:rFonts w:eastAsia="Verdana" w:cs="Verdana"/>
          <w:color w:val="7F7F7F"/>
          <w:sz w:val="20"/>
        </w:rPr>
        <w:t>1 czerwca 2021 roku w ustawie Prawo o ruchu drogowym wprowadzono przepis dotyczący autostrad i dróg ekspresowych, nakładający na kierowców obowiązek zachowania minimalnego odstępu od poprzedzającego pojazdu.</w:t>
      </w:r>
    </w:p>
    <w:p w14:paraId="142AF0FE" w14:textId="77777777" w:rsidR="00884BC8" w:rsidRPr="00AB4FAA" w:rsidRDefault="000E74B6">
      <w:pPr>
        <w:tabs>
          <w:tab w:val="left" w:pos="0"/>
        </w:tabs>
        <w:spacing w:before="129" w:after="60" w:line="360" w:lineRule="auto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4FAA">
        <w:rPr>
          <w:rFonts w:eastAsia="Verdana" w:cs="Verdana"/>
          <w:b/>
          <w:color w:val="1F497D"/>
          <w:sz w:val="20"/>
          <w:szCs w:val="18"/>
        </w:rPr>
        <w:t>Wypadki drogowe i ich skutki na głównych drogach kraju</w:t>
      </w:r>
    </w:p>
    <w:tbl>
      <w:tblPr>
        <w:tblStyle w:val="aa"/>
        <w:tblW w:w="6519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907"/>
        <w:gridCol w:w="907"/>
        <w:gridCol w:w="907"/>
        <w:gridCol w:w="907"/>
        <w:gridCol w:w="907"/>
        <w:gridCol w:w="907"/>
      </w:tblGrid>
      <w:tr w:rsidR="00884BC8" w:rsidRPr="008108EC" w14:paraId="082D1D23" w14:textId="77777777" w:rsidTr="004A12CC">
        <w:trPr>
          <w:trHeight w:val="397"/>
          <w:jc w:val="center"/>
        </w:trPr>
        <w:tc>
          <w:tcPr>
            <w:tcW w:w="1077" w:type="dxa"/>
            <w:vMerge w:val="restart"/>
            <w:tcBorders>
              <w:right w:val="single" w:sz="4" w:space="0" w:color="00B0F0"/>
            </w:tcBorders>
            <w:shd w:val="clear" w:color="auto" w:fill="034EA2"/>
            <w:vAlign w:val="center"/>
          </w:tcPr>
          <w:p w14:paraId="4E6BF34D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AFAFA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AFAFA"/>
                <w:sz w:val="16"/>
                <w:szCs w:val="16"/>
              </w:rPr>
              <w:t>Nr drogi</w:t>
            </w:r>
          </w:p>
        </w:tc>
        <w:tc>
          <w:tcPr>
            <w:tcW w:w="2721" w:type="dxa"/>
            <w:gridSpan w:val="3"/>
            <w:tcBorders>
              <w:left w:val="single" w:sz="4" w:space="0" w:color="00B0F0"/>
            </w:tcBorders>
            <w:shd w:val="clear" w:color="auto" w:fill="034EA2"/>
            <w:vAlign w:val="center"/>
          </w:tcPr>
          <w:p w14:paraId="1E619F33" w14:textId="77777777" w:rsidR="00884BC8" w:rsidRPr="008108EC" w:rsidRDefault="004A12CC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AFAFA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AFAFA"/>
                <w:sz w:val="16"/>
                <w:szCs w:val="16"/>
              </w:rPr>
              <w:t>2020</w:t>
            </w:r>
          </w:p>
        </w:tc>
        <w:tc>
          <w:tcPr>
            <w:tcW w:w="2721" w:type="dxa"/>
            <w:gridSpan w:val="3"/>
            <w:shd w:val="clear" w:color="auto" w:fill="034EA2"/>
            <w:vAlign w:val="center"/>
          </w:tcPr>
          <w:p w14:paraId="22253348" w14:textId="77777777" w:rsidR="00884BC8" w:rsidRPr="008108EC" w:rsidRDefault="004A12CC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color w:val="FAFAFA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AFAFA"/>
                <w:sz w:val="16"/>
                <w:szCs w:val="16"/>
              </w:rPr>
              <w:t>2021</w:t>
            </w:r>
          </w:p>
        </w:tc>
      </w:tr>
      <w:tr w:rsidR="00884BC8" w:rsidRPr="008108EC" w14:paraId="4A6C9159" w14:textId="77777777" w:rsidTr="004A12CC">
        <w:trPr>
          <w:trHeight w:val="397"/>
          <w:jc w:val="center"/>
        </w:trPr>
        <w:tc>
          <w:tcPr>
            <w:tcW w:w="1077" w:type="dxa"/>
            <w:vMerge/>
            <w:tcBorders>
              <w:right w:val="single" w:sz="4" w:space="0" w:color="00B0F0"/>
            </w:tcBorders>
            <w:shd w:val="clear" w:color="auto" w:fill="034EA2"/>
          </w:tcPr>
          <w:p w14:paraId="45C3823C" w14:textId="77777777" w:rsidR="00884BC8" w:rsidRPr="008108EC" w:rsidRDefault="00884BC8" w:rsidP="004A12CC">
            <w:pPr>
              <w:spacing w:line="240" w:lineRule="auto"/>
              <w:ind w:leftChars="0" w:left="0" w:firstLineChars="0" w:firstLine="0"/>
              <w:rPr>
                <w:rFonts w:eastAsia="Arial" w:cs="Arial"/>
                <w:color w:val="2E74B5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4" w:space="0" w:color="00B0F0"/>
              <w:bottom w:val="single" w:sz="4" w:space="0" w:color="00B0F0"/>
            </w:tcBorders>
            <w:shd w:val="clear" w:color="auto" w:fill="034EA2"/>
            <w:vAlign w:val="center"/>
          </w:tcPr>
          <w:p w14:paraId="78680C50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4AAD5512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76A55EB0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412E8D42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31EDF89D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11677E7F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884BC8" w:rsidRPr="008108EC" w14:paraId="5BBA91E9" w14:textId="77777777" w:rsidTr="004A12CC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vAlign w:val="center"/>
          </w:tcPr>
          <w:p w14:paraId="4210DA8C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231F20"/>
                <w:sz w:val="16"/>
                <w:szCs w:val="16"/>
              </w:rPr>
              <w:t>A 1</w:t>
            </w:r>
          </w:p>
        </w:tc>
        <w:tc>
          <w:tcPr>
            <w:tcW w:w="907" w:type="dxa"/>
            <w:tcBorders>
              <w:top w:val="single" w:sz="4" w:space="0" w:color="00B0F0"/>
              <w:left w:val="single" w:sz="4" w:space="0" w:color="00B0F0"/>
            </w:tcBorders>
            <w:vAlign w:val="center"/>
          </w:tcPr>
          <w:p w14:paraId="1B9D172F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86</w:t>
            </w:r>
          </w:p>
        </w:tc>
        <w:tc>
          <w:tcPr>
            <w:tcW w:w="907" w:type="dxa"/>
            <w:tcBorders>
              <w:top w:val="single" w:sz="4" w:space="0" w:color="00B0F0"/>
            </w:tcBorders>
            <w:vAlign w:val="center"/>
          </w:tcPr>
          <w:p w14:paraId="748F363F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22</w:t>
            </w:r>
          </w:p>
        </w:tc>
        <w:tc>
          <w:tcPr>
            <w:tcW w:w="907" w:type="dxa"/>
            <w:tcBorders>
              <w:top w:val="single" w:sz="4" w:space="0" w:color="00B0F0"/>
              <w:right w:val="single" w:sz="4" w:space="0" w:color="00B0F0"/>
            </w:tcBorders>
            <w:vAlign w:val="center"/>
          </w:tcPr>
          <w:p w14:paraId="3520F65D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124</w:t>
            </w:r>
          </w:p>
        </w:tc>
        <w:tc>
          <w:tcPr>
            <w:tcW w:w="907" w:type="dxa"/>
            <w:tcBorders>
              <w:top w:val="single" w:sz="4" w:space="0" w:color="00B0F0"/>
              <w:left w:val="single" w:sz="4" w:space="0" w:color="00B0F0"/>
            </w:tcBorders>
            <w:vAlign w:val="center"/>
          </w:tcPr>
          <w:p w14:paraId="4C9821C8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101</w:t>
            </w:r>
          </w:p>
        </w:tc>
        <w:tc>
          <w:tcPr>
            <w:tcW w:w="907" w:type="dxa"/>
            <w:tcBorders>
              <w:top w:val="single" w:sz="4" w:space="0" w:color="00B0F0"/>
            </w:tcBorders>
            <w:vAlign w:val="center"/>
          </w:tcPr>
          <w:p w14:paraId="0354C0E3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22</w:t>
            </w:r>
          </w:p>
        </w:tc>
        <w:tc>
          <w:tcPr>
            <w:tcW w:w="907" w:type="dxa"/>
            <w:tcBorders>
              <w:top w:val="single" w:sz="4" w:space="0" w:color="00B0F0"/>
              <w:right w:val="single" w:sz="4" w:space="0" w:color="00B0F0"/>
            </w:tcBorders>
            <w:vAlign w:val="center"/>
          </w:tcPr>
          <w:p w14:paraId="65788606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127</w:t>
            </w:r>
          </w:p>
        </w:tc>
      </w:tr>
      <w:tr w:rsidR="00884BC8" w:rsidRPr="008108EC" w14:paraId="5F79861F" w14:textId="77777777" w:rsidTr="004A12CC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F7C808C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231F20"/>
                <w:sz w:val="16"/>
                <w:szCs w:val="16"/>
              </w:rPr>
              <w:t>A 2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065C39BA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65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1B1F5742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9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C634BC8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103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285EF21A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87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5D7A9CFF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14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43E5BC67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112</w:t>
            </w:r>
          </w:p>
        </w:tc>
      </w:tr>
      <w:tr w:rsidR="00884BC8" w:rsidRPr="008108EC" w14:paraId="3815FFC6" w14:textId="77777777" w:rsidTr="004A12CC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vAlign w:val="center"/>
          </w:tcPr>
          <w:p w14:paraId="541B30C5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231F20"/>
                <w:sz w:val="16"/>
                <w:szCs w:val="16"/>
              </w:rPr>
              <w:t>A 4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322AE9C8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126</w:t>
            </w:r>
          </w:p>
        </w:tc>
        <w:tc>
          <w:tcPr>
            <w:tcW w:w="907" w:type="dxa"/>
            <w:vAlign w:val="center"/>
          </w:tcPr>
          <w:p w14:paraId="33576CEE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23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3BFAC70B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150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1EB2D002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144</w:t>
            </w:r>
          </w:p>
        </w:tc>
        <w:tc>
          <w:tcPr>
            <w:tcW w:w="907" w:type="dxa"/>
            <w:vAlign w:val="center"/>
          </w:tcPr>
          <w:p w14:paraId="4CE29C7D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34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2C9A575B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214</w:t>
            </w:r>
          </w:p>
        </w:tc>
      </w:tr>
      <w:tr w:rsidR="00884BC8" w:rsidRPr="008108EC" w14:paraId="5C36D152" w14:textId="77777777" w:rsidTr="004A12CC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3F020DDF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color w:val="231F20"/>
                <w:sz w:val="16"/>
                <w:szCs w:val="16"/>
              </w:rPr>
              <w:t>A 6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4CDAEDAA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4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05DC81CE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-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776C76A7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8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1710D510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17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7BCA8BF8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4689C09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26</w:t>
            </w:r>
          </w:p>
        </w:tc>
      </w:tr>
      <w:tr w:rsidR="00884BC8" w:rsidRPr="008108EC" w14:paraId="2AC38A3C" w14:textId="77777777" w:rsidTr="004A12CC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vAlign w:val="center"/>
          </w:tcPr>
          <w:p w14:paraId="3E091EA4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color w:val="231F20"/>
                <w:sz w:val="16"/>
                <w:szCs w:val="16"/>
              </w:rPr>
              <w:t>A 8e</w:t>
            </w:r>
          </w:p>
        </w:tc>
        <w:tc>
          <w:tcPr>
            <w:tcW w:w="907" w:type="dxa"/>
            <w:tcBorders>
              <w:left w:val="single" w:sz="4" w:space="0" w:color="00B0F0"/>
              <w:bottom w:val="single" w:sz="4" w:space="0" w:color="00B0F0"/>
            </w:tcBorders>
            <w:vAlign w:val="center"/>
          </w:tcPr>
          <w:p w14:paraId="7EE949F9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10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vAlign w:val="center"/>
          </w:tcPr>
          <w:p w14:paraId="56C7D1D6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-</w:t>
            </w:r>
          </w:p>
        </w:tc>
        <w:tc>
          <w:tcPr>
            <w:tcW w:w="907" w:type="dxa"/>
            <w:tcBorders>
              <w:bottom w:val="single" w:sz="4" w:space="0" w:color="00B0F0"/>
              <w:right w:val="single" w:sz="4" w:space="0" w:color="00B0F0"/>
            </w:tcBorders>
            <w:vAlign w:val="center"/>
          </w:tcPr>
          <w:p w14:paraId="4AC9ECA9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11</w:t>
            </w:r>
          </w:p>
        </w:tc>
        <w:tc>
          <w:tcPr>
            <w:tcW w:w="907" w:type="dxa"/>
            <w:tcBorders>
              <w:left w:val="single" w:sz="4" w:space="0" w:color="00B0F0"/>
              <w:bottom w:val="single" w:sz="4" w:space="0" w:color="00B0F0"/>
            </w:tcBorders>
            <w:vAlign w:val="center"/>
          </w:tcPr>
          <w:p w14:paraId="3F88FB24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23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vAlign w:val="center"/>
          </w:tcPr>
          <w:p w14:paraId="05177590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3</w:t>
            </w:r>
          </w:p>
        </w:tc>
        <w:tc>
          <w:tcPr>
            <w:tcW w:w="907" w:type="dxa"/>
            <w:tcBorders>
              <w:bottom w:val="single" w:sz="4" w:space="0" w:color="00B0F0"/>
              <w:right w:val="single" w:sz="4" w:space="0" w:color="00B0F0"/>
            </w:tcBorders>
            <w:vAlign w:val="center"/>
          </w:tcPr>
          <w:p w14:paraId="7005D4D9" w14:textId="77777777" w:rsidR="00884BC8" w:rsidRPr="008108E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sz w:val="16"/>
                <w:szCs w:val="16"/>
              </w:rPr>
              <w:t>31</w:t>
            </w:r>
          </w:p>
        </w:tc>
      </w:tr>
    </w:tbl>
    <w:p w14:paraId="2A9AEDF3" w14:textId="77777777" w:rsidR="00884BC8" w:rsidRDefault="00884BC8">
      <w:pPr>
        <w:spacing w:before="3"/>
        <w:ind w:left="0" w:hanging="2"/>
        <w:jc w:val="center"/>
        <w:rPr>
          <w:rFonts w:eastAsia="Verdana" w:cs="Verdana"/>
          <w:szCs w:val="19"/>
        </w:rPr>
      </w:pPr>
    </w:p>
    <w:p w14:paraId="14A74811" w14:textId="77777777" w:rsidR="00884BC8" w:rsidRPr="00AB4FAA" w:rsidRDefault="000E74B6" w:rsidP="004A12CC">
      <w:pPr>
        <w:tabs>
          <w:tab w:val="left" w:pos="0"/>
        </w:tabs>
        <w:spacing w:before="120" w:line="360" w:lineRule="auto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4FAA">
        <w:rPr>
          <w:rFonts w:eastAsia="Verdana" w:cs="Verdana"/>
          <w:b/>
          <w:color w:val="1F497D"/>
          <w:sz w:val="20"/>
          <w:szCs w:val="18"/>
        </w:rPr>
        <w:t>Główne przyczyny wypadków z winy kierujących na autostradach</w:t>
      </w:r>
    </w:p>
    <w:p w14:paraId="70845DE9" w14:textId="77777777" w:rsidR="00884BC8" w:rsidRDefault="00884BC8">
      <w:pPr>
        <w:spacing w:before="1"/>
        <w:jc w:val="center"/>
        <w:rPr>
          <w:rFonts w:eastAsia="Verdana" w:cs="Verdana"/>
          <w:sz w:val="6"/>
          <w:szCs w:val="6"/>
        </w:rPr>
      </w:pPr>
    </w:p>
    <w:tbl>
      <w:tblPr>
        <w:tblStyle w:val="ab"/>
        <w:tblW w:w="8639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73"/>
        <w:gridCol w:w="811"/>
        <w:gridCol w:w="811"/>
        <w:gridCol w:w="811"/>
        <w:gridCol w:w="811"/>
        <w:gridCol w:w="811"/>
        <w:gridCol w:w="811"/>
      </w:tblGrid>
      <w:tr w:rsidR="00884BC8" w:rsidRPr="004A12CC" w14:paraId="5AA294C6" w14:textId="77777777" w:rsidTr="004A12CC">
        <w:trPr>
          <w:cantSplit/>
          <w:trHeight w:val="397"/>
          <w:jc w:val="center"/>
        </w:trPr>
        <w:tc>
          <w:tcPr>
            <w:tcW w:w="3773" w:type="dxa"/>
            <w:vMerge w:val="restart"/>
            <w:shd w:val="clear" w:color="auto" w:fill="034EA2"/>
            <w:vAlign w:val="center"/>
          </w:tcPr>
          <w:p w14:paraId="21139428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Przyczyny</w:t>
            </w:r>
          </w:p>
        </w:tc>
        <w:tc>
          <w:tcPr>
            <w:tcW w:w="1622" w:type="dxa"/>
            <w:gridSpan w:val="2"/>
            <w:shd w:val="clear" w:color="auto" w:fill="034EA2"/>
            <w:vAlign w:val="center"/>
          </w:tcPr>
          <w:p w14:paraId="07277436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1622" w:type="dxa"/>
            <w:gridSpan w:val="2"/>
            <w:shd w:val="clear" w:color="auto" w:fill="034EA2"/>
            <w:vAlign w:val="center"/>
          </w:tcPr>
          <w:p w14:paraId="0FA1FF81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1622" w:type="dxa"/>
            <w:gridSpan w:val="2"/>
            <w:shd w:val="clear" w:color="auto" w:fill="034EA2"/>
            <w:vAlign w:val="center"/>
          </w:tcPr>
          <w:p w14:paraId="54D3C111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884BC8" w:rsidRPr="004A12CC" w14:paraId="232F4807" w14:textId="77777777" w:rsidTr="004A12CC">
        <w:trPr>
          <w:cantSplit/>
          <w:trHeight w:val="397"/>
          <w:jc w:val="center"/>
        </w:trPr>
        <w:tc>
          <w:tcPr>
            <w:tcW w:w="3773" w:type="dxa"/>
            <w:vMerge/>
            <w:shd w:val="clear" w:color="auto" w:fill="034EA2"/>
            <w:vAlign w:val="center"/>
          </w:tcPr>
          <w:p w14:paraId="2A32437A" w14:textId="77777777" w:rsidR="00884BC8" w:rsidRPr="004A12CC" w:rsidRDefault="00884BC8" w:rsidP="004A12CC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</w:p>
        </w:tc>
        <w:tc>
          <w:tcPr>
            <w:tcW w:w="811" w:type="dxa"/>
            <w:shd w:val="clear" w:color="auto" w:fill="034EA2"/>
            <w:vAlign w:val="center"/>
          </w:tcPr>
          <w:p w14:paraId="6553671A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2020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4BA72ABC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2021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671F436A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2020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356A2089" w14:textId="77777777" w:rsidR="00884BC8" w:rsidRPr="004A12CC" w:rsidRDefault="004A12CC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2021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436EF83E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2020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13363F83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2021</w:t>
            </w:r>
          </w:p>
        </w:tc>
      </w:tr>
      <w:tr w:rsidR="00884BC8" w:rsidRPr="004A12CC" w14:paraId="2685FBF2" w14:textId="77777777" w:rsidTr="004A12CC">
        <w:trPr>
          <w:trHeight w:val="397"/>
          <w:jc w:val="center"/>
        </w:trPr>
        <w:tc>
          <w:tcPr>
            <w:tcW w:w="3773" w:type="dxa"/>
            <w:vAlign w:val="center"/>
          </w:tcPr>
          <w:p w14:paraId="67EAFA4D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231F20"/>
                <w:sz w:val="16"/>
                <w:szCs w:val="16"/>
              </w:rPr>
              <w:t>Niedostosowanie prędkości</w:t>
            </w:r>
          </w:p>
        </w:tc>
        <w:tc>
          <w:tcPr>
            <w:tcW w:w="811" w:type="dxa"/>
            <w:vAlign w:val="center"/>
          </w:tcPr>
          <w:p w14:paraId="3C9139EF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color w:val="231F20"/>
                <w:sz w:val="16"/>
                <w:szCs w:val="16"/>
              </w:rPr>
              <w:t>88</w:t>
            </w:r>
          </w:p>
        </w:tc>
        <w:tc>
          <w:tcPr>
            <w:tcW w:w="811" w:type="dxa"/>
            <w:vAlign w:val="center"/>
          </w:tcPr>
          <w:p w14:paraId="2A685720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sz w:val="16"/>
                <w:szCs w:val="16"/>
              </w:rPr>
              <w:t>131</w:t>
            </w:r>
          </w:p>
        </w:tc>
        <w:tc>
          <w:tcPr>
            <w:tcW w:w="811" w:type="dxa"/>
            <w:vAlign w:val="center"/>
          </w:tcPr>
          <w:p w14:paraId="7FE31D2B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color w:val="231F20"/>
                <w:sz w:val="16"/>
                <w:szCs w:val="16"/>
              </w:rPr>
              <w:t>14</w:t>
            </w:r>
          </w:p>
        </w:tc>
        <w:tc>
          <w:tcPr>
            <w:tcW w:w="811" w:type="dxa"/>
            <w:vAlign w:val="center"/>
          </w:tcPr>
          <w:p w14:paraId="46E303D1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sz w:val="16"/>
                <w:szCs w:val="16"/>
              </w:rPr>
              <w:t>25</w:t>
            </w:r>
          </w:p>
        </w:tc>
        <w:tc>
          <w:tcPr>
            <w:tcW w:w="811" w:type="dxa"/>
            <w:vAlign w:val="center"/>
          </w:tcPr>
          <w:p w14:paraId="0E1632E2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sz w:val="16"/>
                <w:szCs w:val="16"/>
              </w:rPr>
              <w:t>129</w:t>
            </w:r>
          </w:p>
        </w:tc>
        <w:tc>
          <w:tcPr>
            <w:tcW w:w="811" w:type="dxa"/>
            <w:vAlign w:val="center"/>
          </w:tcPr>
          <w:p w14:paraId="04AAC64C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sz w:val="16"/>
                <w:szCs w:val="16"/>
              </w:rPr>
              <w:t>179</w:t>
            </w:r>
          </w:p>
        </w:tc>
      </w:tr>
      <w:tr w:rsidR="00884BC8" w:rsidRPr="004A12CC" w14:paraId="5E03A6FA" w14:textId="77777777" w:rsidTr="004A12CC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7D1F3E70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231F20"/>
                <w:sz w:val="16"/>
                <w:szCs w:val="16"/>
              </w:rPr>
              <w:t>Niezachowanie bezpiecznej odległości między poj.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32AB527D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color w:val="231F20"/>
                <w:sz w:val="16"/>
                <w:szCs w:val="16"/>
              </w:rPr>
              <w:t>70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71884C5D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sz w:val="16"/>
                <w:szCs w:val="16"/>
              </w:rPr>
              <w:t>96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14E68C84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color w:val="231F20"/>
                <w:sz w:val="16"/>
                <w:szCs w:val="16"/>
              </w:rPr>
              <w:t>6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6BA959D3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5AE7E47E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sz w:val="16"/>
                <w:szCs w:val="16"/>
              </w:rPr>
              <w:t>87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0D35A4E5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sz w:val="16"/>
                <w:szCs w:val="16"/>
              </w:rPr>
              <w:t>123</w:t>
            </w:r>
          </w:p>
        </w:tc>
      </w:tr>
      <w:tr w:rsidR="00884BC8" w:rsidRPr="004A12CC" w14:paraId="0CE0835B" w14:textId="77777777" w:rsidTr="004A12CC">
        <w:trPr>
          <w:trHeight w:val="397"/>
          <w:jc w:val="center"/>
        </w:trPr>
        <w:tc>
          <w:tcPr>
            <w:tcW w:w="3773" w:type="dxa"/>
            <w:vAlign w:val="center"/>
          </w:tcPr>
          <w:p w14:paraId="4D29B117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231F20"/>
                <w:sz w:val="16"/>
                <w:szCs w:val="16"/>
              </w:rPr>
              <w:t>Zmęczenie, zaśnięcie</w:t>
            </w:r>
          </w:p>
        </w:tc>
        <w:tc>
          <w:tcPr>
            <w:tcW w:w="811" w:type="dxa"/>
            <w:vAlign w:val="center"/>
          </w:tcPr>
          <w:p w14:paraId="537BAB40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color w:val="231F20"/>
                <w:sz w:val="16"/>
                <w:szCs w:val="16"/>
              </w:rPr>
              <w:t>35</w:t>
            </w:r>
          </w:p>
        </w:tc>
        <w:tc>
          <w:tcPr>
            <w:tcW w:w="811" w:type="dxa"/>
            <w:vAlign w:val="center"/>
          </w:tcPr>
          <w:p w14:paraId="4A65A5AB" w14:textId="39053F85" w:rsidR="00884BC8" w:rsidRPr="004A12CC" w:rsidRDefault="00687D58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b/>
                <w:sz w:val="16"/>
                <w:szCs w:val="16"/>
              </w:rPr>
              <w:t>37</w:t>
            </w:r>
          </w:p>
        </w:tc>
        <w:tc>
          <w:tcPr>
            <w:tcW w:w="811" w:type="dxa"/>
            <w:vAlign w:val="center"/>
          </w:tcPr>
          <w:p w14:paraId="38916EC8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color w:val="231F20"/>
                <w:sz w:val="16"/>
                <w:szCs w:val="16"/>
              </w:rPr>
              <w:t>7</w:t>
            </w:r>
          </w:p>
        </w:tc>
        <w:tc>
          <w:tcPr>
            <w:tcW w:w="811" w:type="dxa"/>
            <w:vAlign w:val="center"/>
          </w:tcPr>
          <w:p w14:paraId="3E53CA72" w14:textId="76F70A1A" w:rsidR="00884BC8" w:rsidRPr="004A12CC" w:rsidRDefault="00687D58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b/>
                <w:sz w:val="16"/>
                <w:szCs w:val="16"/>
              </w:rPr>
              <w:t>3</w:t>
            </w:r>
          </w:p>
        </w:tc>
        <w:tc>
          <w:tcPr>
            <w:tcW w:w="811" w:type="dxa"/>
            <w:vAlign w:val="center"/>
          </w:tcPr>
          <w:p w14:paraId="2F8A3E73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color w:val="231F20"/>
                <w:sz w:val="16"/>
                <w:szCs w:val="16"/>
              </w:rPr>
              <w:t>68</w:t>
            </w:r>
          </w:p>
        </w:tc>
        <w:tc>
          <w:tcPr>
            <w:tcW w:w="811" w:type="dxa"/>
            <w:vAlign w:val="center"/>
          </w:tcPr>
          <w:p w14:paraId="658A7CBE" w14:textId="2EC8A948" w:rsidR="00884BC8" w:rsidRPr="004A12CC" w:rsidRDefault="00687D58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b/>
                <w:sz w:val="16"/>
                <w:szCs w:val="16"/>
              </w:rPr>
              <w:t>56</w:t>
            </w:r>
          </w:p>
        </w:tc>
      </w:tr>
      <w:tr w:rsidR="00884BC8" w:rsidRPr="004A12CC" w14:paraId="745FE452" w14:textId="77777777" w:rsidTr="004A12CC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1C1BF6FA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231F20"/>
                <w:sz w:val="16"/>
                <w:szCs w:val="16"/>
              </w:rPr>
              <w:t>Nieprawidłowa zmiana pasa ruchu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77DEA225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color w:val="231F20"/>
                <w:sz w:val="16"/>
                <w:szCs w:val="16"/>
              </w:rPr>
              <w:t>29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32FF50AA" w14:textId="6BC8B641" w:rsidR="00884BC8" w:rsidRPr="004A12CC" w:rsidRDefault="00687D58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b/>
                <w:sz w:val="16"/>
                <w:szCs w:val="16"/>
              </w:rPr>
              <w:t>40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07C660E7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color w:val="231F20"/>
                <w:sz w:val="16"/>
                <w:szCs w:val="16"/>
              </w:rPr>
              <w:t>4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60803AE8" w14:textId="6B0A3753" w:rsidR="00884BC8" w:rsidRPr="004A12CC" w:rsidRDefault="00687D58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3260D0F1" w14:textId="77777777" w:rsidR="00884BC8" w:rsidRPr="004A12CC" w:rsidRDefault="000E74B6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color w:val="231F20"/>
                <w:sz w:val="16"/>
                <w:szCs w:val="16"/>
              </w:rPr>
              <w:t>41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473C6E4A" w14:textId="58CEF16C" w:rsidR="00884BC8" w:rsidRPr="004A12CC" w:rsidRDefault="00687D58" w:rsidP="004A12C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b/>
                <w:sz w:val="16"/>
                <w:szCs w:val="16"/>
              </w:rPr>
              <w:t>78</w:t>
            </w:r>
          </w:p>
        </w:tc>
      </w:tr>
    </w:tbl>
    <w:p w14:paraId="1DC71D05" w14:textId="77777777" w:rsidR="004A12CC" w:rsidRDefault="004A12C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4"/>
          <w:szCs w:val="24"/>
        </w:rPr>
      </w:pPr>
    </w:p>
    <w:p w14:paraId="7AB10CC6" w14:textId="77777777" w:rsidR="004A12CC" w:rsidRDefault="004A12CC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br w:type="page"/>
      </w:r>
    </w:p>
    <w:p w14:paraId="7543FE77" w14:textId="77777777" w:rsidR="00884BC8" w:rsidRPr="00BA221F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na drodze jakiego rodzaju?</w:t>
      </w:r>
    </w:p>
    <w:p w14:paraId="4C8602DB" w14:textId="77777777" w:rsidR="00884BC8" w:rsidRPr="004A12CC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4C286D7D" w14:textId="77777777" w:rsidR="00884BC8" w:rsidRDefault="000E74B6" w:rsidP="004A12CC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jc w:val="center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4BEC8763" wp14:editId="4C12C67E">
            <wp:extent cx="5184000" cy="3214080"/>
            <wp:effectExtent l="0" t="0" r="0" b="0"/>
            <wp:docPr id="1138" name="image6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png"/>
                    <pic:cNvPicPr preferRelativeResize="0"/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4000" cy="3214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FD3DC2" w14:textId="77777777" w:rsidR="00884BC8" w:rsidRPr="004A12CC" w:rsidRDefault="000E74B6" w:rsidP="004A12C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1F372427" w14:textId="77777777" w:rsidR="00884BC8" w:rsidRDefault="000E74B6" w:rsidP="004A12CC">
      <w:pPr>
        <w:spacing w:after="60"/>
        <w:ind w:left="0" w:hanging="2"/>
        <w:jc w:val="center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0755AE56" wp14:editId="7D0DD58E">
            <wp:extent cx="5184000" cy="3214080"/>
            <wp:effectExtent l="0" t="0" r="0" b="0"/>
            <wp:docPr id="1109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4000" cy="3214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72BC7E" w14:textId="77777777" w:rsidR="00884BC8" w:rsidRDefault="00884BC8">
      <w:pPr>
        <w:spacing w:before="1"/>
        <w:jc w:val="center"/>
        <w:rPr>
          <w:rFonts w:eastAsia="Verdana" w:cs="Verdana"/>
          <w:sz w:val="6"/>
          <w:szCs w:val="6"/>
        </w:rPr>
      </w:pPr>
    </w:p>
    <w:p w14:paraId="49B5FCD3" w14:textId="77777777" w:rsidR="00884BC8" w:rsidRPr="004A12CC" w:rsidRDefault="000E74B6" w:rsidP="004A12C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305CBE">
        <w:rPr>
          <w:rFonts w:eastAsia="Verdana" w:cs="Verdana"/>
          <w:b/>
          <w:color w:val="7F7F7F"/>
          <w:sz w:val="20"/>
        </w:rPr>
        <w:t>Najwięcej wypadków drogowych wydarza się na drogach dwukierunkowych jednojezdniowych. W 2021 roku na tych drogach miało miejsce 79,9% wypadków drogowych, na których zginęło 85,8% zabitych na drogach.</w:t>
      </w:r>
      <w:r w:rsidRPr="004A12CC">
        <w:rPr>
          <w:rFonts w:eastAsia="Verdana" w:cs="Verdana"/>
          <w:color w:val="7F7F7F"/>
          <w:sz w:val="20"/>
        </w:rPr>
        <w:t xml:space="preserve"> Wskaźnik ciężkości wypadków na tego rodzaju drogach wynosi 10,5 i jest tylko nieco wyższy od wskaźnika krajowego. Wskaźnik ciężkości na drogach o dwóch jezdniach jednokierunkowych jest dużo niższy i wynosi 4,9.</w:t>
      </w:r>
    </w:p>
    <w:p w14:paraId="65B0F654" w14:textId="4176FFAE" w:rsidR="00884BC8" w:rsidRPr="004A12CC" w:rsidRDefault="000E74B6" w:rsidP="004A12C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4A12CC">
        <w:rPr>
          <w:rFonts w:eastAsia="Verdana" w:cs="Verdana"/>
          <w:color w:val="7F7F7F"/>
          <w:sz w:val="20"/>
        </w:rPr>
        <w:lastRenderedPageBreak/>
        <w:t>Porównanie roku 2021 i 2020 wskazuje na spadek liczby wypadków tylko na drogach dwujezdniowych jednokierunkowych. Na pozostałych rodzajach dróg liczba wypadków wzrosła. Porównanie liczby zabitych na poszczególnych rodzajach dróg w tych dwóch latach wskazuje na spadek ofiar śmiertelnych na drogach dwujezdniowych jednokierunkowych,</w:t>
      </w:r>
      <w:r w:rsidR="00B032E0">
        <w:rPr>
          <w:rFonts w:eastAsia="Verdana" w:cs="Verdana"/>
          <w:color w:val="7F7F7F"/>
          <w:sz w:val="20"/>
        </w:rPr>
        <w:br/>
      </w:r>
      <w:r w:rsidRPr="004A12CC">
        <w:rPr>
          <w:rFonts w:eastAsia="Verdana" w:cs="Verdana"/>
          <w:color w:val="7F7F7F"/>
          <w:sz w:val="20"/>
        </w:rPr>
        <w:t xml:space="preserve">o dwóch jezdniach jednokierunkowych i ekspresowych. Na autostradach liczba zabitych wzrosła, jak wskazano powyżej aż o 27,8%. </w:t>
      </w:r>
    </w:p>
    <w:p w14:paraId="50E6DFE3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br w:type="page"/>
      </w:r>
    </w:p>
    <w:p w14:paraId="4427EC78" w14:textId="77777777" w:rsidR="00884BC8" w:rsidRPr="00BA221F" w:rsidRDefault="00BA221F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4"/>
          <w:szCs w:val="22"/>
        </w:rPr>
      </w:pPr>
      <w:r w:rsidRPr="00BA221F">
        <w:rPr>
          <w:rFonts w:eastAsia="Verdana" w:cs="Verdana"/>
          <w:b/>
          <w:color w:val="1F497D"/>
          <w:sz w:val="24"/>
          <w:szCs w:val="22"/>
        </w:rPr>
        <w:lastRenderedPageBreak/>
        <w:t>CZAS POWSTAWANIA WYPADKÓW</w:t>
      </w:r>
    </w:p>
    <w:p w14:paraId="4AA78BBD" w14:textId="77777777" w:rsidR="00884BC8" w:rsidRPr="00BA221F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w jakich miesiącach?</w:t>
      </w:r>
    </w:p>
    <w:p w14:paraId="18A8AAD4" w14:textId="77777777" w:rsidR="00884BC8" w:rsidRPr="004A12CC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19AE4057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16C6B142" wp14:editId="5F8AF070">
            <wp:extent cx="5939480" cy="3149600"/>
            <wp:effectExtent l="0" t="0" r="0" b="0"/>
            <wp:docPr id="1094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314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E6FB5B" w14:textId="77777777" w:rsidR="00884BC8" w:rsidRPr="004A12CC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5445C346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7036F31E" wp14:editId="0719BE76">
            <wp:extent cx="5939480" cy="3149600"/>
            <wp:effectExtent l="0" t="0" r="0" b="0"/>
            <wp:docPr id="1110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314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613FE1" w14:textId="31A75F8F" w:rsidR="00884BC8" w:rsidRPr="004A12CC" w:rsidRDefault="000E74B6" w:rsidP="004A12C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4A12CC">
        <w:rPr>
          <w:rFonts w:eastAsia="Verdana" w:cs="Verdana"/>
          <w:color w:val="7F7F7F"/>
          <w:sz w:val="20"/>
        </w:rPr>
        <w:t>W 2021 roku najwięcej wypadków wydarzyło się w miesiącach: czerwiec (2610), lipiec (2508) i październik (2351), a najmniej w miesiącach: luty (1050) i styczeń (1252). Jeśli chodzi</w:t>
      </w:r>
      <w:r w:rsidR="00B032E0">
        <w:rPr>
          <w:rFonts w:eastAsia="Verdana" w:cs="Verdana"/>
          <w:color w:val="7F7F7F"/>
          <w:sz w:val="20"/>
        </w:rPr>
        <w:br/>
      </w:r>
      <w:r w:rsidRPr="004A12CC">
        <w:rPr>
          <w:rFonts w:eastAsia="Verdana" w:cs="Verdana"/>
          <w:color w:val="7F7F7F"/>
          <w:sz w:val="20"/>
        </w:rPr>
        <w:t>o ofiary śmiertelne to najwięcej osób zginęło w miesiącach: październik (23</w:t>
      </w:r>
      <w:r w:rsidR="00C514BB">
        <w:rPr>
          <w:rFonts w:eastAsia="Verdana" w:cs="Verdana"/>
          <w:color w:val="7F7F7F"/>
          <w:sz w:val="20"/>
        </w:rPr>
        <w:t>4</w:t>
      </w:r>
      <w:r w:rsidRPr="004A12CC">
        <w:rPr>
          <w:rFonts w:eastAsia="Verdana" w:cs="Verdana"/>
          <w:color w:val="7F7F7F"/>
          <w:sz w:val="20"/>
        </w:rPr>
        <w:t>), lipiec (227)</w:t>
      </w:r>
      <w:r w:rsidR="00B032E0">
        <w:rPr>
          <w:rFonts w:eastAsia="Verdana" w:cs="Verdana"/>
          <w:color w:val="7F7F7F"/>
          <w:sz w:val="20"/>
        </w:rPr>
        <w:br/>
      </w:r>
      <w:r w:rsidRPr="004A12CC">
        <w:rPr>
          <w:rFonts w:eastAsia="Verdana" w:cs="Verdana"/>
          <w:color w:val="7F7F7F"/>
          <w:sz w:val="20"/>
        </w:rPr>
        <w:t>i czerwiec (226), a najmniej w miesiącach: luty (102), styczeń (149) i grudzień (155).</w:t>
      </w:r>
    </w:p>
    <w:p w14:paraId="14DC605A" w14:textId="257C8267" w:rsidR="00884BC8" w:rsidRPr="004A12CC" w:rsidRDefault="000E74B6" w:rsidP="004A12C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4A12CC">
        <w:rPr>
          <w:rFonts w:eastAsia="Verdana" w:cs="Verdana"/>
          <w:color w:val="7F7F7F"/>
          <w:sz w:val="20"/>
        </w:rPr>
        <w:t xml:space="preserve">Porównanie roku 2021 i 2020 wskazuje na wzrosty i spadki w poszczególnych miesiącach roku. Liczba wypadków spadła w sposób znaczący w miesiącach: luty (43%) i styczeń (38%), a wzrosła w listopadzie (22%). Liczba ofiar śmiertelnych </w:t>
      </w:r>
      <w:r w:rsidRPr="004A12CC">
        <w:rPr>
          <w:rFonts w:eastAsia="Verdana" w:cs="Verdana"/>
          <w:color w:val="7F7F7F"/>
          <w:sz w:val="20"/>
        </w:rPr>
        <w:lastRenderedPageBreak/>
        <w:t>spadła w sposób znaczący</w:t>
      </w:r>
      <w:r w:rsidR="00B032E0">
        <w:rPr>
          <w:rFonts w:eastAsia="Verdana" w:cs="Verdana"/>
          <w:color w:val="7F7F7F"/>
          <w:sz w:val="20"/>
        </w:rPr>
        <w:br/>
      </w:r>
      <w:r w:rsidRPr="004A12CC">
        <w:rPr>
          <w:rFonts w:eastAsia="Verdana" w:cs="Verdana"/>
          <w:color w:val="7F7F7F"/>
          <w:sz w:val="20"/>
        </w:rPr>
        <w:t xml:space="preserve">w miesiącach: luty (49%), styczeń (22%) i październik (20%), a wzrosła w miesiącach: maj (12%), czerwiec (8,9%) i lipiec (4,8%). </w:t>
      </w:r>
    </w:p>
    <w:p w14:paraId="6569065A" w14:textId="77777777" w:rsidR="00884BC8" w:rsidRPr="00BA221F" w:rsidRDefault="000E74B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w jakich dniach tygodnia?</w:t>
      </w:r>
    </w:p>
    <w:p w14:paraId="0925AA9A" w14:textId="77777777" w:rsidR="00884BC8" w:rsidRPr="004A12CC" w:rsidRDefault="000E74B6" w:rsidP="004A12C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050E8BBF" w14:textId="77777777" w:rsidR="00884BC8" w:rsidRDefault="000E74B6">
      <w:pP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01AC7263" wp14:editId="4FACF84F">
            <wp:extent cx="5939480" cy="2984500"/>
            <wp:effectExtent l="0" t="0" r="0" b="0"/>
            <wp:docPr id="1111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98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13E1E6" w14:textId="77777777" w:rsidR="00884BC8" w:rsidRPr="004A12CC" w:rsidRDefault="000E74B6" w:rsidP="004A12C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07CE0149" w14:textId="77777777" w:rsidR="00884BC8" w:rsidRDefault="000E74B6">
      <w:pP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39BEDF52" wp14:editId="6A8A177E">
            <wp:extent cx="5939480" cy="2984500"/>
            <wp:effectExtent l="0" t="0" r="0" b="0"/>
            <wp:docPr id="109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98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140100" w14:textId="77777777" w:rsidR="00884BC8" w:rsidRDefault="000E74B6">
      <w:pPr>
        <w:spacing w:before="240" w:after="60"/>
        <w:ind w:left="0" w:hanging="2"/>
        <w:rPr>
          <w:rFonts w:eastAsia="Verdana" w:cs="Verdana"/>
          <w:b/>
          <w:sz w:val="24"/>
          <w:szCs w:val="24"/>
        </w:rPr>
      </w:pPr>
      <w:r w:rsidRPr="004A12CC">
        <w:rPr>
          <w:rFonts w:eastAsia="Verdana" w:cs="Verdana"/>
          <w:color w:val="7F7F7F"/>
          <w:sz w:val="20"/>
        </w:rPr>
        <w:t>Struktura wypadków drogowych w poszczególnych dniach tygodnia jest podobna w kolejnych latach. Najwięcej wypadków ma miejsce w piątek, a najwięcej ofiar jest w sobotę i piątek. Porównanie roku 2021 do roku 2020 wskazuje na stopniowy spadek liczby wypadków oraz ofiar zabitych w poszczególne dni tygodnia.</w:t>
      </w:r>
      <w:r>
        <w:rPr>
          <w:rFonts w:eastAsia="Verdana" w:cs="Verdana"/>
          <w:color w:val="7F7F7F"/>
        </w:rPr>
        <w:t xml:space="preserve"> </w:t>
      </w:r>
      <w:r>
        <w:br w:type="page"/>
      </w:r>
    </w:p>
    <w:p w14:paraId="6B77084E" w14:textId="77777777" w:rsidR="00884BC8" w:rsidRPr="00BA221F" w:rsidRDefault="000E74B6" w:rsidP="00BA221F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w jakich godzinach?</w:t>
      </w:r>
    </w:p>
    <w:p w14:paraId="50869817" w14:textId="77777777" w:rsidR="00884BC8" w:rsidRPr="004A12CC" w:rsidRDefault="000E74B6" w:rsidP="004A12C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568578A8" w14:textId="77777777" w:rsidR="00884BC8" w:rsidRDefault="000E74B6" w:rsidP="004A12CC">
      <w:pP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4EB41A49" wp14:editId="6E61305E">
            <wp:extent cx="5939480" cy="2501900"/>
            <wp:effectExtent l="0" t="0" r="0" b="0"/>
            <wp:docPr id="1091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50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7297C0" w14:textId="77777777" w:rsidR="00884BC8" w:rsidRPr="004A12CC" w:rsidRDefault="000E74B6" w:rsidP="004A12C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1C348EF9" w14:textId="77777777" w:rsidR="00884BC8" w:rsidRDefault="000E74B6" w:rsidP="004A12CC">
      <w:pP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114300" distB="114300" distL="114300" distR="114300" wp14:anchorId="21897BCA" wp14:editId="325EAEC1">
            <wp:extent cx="5939480" cy="2501900"/>
            <wp:effectExtent l="0" t="0" r="0" b="0"/>
            <wp:docPr id="1137" name="image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png"/>
                    <pic:cNvPicPr preferRelativeResize="0"/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480" cy="250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5DA15A" w14:textId="77777777" w:rsidR="00884BC8" w:rsidRPr="004A12CC" w:rsidRDefault="000E74B6" w:rsidP="004A12CC">
      <w:pPr>
        <w:spacing w:before="240" w:after="60"/>
        <w:ind w:left="0" w:hanging="2"/>
        <w:rPr>
          <w:rFonts w:eastAsia="Verdana" w:cs="Verdana"/>
          <w:color w:val="7F7F7F"/>
          <w:sz w:val="20"/>
        </w:rPr>
      </w:pPr>
      <w:r w:rsidRPr="004A12CC">
        <w:rPr>
          <w:rFonts w:eastAsia="Verdana" w:cs="Verdana"/>
          <w:color w:val="7F7F7F"/>
          <w:sz w:val="20"/>
        </w:rPr>
        <w:t xml:space="preserve">Najwięcej wypadków w ciągu doby zdarza się w czasie aktywności mieszkańców czyli między godzinami 5-23. W godzinach nocnych ma miejsce najmniejsza liczba wypadków. W 2021 roku w godzinach 5-23 wydarzyło się 96% wypadków drogowych, w których zginęło 94% ofiar śmiertelnych. Najwięcej wypadków i ich ofiar miało miejsce około godziny 16, a najmniej </w:t>
      </w:r>
      <w:r w:rsidR="00DD775C">
        <w:rPr>
          <w:rFonts w:eastAsia="Verdana" w:cs="Verdana"/>
          <w:color w:val="7F7F7F"/>
          <w:sz w:val="20"/>
        </w:rPr>
        <w:br/>
      </w:r>
      <w:r w:rsidRPr="004A12CC">
        <w:rPr>
          <w:rFonts w:eastAsia="Verdana" w:cs="Verdana"/>
          <w:color w:val="7F7F7F"/>
          <w:sz w:val="20"/>
        </w:rPr>
        <w:t>o 3 nad ranem.</w:t>
      </w:r>
    </w:p>
    <w:p w14:paraId="4E03CAB1" w14:textId="77777777" w:rsidR="00884BC8" w:rsidRPr="004A12CC" w:rsidRDefault="000E74B6" w:rsidP="004A12CC">
      <w:pPr>
        <w:spacing w:after="60"/>
        <w:ind w:left="0" w:hanging="2"/>
        <w:rPr>
          <w:rFonts w:eastAsia="Verdana" w:cs="Verdana"/>
          <w:color w:val="7F7F7F"/>
          <w:sz w:val="20"/>
        </w:rPr>
      </w:pPr>
      <w:r w:rsidRPr="004A12CC">
        <w:rPr>
          <w:rFonts w:eastAsia="Verdana" w:cs="Verdana"/>
          <w:color w:val="7F7F7F"/>
          <w:sz w:val="20"/>
        </w:rPr>
        <w:t xml:space="preserve">Porównanie roku 2021 do roku 2020 wskazuje na zmniejszanie się liczby wypadków </w:t>
      </w:r>
      <w:r w:rsidR="00DD775C">
        <w:rPr>
          <w:rFonts w:eastAsia="Verdana" w:cs="Verdana"/>
          <w:color w:val="7F7F7F"/>
          <w:sz w:val="20"/>
        </w:rPr>
        <w:br/>
      </w:r>
      <w:r w:rsidRPr="004A12CC">
        <w:rPr>
          <w:rFonts w:eastAsia="Verdana" w:cs="Verdana"/>
          <w:color w:val="7F7F7F"/>
          <w:sz w:val="20"/>
        </w:rPr>
        <w:t xml:space="preserve">w poszczególnych godzinach doby. Jeśli chodzi o zabitych to odnotowano znaczący spadek </w:t>
      </w:r>
      <w:r w:rsidR="00DD775C">
        <w:rPr>
          <w:rFonts w:eastAsia="Verdana" w:cs="Verdana"/>
          <w:color w:val="7F7F7F"/>
          <w:sz w:val="20"/>
        </w:rPr>
        <w:br/>
      </w:r>
      <w:r w:rsidRPr="004A12CC">
        <w:rPr>
          <w:rFonts w:eastAsia="Verdana" w:cs="Verdana"/>
          <w:color w:val="7F7F7F"/>
          <w:sz w:val="20"/>
        </w:rPr>
        <w:t>w godzinach: 5 (46%), 10 (25%) i znaczący wzrost o godzinie 13 (28,4%).</w:t>
      </w:r>
    </w:p>
    <w:p w14:paraId="0283CFB5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right="2552" w:hanging="2"/>
        <w:rPr>
          <w:rFonts w:eastAsia="Verdana" w:cs="Verdana"/>
          <w:color w:val="5B9BD5"/>
          <w:sz w:val="18"/>
          <w:szCs w:val="18"/>
        </w:rPr>
      </w:pPr>
    </w:p>
    <w:p w14:paraId="15C3F95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right="2552" w:hanging="2"/>
        <w:rPr>
          <w:rFonts w:eastAsia="Verdana" w:cs="Verdana"/>
          <w:color w:val="5B9BD5"/>
          <w:sz w:val="18"/>
          <w:szCs w:val="18"/>
        </w:rPr>
      </w:pPr>
    </w:p>
    <w:p w14:paraId="1A416D5B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right="2552" w:hanging="2"/>
        <w:rPr>
          <w:rFonts w:eastAsia="Verdana" w:cs="Verdana"/>
          <w:color w:val="5B9BD5"/>
          <w:sz w:val="18"/>
          <w:szCs w:val="18"/>
        </w:rPr>
      </w:pPr>
    </w:p>
    <w:p w14:paraId="5B0CF20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right="2552" w:hanging="2"/>
        <w:rPr>
          <w:rFonts w:eastAsia="Verdana" w:cs="Verdana"/>
          <w:color w:val="5B9BD5"/>
          <w:sz w:val="18"/>
          <w:szCs w:val="18"/>
        </w:rPr>
      </w:pPr>
    </w:p>
    <w:p w14:paraId="1AAD082D" w14:textId="77777777" w:rsidR="00884BC8" w:rsidRDefault="000E74B6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0" w:hanging="2"/>
        <w:jc w:val="left"/>
        <w:rPr>
          <w:rFonts w:eastAsia="Verdana" w:cs="Verdana"/>
          <w:b/>
          <w:color w:val="2E74B5"/>
        </w:rPr>
      </w:pPr>
      <w:r>
        <w:br w:type="page"/>
      </w:r>
    </w:p>
    <w:p w14:paraId="7B1F6AD4" w14:textId="77777777" w:rsidR="00884BC8" w:rsidRPr="00BA221F" w:rsidRDefault="00BA221F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0" w:hanging="2"/>
        <w:jc w:val="left"/>
        <w:rPr>
          <w:rFonts w:eastAsia="Verdana" w:cs="Verdana"/>
          <w:b/>
          <w:color w:val="1F497D"/>
          <w:sz w:val="24"/>
          <w:szCs w:val="22"/>
        </w:rPr>
      </w:pPr>
      <w:r w:rsidRPr="00BA221F">
        <w:rPr>
          <w:rFonts w:eastAsia="Verdana" w:cs="Verdana"/>
          <w:b/>
          <w:color w:val="1F497D"/>
          <w:sz w:val="24"/>
          <w:szCs w:val="22"/>
        </w:rPr>
        <w:lastRenderedPageBreak/>
        <w:t>TRENDY W LATACH 2011–2021</w:t>
      </w:r>
    </w:p>
    <w:p w14:paraId="7F5247F7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spacing w:before="200"/>
        <w:ind w:left="0" w:hanging="2"/>
        <w:jc w:val="center"/>
        <w:rPr>
          <w:rFonts w:eastAsia="Verdana" w:cs="Verdana"/>
          <w:sz w:val="20"/>
        </w:rPr>
      </w:pPr>
      <w:r>
        <w:rPr>
          <w:rFonts w:eastAsia="Verdana" w:cs="Verdana"/>
          <w:b/>
          <w:sz w:val="20"/>
        </w:rPr>
        <w:t>… zmiany od roku 2011</w:t>
      </w:r>
    </w:p>
    <w:p w14:paraId="129FBFCD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4"/>
          <w:szCs w:val="24"/>
        </w:rPr>
      </w:pPr>
    </w:p>
    <w:p w14:paraId="158DD2B3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 xml:space="preserve">WYPADKI DROGOWE </w:t>
      </w:r>
    </w:p>
    <w:p w14:paraId="7CD8CB7B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Cs w:val="19"/>
        </w:rPr>
      </w:pPr>
    </w:p>
    <w:p w14:paraId="24031F34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drawing>
          <wp:inline distT="0" distB="0" distL="114300" distR="114300" wp14:anchorId="7562E8B1" wp14:editId="6E85D28C">
            <wp:extent cx="5949950" cy="2974975"/>
            <wp:effectExtent l="0" t="0" r="0" b="0"/>
            <wp:docPr id="1075" name="Wykres 10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</wp:inline>
        </w:drawing>
      </w:r>
    </w:p>
    <w:p w14:paraId="26D0C890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2AAF86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4087B2E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46A85E7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OFIARY ŚMIERTELNE WYPADKÓW DROGOWYCH</w:t>
      </w:r>
    </w:p>
    <w:p w14:paraId="759FC1D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CDD180D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drawing>
          <wp:inline distT="0" distB="0" distL="114300" distR="114300" wp14:anchorId="1EEB35A1" wp14:editId="40752333">
            <wp:extent cx="5846445" cy="3133725"/>
            <wp:effectExtent l="0" t="0" r="0" b="0"/>
            <wp:docPr id="1076" name="Wykres 10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inline>
        </w:drawing>
      </w:r>
    </w:p>
    <w:p w14:paraId="18F0596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7A2A47A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58CB0EB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16BDD9E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221E3B8" w14:textId="77777777" w:rsidR="008108EC" w:rsidRDefault="008108E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5929E435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OFIARY RANNE WYPADKÓW DROGOWYCH</w:t>
      </w:r>
    </w:p>
    <w:p w14:paraId="3724A157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34E6984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lastRenderedPageBreak/>
        <w:drawing>
          <wp:inline distT="0" distB="0" distL="114300" distR="114300" wp14:anchorId="68D440D4" wp14:editId="05E25F23">
            <wp:extent cx="5858510" cy="2712720"/>
            <wp:effectExtent l="0" t="0" r="8890" b="11430"/>
            <wp:docPr id="1077" name="Wykres 10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5"/>
              </a:graphicData>
            </a:graphic>
          </wp:inline>
        </w:drawing>
      </w:r>
    </w:p>
    <w:p w14:paraId="42329770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9E87D27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OFIARY CIĘŻKO RANNE WYPADKÓW DROGOWYCH</w:t>
      </w:r>
    </w:p>
    <w:p w14:paraId="5716165C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drawing>
          <wp:inline distT="0" distB="0" distL="114300" distR="114300" wp14:anchorId="5F1022F3" wp14:editId="0919A577">
            <wp:extent cx="5864860" cy="2962910"/>
            <wp:effectExtent l="0" t="0" r="0" b="0"/>
            <wp:docPr id="1078" name="Wykres 10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6"/>
              </a:graphicData>
            </a:graphic>
          </wp:inline>
        </w:drawing>
      </w:r>
    </w:p>
    <w:p w14:paraId="0564B56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390963A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CDFE61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148A0075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0D4039A9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73F0C1DD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764A215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14EDC95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0152EEF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5A769ED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297994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CDFA7C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5B349AF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0C28EFFD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198B679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141306C5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8F77C6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096C1DD0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KOLIZJE</w:t>
      </w:r>
    </w:p>
    <w:p w14:paraId="13C0765A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989209A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lastRenderedPageBreak/>
        <w:drawing>
          <wp:inline distT="0" distB="0" distL="114300" distR="114300" wp14:anchorId="37ED69E6" wp14:editId="2A0461B7">
            <wp:extent cx="5949950" cy="2743200"/>
            <wp:effectExtent l="0" t="0" r="12700" b="0"/>
            <wp:docPr id="1079" name="Wykres 107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7"/>
              </a:graphicData>
            </a:graphic>
          </wp:inline>
        </w:drawing>
      </w:r>
    </w:p>
    <w:p w14:paraId="7CB49FD7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864EA86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 xml:space="preserve">CIĘŻKOŚĆ WYPADKÓW DROGOWYCH </w:t>
      </w:r>
    </w:p>
    <w:p w14:paraId="1285F46B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7FE6944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drawing>
          <wp:inline distT="0" distB="0" distL="114300" distR="114300" wp14:anchorId="05257610" wp14:editId="67C877BE">
            <wp:extent cx="5949950" cy="2414270"/>
            <wp:effectExtent l="0" t="0" r="12700" b="5080"/>
            <wp:docPr id="1080" name="Wykres 10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8"/>
              </a:graphicData>
            </a:graphic>
          </wp:inline>
        </w:drawing>
      </w:r>
    </w:p>
    <w:p w14:paraId="3619189D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BD220BD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473EED7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5428E35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FA67D2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711B7D35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469F3DC2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6111DB5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9AD879D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51386A3A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7C5004E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24D8862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219F7297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7CFBDE52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58CFD5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CDF5DF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502601B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5D1C898B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2AD57EF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5B7407DE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PIESI – OFIARY ŚMIERTELNE WYPADKÓW DROGOWYCH</w:t>
      </w:r>
    </w:p>
    <w:p w14:paraId="0D5EB67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058A3BB6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lastRenderedPageBreak/>
        <w:drawing>
          <wp:inline distT="0" distB="0" distL="114300" distR="114300" wp14:anchorId="67BAFB9B" wp14:editId="0B536851">
            <wp:extent cx="5949950" cy="2737485"/>
            <wp:effectExtent l="0" t="0" r="0" b="0"/>
            <wp:docPr id="1081" name="Wykres 108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9"/>
              </a:graphicData>
            </a:graphic>
          </wp:inline>
        </w:drawing>
      </w:r>
    </w:p>
    <w:p w14:paraId="2321781B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609661E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19F8396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ROWERZYŚCI – OFIARY ŚMIERTELNE WYPADKÓW DROGOWYCH</w:t>
      </w:r>
    </w:p>
    <w:p w14:paraId="1F87E08B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ABE002D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drawing>
          <wp:inline distT="0" distB="0" distL="114300" distR="114300" wp14:anchorId="19D59A55" wp14:editId="328E7D7B">
            <wp:extent cx="5932170" cy="3115310"/>
            <wp:effectExtent l="0" t="0" r="0" b="0"/>
            <wp:docPr id="1082" name="Wykres 10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0"/>
              </a:graphicData>
            </a:graphic>
          </wp:inline>
        </w:drawing>
      </w:r>
    </w:p>
    <w:p w14:paraId="2619835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BD11F10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0A17CF5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2E439C2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72CAFD4D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7064717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586139FE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24FAB0C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405D4EB0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56A081D7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6A1EF0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D5B6B7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7363CC5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26C646AE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1F92576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4C2EF9BB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MOTOCYKLIŚCI – OFIARY ŚMIERTELNE WYPADKÓW DROGOWYCH</w:t>
      </w:r>
    </w:p>
    <w:p w14:paraId="412F5E70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146D0EB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lastRenderedPageBreak/>
        <w:drawing>
          <wp:inline distT="0" distB="0" distL="114300" distR="114300" wp14:anchorId="1F709FEB" wp14:editId="3EB3B1BE">
            <wp:extent cx="5932170" cy="2688590"/>
            <wp:effectExtent l="0" t="0" r="0" b="0"/>
            <wp:docPr id="1063" name="Wykres 10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1"/>
              </a:graphicData>
            </a:graphic>
          </wp:inline>
        </w:drawing>
      </w:r>
    </w:p>
    <w:p w14:paraId="24C9A63B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6FAFD9F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UŻYTKOWNICY SAMOCHODÓW CIĘŻAROWYCH – OFIARY ŚMIERTELNE WYPADKÓW DROGOWYCH</w:t>
      </w:r>
    </w:p>
    <w:p w14:paraId="45E0B4F2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88A8F3D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drawing>
          <wp:inline distT="0" distB="0" distL="114300" distR="114300" wp14:anchorId="0EB6A8C8" wp14:editId="1075C392">
            <wp:extent cx="5932170" cy="2712720"/>
            <wp:effectExtent l="0" t="0" r="0" b="0"/>
            <wp:docPr id="1064" name="Wykres 10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2"/>
              </a:graphicData>
            </a:graphic>
          </wp:inline>
        </w:drawing>
      </w:r>
    </w:p>
    <w:p w14:paraId="56A6038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9E15EBB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15FBF0D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7D5452AE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26F4DBD7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1AA2A00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BE2B72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73989E3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40F9ADF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4593D9C9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5416D3ED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0ACD181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79231BC0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52EC8152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562A0845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258C24F9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0C73192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697FB6E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UŻYTKOWNICY SAMOCHODÓW OSOBOWYCH – OFIARY ŚMIERTELNE WYPADKÓW DROGOWYCH</w:t>
      </w:r>
    </w:p>
    <w:p w14:paraId="7F9568C6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lastRenderedPageBreak/>
        <w:drawing>
          <wp:inline distT="0" distB="0" distL="114300" distR="114300" wp14:anchorId="10DC7363" wp14:editId="74434B0B">
            <wp:extent cx="5932170" cy="2712720"/>
            <wp:effectExtent l="0" t="0" r="0" b="0"/>
            <wp:docPr id="1065" name="Wykres 10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3"/>
              </a:graphicData>
            </a:graphic>
          </wp:inline>
        </w:drawing>
      </w:r>
    </w:p>
    <w:p w14:paraId="21E16E8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05977B9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OFIARY ŚMIERTELNE WYPADKÓW DROGOWYCH SPOWODOWANYCH PRZEZ NIETRZEŹWYCH KIERUJĄCYCH POJAZDAMI</w:t>
      </w:r>
    </w:p>
    <w:p w14:paraId="6352CFC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AF9910E" w14:textId="77777777" w:rsidR="00884BC8" w:rsidRDefault="00AB34D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pict w14:anchorId="54A2DA08">
          <v:shape id="_x0000_i1026" type="#_x0000_t75" style="width:468.75pt;height:239.25pt;visibility:visible">
            <v:imagedata r:id="rId94" o:title=""/>
            <v:path o:extrusionok="t"/>
          </v:shape>
        </w:pict>
      </w:r>
    </w:p>
    <w:p w14:paraId="533EB3C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783D680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07C8B3F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9AD88F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516C2AF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DB9519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097D1F5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20276F79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23EC30E7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71CCD62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6FFFCAB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058D24A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12C50B05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2C447032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5890FC8A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4D3513D2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OFIARY ŚMIERTELNE WYPADKÓW DROGOWYCH SPOWODOWANYCH PRZEZ PIESZYCH</w:t>
      </w:r>
    </w:p>
    <w:p w14:paraId="0846496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B7A3C9A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lastRenderedPageBreak/>
        <w:drawing>
          <wp:inline distT="0" distB="0" distL="114300" distR="114300" wp14:anchorId="06935A9F" wp14:editId="5E0846F3">
            <wp:extent cx="5949950" cy="3060700"/>
            <wp:effectExtent l="0" t="0" r="0" b="0"/>
            <wp:docPr id="1066" name="Wykres 10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5"/>
              </a:graphicData>
            </a:graphic>
          </wp:inline>
        </w:drawing>
      </w:r>
    </w:p>
    <w:p w14:paraId="6B73870E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A111D3F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OFIARY ŚMIERTELNE WYPADKÓW DROGOWYCH SPOWODOWANYCH PRZEZ KIERUJĄCYCH ROWERAMI</w:t>
      </w:r>
    </w:p>
    <w:p w14:paraId="0D9BC8CA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C72AB20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drawing>
          <wp:inline distT="0" distB="0" distL="114300" distR="114300" wp14:anchorId="7E96B329" wp14:editId="766438C2">
            <wp:extent cx="5949950" cy="2639695"/>
            <wp:effectExtent l="0" t="0" r="0" b="0"/>
            <wp:docPr id="1067" name="Wykres 10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6"/>
              </a:graphicData>
            </a:graphic>
          </wp:inline>
        </w:drawing>
      </w:r>
    </w:p>
    <w:p w14:paraId="461BB7E0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069F0A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B412BA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E3567D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21DE3ED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61E52E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45ECDEB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40E891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2CADED3B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2772BAEA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77796B9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0822404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2507A567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161253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76DD0BF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1921C96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4038E5EA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OFIARY ŚMIERTELNE WYPADKÓW DROGOWYCH SPOWODOWANYCH PRZEZ KIERUJĄCYCH MOTOCYKLAMI</w:t>
      </w:r>
    </w:p>
    <w:p w14:paraId="61D905E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DC3EB65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lastRenderedPageBreak/>
        <w:drawing>
          <wp:inline distT="0" distB="0" distL="114300" distR="114300" wp14:anchorId="7DE256E5" wp14:editId="6F2C8919">
            <wp:extent cx="5949950" cy="2871470"/>
            <wp:effectExtent l="0" t="0" r="0" b="0"/>
            <wp:docPr id="1068" name="Wykres 10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7"/>
              </a:graphicData>
            </a:graphic>
          </wp:inline>
        </w:drawing>
      </w:r>
    </w:p>
    <w:p w14:paraId="402A6D4A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6AF836E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OFIARY ŚMIERTELNE WYPADKÓW DROGOWYCH SPOWODOWANYCH PRZEZ KIERUJĄCYCH SAMOCHODAMI OSOBOWYMI</w:t>
      </w:r>
    </w:p>
    <w:p w14:paraId="0651DABF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drawing>
          <wp:inline distT="0" distB="0" distL="114300" distR="114300" wp14:anchorId="1A94724E" wp14:editId="4BF1D54E">
            <wp:extent cx="5949950" cy="2932430"/>
            <wp:effectExtent l="0" t="0" r="0" b="0"/>
            <wp:docPr id="1069" name="Wykres 10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8"/>
              </a:graphicData>
            </a:graphic>
          </wp:inline>
        </w:drawing>
      </w:r>
    </w:p>
    <w:p w14:paraId="0D41855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5A4232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4E682BD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A325D22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92BBE57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5E31D30A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87A12C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E2E541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125C2E3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7565376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470CA685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4B5D0645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4AC6699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8CEC97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70137F6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70B232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414F6FF2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OFIARY ŚMIERTELNE WYPADKÓW DROGOWYCH SPOWODOWANYCH PRZEZ KIERUJĄCYCH SAMOCHODAMI CIĘŻAROWYMI</w:t>
      </w:r>
    </w:p>
    <w:p w14:paraId="1F86714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3B48CE2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lastRenderedPageBreak/>
        <w:drawing>
          <wp:inline distT="0" distB="0" distL="114300" distR="114300" wp14:anchorId="1790E94E" wp14:editId="2D531241">
            <wp:extent cx="5949950" cy="2639695"/>
            <wp:effectExtent l="0" t="0" r="0" b="0"/>
            <wp:docPr id="1070" name="Wykres 10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9"/>
              </a:graphicData>
            </a:graphic>
          </wp:inline>
        </w:drawing>
      </w:r>
    </w:p>
    <w:p w14:paraId="408D76A5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E0D68CB" w14:textId="51D6E722" w:rsidR="00884BC8" w:rsidRDefault="007B723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 xml:space="preserve">OFIARY ŚMIERTELNE WYPADKÓW SPOWODOWANYCH </w:t>
      </w:r>
      <w:r w:rsidR="000E74B6">
        <w:rPr>
          <w:rFonts w:eastAsia="Verdana" w:cs="Verdana"/>
          <w:sz w:val="16"/>
          <w:szCs w:val="16"/>
        </w:rPr>
        <w:t>NIEDOSOTOSOWANIE</w:t>
      </w:r>
      <w:r>
        <w:rPr>
          <w:rFonts w:eastAsia="Verdana" w:cs="Verdana"/>
          <w:sz w:val="16"/>
          <w:szCs w:val="16"/>
        </w:rPr>
        <w:t>M</w:t>
      </w:r>
      <w:r w:rsidR="000E74B6">
        <w:rPr>
          <w:rFonts w:eastAsia="Verdana" w:cs="Verdana"/>
          <w:sz w:val="16"/>
          <w:szCs w:val="16"/>
        </w:rPr>
        <w:t xml:space="preserve"> PRĘDKOŚCI DO WARUNKÓW RUCHU</w:t>
      </w:r>
    </w:p>
    <w:p w14:paraId="3379E6D9" w14:textId="30AE1E86" w:rsidR="00884BC8" w:rsidRDefault="007B723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noProof/>
          <w:lang w:eastAsia="pl-PL"/>
        </w:rPr>
        <w:drawing>
          <wp:inline distT="0" distB="0" distL="0" distR="0" wp14:anchorId="22D5CAC8" wp14:editId="2A3AAEAF">
            <wp:extent cx="5939790" cy="3023870"/>
            <wp:effectExtent l="0" t="0" r="3810" b="5080"/>
            <wp:docPr id="1330" name="Wykres 13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0"/>
              </a:graphicData>
            </a:graphic>
          </wp:inline>
        </w:drawing>
      </w:r>
    </w:p>
    <w:p w14:paraId="6699E80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9671C2D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3B0B6B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D5DCE6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42C3923E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3CE2C1D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777F3B55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714342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0D226569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7B99366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FC9BFCD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9CFEAF9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7876219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6F323C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18B04A42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E1D8BF6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OFIARY ŚMIERTELNE WYPADKÓW DROGOWYCH, KTÓRYCH PRZYCZYNĄ BYŁO NIEUSTĄPIENIE PIERWSZEŃSTWA PRZEJAZDU</w:t>
      </w:r>
    </w:p>
    <w:p w14:paraId="0E8F28D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51FB7F3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lastRenderedPageBreak/>
        <w:drawing>
          <wp:inline distT="0" distB="0" distL="114300" distR="114300" wp14:anchorId="3AAE6136" wp14:editId="4ED43101">
            <wp:extent cx="5949950" cy="3035935"/>
            <wp:effectExtent l="0" t="0" r="0" b="0"/>
            <wp:docPr id="1058" name="Wykres 10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1"/>
              </a:graphicData>
            </a:graphic>
          </wp:inline>
        </w:drawing>
      </w:r>
    </w:p>
    <w:p w14:paraId="4CE09CF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FF1EE8B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OFIARY ŚMIERTELNE ZDERZEŃ CZOŁOWYCH</w:t>
      </w:r>
    </w:p>
    <w:p w14:paraId="5F592349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9AB8AB9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drawing>
          <wp:inline distT="0" distB="0" distL="114300" distR="114300" wp14:anchorId="3D68CBC7" wp14:editId="785E7804">
            <wp:extent cx="5949950" cy="3060700"/>
            <wp:effectExtent l="0" t="0" r="0" b="0"/>
            <wp:docPr id="1059" name="Wykres 10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2"/>
              </a:graphicData>
            </a:graphic>
          </wp:inline>
        </w:drawing>
      </w:r>
    </w:p>
    <w:p w14:paraId="44F5C7EE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2403BE85" w14:textId="77777777" w:rsidR="00884BC8" w:rsidRDefault="00884BC8" w:rsidP="00E0408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16"/>
          <w:szCs w:val="16"/>
        </w:rPr>
      </w:pPr>
    </w:p>
    <w:p w14:paraId="3EB0AB9D" w14:textId="77777777" w:rsidR="00E0408C" w:rsidRDefault="00E0408C" w:rsidP="00E0408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16"/>
          <w:szCs w:val="16"/>
        </w:rPr>
      </w:pPr>
    </w:p>
    <w:p w14:paraId="1AB481D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19E542B0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OFIARY ŚMIERTELNE ZDERZEŃ BOCZNYCH</w:t>
      </w:r>
    </w:p>
    <w:p w14:paraId="0B3C14E9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AFAE040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579B42B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lastRenderedPageBreak/>
        <w:drawing>
          <wp:inline distT="0" distB="0" distL="114300" distR="114300" wp14:anchorId="5B2F32C7" wp14:editId="3CBBE9EA">
            <wp:extent cx="5949950" cy="2639695"/>
            <wp:effectExtent l="0" t="0" r="0" b="0"/>
            <wp:docPr id="1060" name="Wykres 10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3"/>
              </a:graphicData>
            </a:graphic>
          </wp:inline>
        </w:drawing>
      </w:r>
    </w:p>
    <w:p w14:paraId="4901A2F2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OFIARY ŚMIERTELNE NAJECHAŃ NA PIESZEGO</w:t>
      </w:r>
    </w:p>
    <w:p w14:paraId="5ED5092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DCC5AC8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drawing>
          <wp:inline distT="0" distB="0" distL="114300" distR="114300" wp14:anchorId="100985E2" wp14:editId="5861FAB4">
            <wp:extent cx="5949950" cy="2895600"/>
            <wp:effectExtent l="0" t="0" r="0" b="0"/>
            <wp:docPr id="1061" name="Wykres 10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4"/>
              </a:graphicData>
            </a:graphic>
          </wp:inline>
        </w:drawing>
      </w:r>
    </w:p>
    <w:p w14:paraId="13C3870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F208969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2E4467D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1151B0FA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05FF2DEE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2991C56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584EADE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5D723435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0149C56D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062796DB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7D3022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505CEFE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AE2AB6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24D78DE7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7C6BA2D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48522C3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13769F89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>OFIARY ŚMIERTELNE NAJECHAŃ NA DRZEWO</w:t>
      </w:r>
    </w:p>
    <w:p w14:paraId="48D2F9AD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0C13072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lastRenderedPageBreak/>
        <w:drawing>
          <wp:inline distT="0" distB="0" distL="114300" distR="114300" wp14:anchorId="41DBAFCB" wp14:editId="23F3E7DF">
            <wp:extent cx="5949950" cy="2950845"/>
            <wp:effectExtent l="0" t="0" r="0" b="0"/>
            <wp:docPr id="1062" name="Wykres 10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5"/>
              </a:graphicData>
            </a:graphic>
          </wp:inline>
        </w:drawing>
      </w:r>
    </w:p>
    <w:p w14:paraId="6E6C740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1AB4E7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3EDE7B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8DE87E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C10ACD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6C4957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EA6E7BE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4156B5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4C3EA9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B0C1BC5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A9217C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1A7048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F64D98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AFAC665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19A03B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C8D099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9B714EA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FAA5475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4770BA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6070F50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7E33D6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3B6EA2F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B430A93" w14:textId="77777777" w:rsidR="00E0408C" w:rsidRDefault="00E0408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5F9B31F" w14:textId="77777777" w:rsidR="00E0408C" w:rsidRDefault="00E0408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75980B4" w14:textId="77777777" w:rsidR="00E0408C" w:rsidRDefault="00E0408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FAB6E6D" w14:textId="77777777" w:rsidR="00E0408C" w:rsidRDefault="00E0408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EB8412A" w14:textId="77777777" w:rsidR="00E0408C" w:rsidRDefault="00E0408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DA89B96" w14:textId="77777777" w:rsidR="00E0408C" w:rsidRDefault="00E0408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8658D3A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AE7CBB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97E85DE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5E26872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9CDAC3E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4"/>
          <w:szCs w:val="24"/>
          <w:vertAlign w:val="superscript"/>
        </w:rPr>
      </w:pPr>
      <w:r>
        <w:rPr>
          <w:rFonts w:eastAsia="Verdana" w:cs="Verdana"/>
          <w:b/>
          <w:sz w:val="24"/>
          <w:szCs w:val="24"/>
        </w:rPr>
        <w:t>… jak kształtowały się wskaźniki zagrożenia w poszczególnych województwach w roku 202</w:t>
      </w:r>
      <w:r w:rsidR="00B34F3A">
        <w:rPr>
          <w:rFonts w:eastAsia="Verdana" w:cs="Verdana"/>
          <w:b/>
          <w:sz w:val="24"/>
          <w:szCs w:val="24"/>
        </w:rPr>
        <w:t>1</w:t>
      </w:r>
      <w:r>
        <w:rPr>
          <w:rFonts w:eastAsia="Verdana" w:cs="Verdana"/>
          <w:b/>
          <w:sz w:val="24"/>
          <w:szCs w:val="24"/>
          <w:vertAlign w:val="superscript"/>
        </w:rPr>
        <w:t>*</w:t>
      </w:r>
    </w:p>
    <w:p w14:paraId="52557D4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4"/>
          <w:szCs w:val="24"/>
          <w:vertAlign w:val="superscript"/>
        </w:rPr>
      </w:pPr>
    </w:p>
    <w:p w14:paraId="34B49DFC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01D8A1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8466685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 xml:space="preserve">WSKAŹNIK DEMOGRAFICZNY I </w:t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  <w:t>WSKAŹNIK DEMOGRAFICZNY II</w:t>
      </w:r>
    </w:p>
    <w:p w14:paraId="1FD7ECF0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 xml:space="preserve">liczba wypadków na 100 tys. mieszkańców </w:t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  <w:t>liczba ofiar śmiertelnych na 100 tys. mieszkańców</w:t>
      </w:r>
    </w:p>
    <w:p w14:paraId="39A966E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2DCF90B" w14:textId="77777777" w:rsidR="00B34F3A" w:rsidRDefault="00B34F3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624AE805" w14:textId="3948B86D" w:rsidR="00884BC8" w:rsidRDefault="00B34F3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drawing>
          <wp:inline distT="0" distB="0" distL="0" distR="0" wp14:anchorId="5F1329C8" wp14:editId="5A76CBB5">
            <wp:extent cx="2844083" cy="2357755"/>
            <wp:effectExtent l="0" t="0" r="0" b="444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83" cy="235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574B8">
        <w:rPr>
          <w:rFonts w:eastAsia="Verdana" w:cs="Verdana"/>
          <w:noProof/>
          <w:szCs w:val="19"/>
          <w:lang w:eastAsia="pl-PL"/>
        </w:rPr>
        <w:drawing>
          <wp:inline distT="0" distB="0" distL="0" distR="0" wp14:anchorId="082042B3" wp14:editId="6C3FE7D9">
            <wp:extent cx="3036346" cy="2513809"/>
            <wp:effectExtent l="0" t="0" r="0" b="1270"/>
            <wp:docPr id="1329" name="Obraz 1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869" cy="2521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B3FD87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4"/>
          <w:szCs w:val="24"/>
        </w:rPr>
      </w:pPr>
      <w:r>
        <w:rPr>
          <w:rFonts w:eastAsia="Verdana" w:cs="Verdana"/>
          <w:szCs w:val="19"/>
        </w:rPr>
        <w:t xml:space="preserve"> </w:t>
      </w:r>
      <w:r>
        <w:rPr>
          <w:rFonts w:eastAsia="Verdana" w:cs="Verdana"/>
          <w:b/>
          <w:sz w:val="24"/>
          <w:szCs w:val="24"/>
        </w:rPr>
        <w:t xml:space="preserve">      </w:t>
      </w:r>
    </w:p>
    <w:p w14:paraId="0A120B99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4"/>
          <w:szCs w:val="24"/>
          <w:highlight w:val="green"/>
        </w:rPr>
      </w:pPr>
    </w:p>
    <w:p w14:paraId="7153A141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 xml:space="preserve">CIĘŻKOŚĆ WYPADKÓW </w:t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  <w:t>GĘSTOŚĆ WYPADKÓW</w:t>
      </w:r>
    </w:p>
    <w:p w14:paraId="305E2F0E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 xml:space="preserve">liczba ofiar śmiertelnych na 100 wypadków </w:t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  <w:t>liczba wypadków na 100 km dróg publicznych</w:t>
      </w:r>
    </w:p>
    <w:p w14:paraId="283FEA0E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702D6E1" w14:textId="77777777" w:rsidR="00884BC8" w:rsidRDefault="0027488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lastRenderedPageBreak/>
        <w:drawing>
          <wp:inline distT="0" distB="0" distL="0" distR="0" wp14:anchorId="369AF0C9" wp14:editId="71142E67">
            <wp:extent cx="2837885" cy="2349500"/>
            <wp:effectExtent l="0" t="0" r="63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663" cy="2370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Verdana" w:cs="Verdana"/>
          <w:noProof/>
          <w:szCs w:val="19"/>
          <w:lang w:eastAsia="pl-PL"/>
        </w:rPr>
        <w:drawing>
          <wp:inline distT="0" distB="0" distL="0" distR="0" wp14:anchorId="2E450806" wp14:editId="2951A985">
            <wp:extent cx="3060795" cy="2374900"/>
            <wp:effectExtent l="0" t="0" r="6350" b="635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076" cy="2404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FA4DA2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  <w:highlight w:val="green"/>
        </w:rPr>
      </w:pPr>
      <w:r>
        <w:rPr>
          <w:rFonts w:eastAsia="Verdana" w:cs="Verdana"/>
          <w:szCs w:val="19"/>
        </w:rPr>
        <w:t xml:space="preserve">     </w:t>
      </w:r>
    </w:p>
    <w:p w14:paraId="5780F5CD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  <w:highlight w:val="green"/>
        </w:rPr>
      </w:pPr>
    </w:p>
    <w:p w14:paraId="09628AED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FFFFFF"/>
          <w:szCs w:val="19"/>
        </w:rPr>
      </w:pPr>
      <w:r>
        <w:rPr>
          <w:rFonts w:eastAsia="Verdana" w:cs="Verdana"/>
          <w:color w:val="FFFFFF"/>
          <w:szCs w:val="19"/>
          <w:vertAlign w:val="superscript"/>
        </w:rPr>
        <w:footnoteReference w:id="9"/>
      </w:r>
    </w:p>
    <w:p w14:paraId="24785B39" w14:textId="77777777" w:rsidR="00884BC8" w:rsidRDefault="000E74B6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0" w:hanging="2"/>
        <w:jc w:val="left"/>
        <w:rPr>
          <w:rFonts w:eastAsia="Verdana" w:cs="Verdana"/>
          <w:color w:val="13438D"/>
          <w:sz w:val="28"/>
          <w:szCs w:val="28"/>
        </w:rPr>
      </w:pPr>
      <w:r>
        <w:br w:type="page"/>
      </w:r>
      <w:r>
        <w:rPr>
          <w:rFonts w:eastAsia="Verdana" w:cs="Verdana"/>
          <w:b/>
          <w:color w:val="13438D"/>
          <w:sz w:val="28"/>
          <w:szCs w:val="28"/>
        </w:rPr>
        <w:lastRenderedPageBreak/>
        <w:t>Udział wypadków określonej kategorii</w:t>
      </w:r>
    </w:p>
    <w:p w14:paraId="38506B3B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02E81E4" w14:textId="77777777" w:rsidR="000B4E00" w:rsidRDefault="002F4972" w:rsidP="000B4E00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b/>
          <w:szCs w:val="19"/>
        </w:rPr>
      </w:pPr>
      <w:r>
        <w:rPr>
          <w:rFonts w:eastAsia="Verdana" w:cs="Verdana"/>
          <w:b/>
          <w:szCs w:val="19"/>
        </w:rPr>
        <w:t xml:space="preserve">Z PIESZYMI </w:t>
      </w:r>
      <w:r>
        <w:rPr>
          <w:rFonts w:eastAsia="Verdana" w:cs="Verdana"/>
          <w:b/>
          <w:szCs w:val="19"/>
        </w:rPr>
        <w:tab/>
      </w:r>
      <w:r w:rsidR="000B4E00">
        <w:rPr>
          <w:rFonts w:eastAsia="Verdana" w:cs="Verdana"/>
          <w:b/>
          <w:szCs w:val="19"/>
        </w:rPr>
        <w:tab/>
      </w:r>
      <w:r w:rsidR="000B4E00">
        <w:rPr>
          <w:rFonts w:eastAsia="Verdana" w:cs="Verdana"/>
          <w:b/>
          <w:szCs w:val="19"/>
        </w:rPr>
        <w:tab/>
      </w:r>
      <w:r w:rsidR="000B4E00">
        <w:rPr>
          <w:rFonts w:eastAsia="Verdana" w:cs="Verdana"/>
          <w:b/>
          <w:szCs w:val="19"/>
        </w:rPr>
        <w:tab/>
      </w:r>
      <w:r w:rsidR="000B4E00">
        <w:rPr>
          <w:rFonts w:eastAsia="Verdana" w:cs="Verdana"/>
          <w:b/>
          <w:szCs w:val="19"/>
        </w:rPr>
        <w:tab/>
        <w:t>SPOWODOWANYCH NIEDOSTOSOWANIEM</w:t>
      </w:r>
    </w:p>
    <w:p w14:paraId="1339B7EF" w14:textId="77777777" w:rsidR="000B4E00" w:rsidRDefault="000B4E00" w:rsidP="000B4E00">
      <w:pPr>
        <w:pBdr>
          <w:top w:val="nil"/>
          <w:left w:val="nil"/>
          <w:bottom w:val="nil"/>
          <w:right w:val="nil"/>
          <w:between w:val="nil"/>
        </w:pBdr>
        <w:ind w:leftChars="0" w:left="3600" w:firstLineChars="0" w:firstLine="720"/>
        <w:rPr>
          <w:rFonts w:eastAsia="Verdana" w:cs="Verdana"/>
          <w:b/>
          <w:szCs w:val="19"/>
        </w:rPr>
      </w:pPr>
      <w:r>
        <w:rPr>
          <w:rFonts w:eastAsia="Verdana" w:cs="Verdana"/>
          <w:b/>
          <w:szCs w:val="19"/>
        </w:rPr>
        <w:t>PRĘDKOŚCI DO WARUNKÓW RUCHU</w:t>
      </w:r>
    </w:p>
    <w:p w14:paraId="285216D5" w14:textId="01D073FF" w:rsidR="00CE19D3" w:rsidRDefault="002F4972" w:rsidP="00CE19D3">
      <w:pPr>
        <w:pBdr>
          <w:top w:val="nil"/>
          <w:left w:val="nil"/>
          <w:bottom w:val="nil"/>
          <w:right w:val="nil"/>
          <w:between w:val="nil"/>
        </w:pBdr>
        <w:ind w:left="687" w:hangingChars="361" w:hanging="689"/>
        <w:rPr>
          <w:rFonts w:eastAsia="Verdana" w:cs="Verdana"/>
          <w:b/>
          <w:szCs w:val="19"/>
        </w:rPr>
      </w:pP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 w:rsidR="000E74B6">
        <w:rPr>
          <w:rFonts w:eastAsia="Verdana" w:cs="Verdana"/>
          <w:b/>
          <w:szCs w:val="19"/>
        </w:rPr>
        <w:t xml:space="preserve">                                        </w:t>
      </w:r>
      <w:r w:rsidR="00CE19D3">
        <w:rPr>
          <w:rFonts w:eastAsia="Verdana" w:cs="Verdana"/>
          <w:b/>
          <w:szCs w:val="19"/>
        </w:rPr>
        <w:t xml:space="preserve">          </w:t>
      </w:r>
    </w:p>
    <w:p w14:paraId="7042A467" w14:textId="024863AB" w:rsidR="00CE19D3" w:rsidRDefault="00CE19D3" w:rsidP="00CE19D3">
      <w:pPr>
        <w:pBdr>
          <w:top w:val="nil"/>
          <w:left w:val="nil"/>
          <w:bottom w:val="nil"/>
          <w:right w:val="nil"/>
          <w:between w:val="nil"/>
        </w:pBdr>
        <w:ind w:left="687" w:hangingChars="361" w:hanging="689"/>
        <w:rPr>
          <w:rFonts w:eastAsia="Verdana" w:cs="Verdana"/>
          <w:b/>
          <w:szCs w:val="19"/>
        </w:rPr>
      </w:pPr>
    </w:p>
    <w:p w14:paraId="47A9EA38" w14:textId="65D3971C" w:rsidR="00CE19D3" w:rsidRDefault="00CE19D3" w:rsidP="00CE19D3">
      <w:pPr>
        <w:pBdr>
          <w:top w:val="nil"/>
          <w:left w:val="nil"/>
          <w:bottom w:val="nil"/>
          <w:right w:val="nil"/>
          <w:between w:val="nil"/>
        </w:pBdr>
        <w:ind w:left="687" w:hangingChars="361" w:hanging="689"/>
        <w:rPr>
          <w:rFonts w:eastAsia="Verdana" w:cs="Verdana"/>
          <w:b/>
          <w:szCs w:val="19"/>
        </w:rPr>
      </w:pPr>
      <w:r>
        <w:rPr>
          <w:rFonts w:eastAsia="Verdana" w:cs="Verdana"/>
          <w:b/>
          <w:noProof/>
          <w:szCs w:val="19"/>
          <w:lang w:eastAsia="pl-PL"/>
        </w:rPr>
        <w:drawing>
          <wp:inline distT="0" distB="0" distL="0" distR="0" wp14:anchorId="3CE116E7" wp14:editId="0CAB6A3F">
            <wp:extent cx="2638403" cy="2187245"/>
            <wp:effectExtent l="0" t="0" r="0" b="3810"/>
            <wp:docPr id="1182" name="Obraz 1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538" cy="2216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82499">
        <w:rPr>
          <w:rFonts w:eastAsia="Verdana" w:cs="Verdana"/>
          <w:b/>
          <w:noProof/>
          <w:szCs w:val="19"/>
          <w:lang w:eastAsia="pl-PL"/>
        </w:rPr>
        <w:drawing>
          <wp:inline distT="0" distB="0" distL="0" distR="0" wp14:anchorId="5C59C98C" wp14:editId="5746106C">
            <wp:extent cx="2825779" cy="2344523"/>
            <wp:effectExtent l="0" t="0" r="0" b="0"/>
            <wp:docPr id="1338" name="Obraz 1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610" cy="2355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8B4846" w14:textId="77777777" w:rsidR="00CE19D3" w:rsidRDefault="00CE19D3" w:rsidP="00CE19D3">
      <w:pPr>
        <w:pBdr>
          <w:top w:val="nil"/>
          <w:left w:val="nil"/>
          <w:bottom w:val="nil"/>
          <w:right w:val="nil"/>
          <w:between w:val="nil"/>
        </w:pBdr>
        <w:ind w:left="687" w:hangingChars="361" w:hanging="689"/>
        <w:rPr>
          <w:rFonts w:eastAsia="Verdana" w:cs="Verdana"/>
          <w:b/>
          <w:szCs w:val="19"/>
        </w:rPr>
      </w:pPr>
    </w:p>
    <w:p w14:paraId="66608EC7" w14:textId="77777777" w:rsidR="00884BC8" w:rsidRDefault="000E74B6" w:rsidP="00CE19D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 xml:space="preserve">                    </w:t>
      </w:r>
      <w:r w:rsidR="00CE19D3">
        <w:rPr>
          <w:rFonts w:eastAsia="Verdana" w:cs="Verdana"/>
          <w:b/>
          <w:szCs w:val="19"/>
        </w:rPr>
        <w:t xml:space="preserve">     </w:t>
      </w:r>
      <w:r>
        <w:rPr>
          <w:rFonts w:eastAsia="Verdana" w:cs="Verdana"/>
          <w:b/>
          <w:szCs w:val="19"/>
        </w:rPr>
        <w:t xml:space="preserve">                                             </w:t>
      </w:r>
      <w:r w:rsidR="002F4972">
        <w:rPr>
          <w:rFonts w:eastAsia="Verdana" w:cs="Verdana"/>
          <w:b/>
          <w:szCs w:val="19"/>
        </w:rPr>
        <w:t xml:space="preserve">                       </w:t>
      </w:r>
      <w:r>
        <w:rPr>
          <w:rFonts w:eastAsia="Verdana" w:cs="Verdana"/>
          <w:b/>
          <w:szCs w:val="19"/>
        </w:rPr>
        <w:t xml:space="preserve"> </w:t>
      </w:r>
      <w:r>
        <w:rPr>
          <w:rFonts w:eastAsia="Verdana" w:cs="Verdana"/>
          <w:szCs w:val="19"/>
        </w:rPr>
        <w:tab/>
      </w:r>
    </w:p>
    <w:p w14:paraId="215250F8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 xml:space="preserve">   </w: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hidden="0" allowOverlap="1" wp14:anchorId="35BB67C3" wp14:editId="718883D2">
                <wp:simplePos x="0" y="0"/>
                <wp:positionH relativeFrom="column">
                  <wp:posOffset>3924300</wp:posOffset>
                </wp:positionH>
                <wp:positionV relativeFrom="paragraph">
                  <wp:posOffset>635000</wp:posOffset>
                </wp:positionV>
                <wp:extent cx="640080" cy="219075"/>
                <wp:effectExtent l="0" t="0" r="0" b="0"/>
                <wp:wrapNone/>
                <wp:docPr id="1083" name="Prostokąt 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3491" y="3639375"/>
                          <a:ext cx="925019" cy="281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F44DC4" w14:textId="77777777" w:rsidR="0023545A" w:rsidRDefault="0023545A">
                            <w:pPr>
                              <w:spacing w:line="360" w:lineRule="auto"/>
                              <w:ind w:left="0" w:hanging="2"/>
                              <w:jc w:val="center"/>
                            </w:pPr>
                          </w:p>
                          <w:p w14:paraId="54581CC3" w14:textId="77777777" w:rsidR="0023545A" w:rsidRDefault="0023545A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BB67C3" id="Prostokąt 1083" o:spid="_x0000_s1026" style="position:absolute;left:0;text-align:left;margin-left:309pt;margin-top:50pt;width:50.4pt;height:17.2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" filled="f" stroked="f">
                <v:textbox inset="2.53958mm,1.2694mm,2.53958mm,1.2694mm">
                  <w:txbxContent>
                    <w:p w14:paraId="41F44DC4" w14:textId="77777777" w:rsidR="0023545A" w:rsidRDefault="0023545A">
                      <w:pPr>
                        <w:spacing w:line="360" w:lineRule="auto"/>
                        <w:ind w:left="0" w:hanging="2"/>
                        <w:jc w:val="center"/>
                      </w:pPr>
                    </w:p>
                    <w:p w14:paraId="54581CC3" w14:textId="77777777" w:rsidR="0023545A" w:rsidRDefault="0023545A">
                      <w:pPr>
                        <w:spacing w:line="275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="Verdana" w:cs="Verdana"/>
          <w:b/>
          <w:szCs w:val="19"/>
        </w:rPr>
        <w:t xml:space="preserve"> </w:t>
      </w:r>
    </w:p>
    <w:p w14:paraId="6DF90A6A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61179ED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 xml:space="preserve">SPOWODOWANYCH PRZEZ </w:t>
      </w:r>
    </w:p>
    <w:p w14:paraId="677F1E7C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 xml:space="preserve">MŁODYCH KIEROWCÓW </w:t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  <w:t>Z UDZIAŁEM ROWERZYSTÓW</w:t>
      </w:r>
    </w:p>
    <w:p w14:paraId="12C16D6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18E4FD9" w14:textId="77777777" w:rsidR="00884BC8" w:rsidRDefault="000B4E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lastRenderedPageBreak/>
        <w:drawing>
          <wp:inline distT="0" distB="0" distL="0" distR="0" wp14:anchorId="1D360348" wp14:editId="3C289B87">
            <wp:extent cx="2862793" cy="2370124"/>
            <wp:effectExtent l="0" t="0" r="0" b="0"/>
            <wp:docPr id="1056" name="Obraz 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39" cy="2386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Verdana" w:cs="Verdana"/>
          <w:noProof/>
          <w:szCs w:val="19"/>
          <w:lang w:eastAsia="pl-PL"/>
        </w:rPr>
        <w:drawing>
          <wp:inline distT="0" distB="0" distL="0" distR="0" wp14:anchorId="7CE3509F" wp14:editId="3798E803">
            <wp:extent cx="3013862" cy="2495195"/>
            <wp:effectExtent l="0" t="0" r="0" b="635"/>
            <wp:docPr id="1057" name="Obraz 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377" cy="2508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9A0C59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 xml:space="preserve">       </w:t>
      </w:r>
    </w:p>
    <w:p w14:paraId="0FD8AE57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6A50AC3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49A9570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9639ED0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DD06316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E760E7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21501E2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AF6064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B5ACC92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566D887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 xml:space="preserve">Z UDZIAŁEM NIETRZEŹWYCH </w:t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  <w:t>Z UDZIAŁEM MOTOCYKLISTÓW</w:t>
      </w:r>
    </w:p>
    <w:p w14:paraId="158D8491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1237A20" w14:textId="77777777" w:rsidR="00884BC8" w:rsidRDefault="000B4E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lastRenderedPageBreak/>
        <w:drawing>
          <wp:inline distT="0" distB="0" distL="0" distR="0" wp14:anchorId="0009857F" wp14:editId="08531AC7">
            <wp:extent cx="2766308" cy="2290242"/>
            <wp:effectExtent l="0" t="0" r="0" b="0"/>
            <wp:docPr id="1072" name="Obraz 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668" cy="2299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43D8">
        <w:rPr>
          <w:rFonts w:eastAsia="Verdana" w:cs="Verdana"/>
          <w:noProof/>
          <w:szCs w:val="19"/>
          <w:lang w:eastAsia="pl-PL"/>
        </w:rPr>
        <w:drawing>
          <wp:inline distT="0" distB="0" distL="0" distR="0" wp14:anchorId="7736FC43" wp14:editId="13789823">
            <wp:extent cx="2750482" cy="2280158"/>
            <wp:effectExtent l="0" t="0" r="0" b="6350"/>
            <wp:docPr id="1074" name="Obraz 1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756" cy="2290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11A74" w14:textId="77777777" w:rsidR="00884BC8" w:rsidRDefault="0074690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 xml:space="preserve">   </w:t>
      </w:r>
    </w:p>
    <w:p w14:paraId="2030C5A9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 xml:space="preserve">        </w:t>
      </w:r>
    </w:p>
    <w:p w14:paraId="0A1B9F11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 xml:space="preserve">    </w:t>
      </w:r>
    </w:p>
    <w:p w14:paraId="60B20B44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9672378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</w:p>
    <w:p w14:paraId="74C87E6B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>W WYNIKU NAJECHANIA NA DRZEWO</w:t>
      </w:r>
    </w:p>
    <w:p w14:paraId="4AA6C82E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 xml:space="preserve">                                    </w:t>
      </w:r>
    </w:p>
    <w:p w14:paraId="7B5A698B" w14:textId="77777777" w:rsidR="00884BC8" w:rsidRDefault="000E7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 xml:space="preserve">                                      </w:t>
      </w:r>
    </w:p>
    <w:p w14:paraId="568FFBB8" w14:textId="77777777" w:rsidR="00884BC8" w:rsidRDefault="000E74B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" w:eastAsia="Calibri" w:hAnsi="Calibri"/>
          <w:sz w:val="24"/>
          <w:szCs w:val="24"/>
        </w:rPr>
      </w:pPr>
      <w:r>
        <w:rPr>
          <w:rFonts w:ascii="Calibri" w:eastAsia="Calibri" w:hAnsi="Calibri"/>
          <w:sz w:val="24"/>
          <w:szCs w:val="24"/>
        </w:rPr>
        <w:t xml:space="preserve">                                            </w:t>
      </w:r>
      <w:r w:rsidR="006243D8">
        <w:rPr>
          <w:rFonts w:ascii="Calibri" w:eastAsia="Calibri" w:hAnsi="Calibri"/>
          <w:noProof/>
          <w:sz w:val="24"/>
          <w:szCs w:val="24"/>
          <w:lang w:eastAsia="pl-PL"/>
        </w:rPr>
        <w:drawing>
          <wp:inline distT="0" distB="0" distL="0" distR="0" wp14:anchorId="1471397B" wp14:editId="56B6D117">
            <wp:extent cx="3286245" cy="2611755"/>
            <wp:effectExtent l="0" t="0" r="9525" b="0"/>
            <wp:docPr id="1084" name="Obraz 1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267" cy="2623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B8B65B" w14:textId="77777777" w:rsidR="00884BC8" w:rsidRDefault="00884BC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" w:eastAsia="Calibri" w:hAnsi="Calibri"/>
          <w:sz w:val="24"/>
          <w:szCs w:val="24"/>
        </w:rPr>
      </w:pPr>
    </w:p>
    <w:p w14:paraId="0538AC36" w14:textId="77777777" w:rsidR="00884BC8" w:rsidRDefault="00884BC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" w:eastAsia="Calibri" w:hAnsi="Calibri"/>
          <w:sz w:val="24"/>
          <w:szCs w:val="24"/>
        </w:rPr>
      </w:pPr>
    </w:p>
    <w:p w14:paraId="6A333D80" w14:textId="77777777" w:rsidR="00884BC8" w:rsidRDefault="00884BC8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left"/>
        <w:rPr>
          <w:rFonts w:ascii="Calibri" w:eastAsia="Calibri" w:hAnsi="Calibri"/>
          <w:sz w:val="22"/>
          <w:szCs w:val="22"/>
        </w:rPr>
      </w:pPr>
    </w:p>
    <w:p w14:paraId="4ACB45F2" w14:textId="77777777" w:rsidR="00884BC8" w:rsidRDefault="00884BC8">
      <w:pPr>
        <w:pBdr>
          <w:top w:val="nil"/>
          <w:left w:val="nil"/>
          <w:bottom w:val="nil"/>
          <w:right w:val="nil"/>
          <w:between w:val="nil"/>
        </w:pBdr>
        <w:rPr>
          <w:rFonts w:eastAsia="Verdana" w:cs="Verdana"/>
          <w:sz w:val="15"/>
          <w:szCs w:val="15"/>
        </w:rPr>
      </w:pPr>
    </w:p>
    <w:sectPr w:rsidR="00884BC8" w:rsidSect="005452EC">
      <w:pgSz w:w="11906" w:h="16838"/>
      <w:pgMar w:top="1418" w:right="1134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28655" w14:textId="77777777" w:rsidR="00025730" w:rsidRDefault="00025730">
      <w:pPr>
        <w:spacing w:line="240" w:lineRule="auto"/>
        <w:ind w:left="0" w:hanging="2"/>
      </w:pPr>
      <w:r>
        <w:separator/>
      </w:r>
    </w:p>
  </w:endnote>
  <w:endnote w:type="continuationSeparator" w:id="0">
    <w:p w14:paraId="6B841DBE" w14:textId="77777777" w:rsidR="00025730" w:rsidRDefault="0002573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ontserrat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ABF22" w14:textId="77777777" w:rsidR="0023545A" w:rsidRDefault="002354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jc w:val="center"/>
      <w:rPr>
        <w:rFonts w:eastAsia="Verdana" w:cs="Verdana"/>
        <w:szCs w:val="19"/>
      </w:rPr>
    </w:pPr>
    <w:r>
      <w:rPr>
        <w:rFonts w:eastAsia="Verdana" w:cs="Verdana"/>
        <w:szCs w:val="19"/>
      </w:rPr>
      <w:fldChar w:fldCharType="begin"/>
    </w:r>
    <w:r>
      <w:rPr>
        <w:rFonts w:eastAsia="Verdana" w:cs="Verdana"/>
        <w:szCs w:val="19"/>
      </w:rPr>
      <w:instrText>PAGE</w:instrText>
    </w:r>
    <w:r>
      <w:rPr>
        <w:rFonts w:eastAsia="Verdana" w:cs="Verdana"/>
        <w:szCs w:val="19"/>
      </w:rPr>
      <w:fldChar w:fldCharType="end"/>
    </w:r>
  </w:p>
  <w:p w14:paraId="708341A2" w14:textId="77777777" w:rsidR="0023545A" w:rsidRDefault="002354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rPr>
        <w:rFonts w:eastAsia="Verdana" w:cs="Verdana"/>
        <w:szCs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9CA7F6" w14:textId="77777777" w:rsidR="0023545A" w:rsidRDefault="002354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jc w:val="right"/>
      <w:rPr>
        <w:rFonts w:eastAsia="Verdana" w:cs="Verdana"/>
        <w:szCs w:val="19"/>
      </w:rPr>
    </w:pPr>
    <w:r>
      <w:rPr>
        <w:rFonts w:eastAsia="Verdana" w:cs="Verdana"/>
        <w:szCs w:val="19"/>
      </w:rPr>
      <w:fldChar w:fldCharType="begin"/>
    </w:r>
    <w:r>
      <w:rPr>
        <w:rFonts w:eastAsia="Verdana" w:cs="Verdana"/>
        <w:szCs w:val="19"/>
      </w:rPr>
      <w:instrText>PAGE</w:instrText>
    </w:r>
    <w:r>
      <w:rPr>
        <w:rFonts w:eastAsia="Verdana" w:cs="Verdana"/>
        <w:szCs w:val="19"/>
      </w:rPr>
      <w:fldChar w:fldCharType="separate"/>
    </w:r>
    <w:r w:rsidR="00AB34DD">
      <w:rPr>
        <w:rFonts w:eastAsia="Verdana" w:cs="Verdana"/>
        <w:noProof/>
        <w:szCs w:val="19"/>
      </w:rPr>
      <w:t>1</w:t>
    </w:r>
    <w:r>
      <w:rPr>
        <w:rFonts w:eastAsia="Verdana" w:cs="Verdana"/>
        <w:szCs w:val="19"/>
      </w:rPr>
      <w:fldChar w:fldCharType="end"/>
    </w:r>
  </w:p>
  <w:p w14:paraId="49E44895" w14:textId="77777777" w:rsidR="0023545A" w:rsidRDefault="0023545A">
    <w:pPr>
      <w:pBdr>
        <w:top w:val="nil"/>
        <w:left w:val="nil"/>
        <w:bottom w:val="nil"/>
        <w:right w:val="nil"/>
        <w:between w:val="nil"/>
      </w:pBdr>
      <w:ind w:left="0" w:hanging="2"/>
      <w:rPr>
        <w:rFonts w:eastAsia="Verdana" w:cs="Verdana"/>
        <w:szCs w:val="19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052E1" w14:textId="77777777" w:rsidR="0023545A" w:rsidRDefault="002354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jc w:val="center"/>
      <w:rPr>
        <w:rFonts w:eastAsia="Verdana" w:cs="Verdana"/>
        <w:szCs w:val="19"/>
      </w:rPr>
    </w:pPr>
    <w:r>
      <w:rPr>
        <w:rFonts w:eastAsia="Verdana" w:cs="Verdana"/>
        <w:szCs w:val="19"/>
      </w:rPr>
      <w:fldChar w:fldCharType="begin"/>
    </w:r>
    <w:r>
      <w:rPr>
        <w:rFonts w:eastAsia="Verdana" w:cs="Verdana"/>
        <w:szCs w:val="19"/>
      </w:rPr>
      <w:instrText>PAGE</w:instrText>
    </w:r>
    <w:r>
      <w:rPr>
        <w:rFonts w:eastAsia="Verdana" w:cs="Verdana"/>
        <w:szCs w:val="19"/>
      </w:rPr>
      <w:fldChar w:fldCharType="end"/>
    </w:r>
  </w:p>
  <w:p w14:paraId="3A18694A" w14:textId="77777777" w:rsidR="0023545A" w:rsidRDefault="002354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rPr>
        <w:rFonts w:eastAsia="Verdana" w:cs="Verdana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AF722C" w14:textId="77777777" w:rsidR="00025730" w:rsidRDefault="00025730">
      <w:pPr>
        <w:spacing w:line="240" w:lineRule="auto"/>
        <w:ind w:left="0" w:hanging="2"/>
      </w:pPr>
      <w:r>
        <w:separator/>
      </w:r>
    </w:p>
  </w:footnote>
  <w:footnote w:type="continuationSeparator" w:id="0">
    <w:p w14:paraId="12EACD7F" w14:textId="77777777" w:rsidR="00025730" w:rsidRDefault="00025730">
      <w:pPr>
        <w:spacing w:line="240" w:lineRule="auto"/>
        <w:ind w:left="0" w:hanging="2"/>
      </w:pPr>
      <w:r>
        <w:continuationSeparator/>
      </w:r>
    </w:p>
  </w:footnote>
  <w:footnote w:id="1">
    <w:p w14:paraId="2348CE61" w14:textId="77777777" w:rsidR="0023545A" w:rsidRPr="00543925" w:rsidRDefault="0023545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16"/>
          <w:szCs w:val="16"/>
        </w:rPr>
      </w:pPr>
      <w:r w:rsidRPr="00543925">
        <w:rPr>
          <w:color w:val="7F7F7F"/>
          <w:sz w:val="16"/>
          <w:szCs w:val="16"/>
          <w:vertAlign w:val="superscript"/>
        </w:rPr>
        <w:footnoteRef/>
      </w:r>
      <w:r w:rsidRPr="00543925">
        <w:rPr>
          <w:rFonts w:eastAsia="Verdana" w:cs="Verdana"/>
          <w:color w:val="7F7F7F"/>
          <w:sz w:val="16"/>
          <w:szCs w:val="16"/>
        </w:rPr>
        <w:t xml:space="preserve"> Definicje wypadku drogowego, kolizji drogowej, zdarzenia drogowego, śmiertelnej ofiary wypadku, ofiary (osoby) ciężko rannej oraz lekko rannej na podstawie Zarządzenia nr 31 Komendanta Głównego Policji z dnia 22 października 2015 r. w sprawie metod i form prowadzenia przez Policję statystyki zdarzeń drogowych. Ofiary lekko i ciężko ranne liczone łącznie w dokumencie określa się jako „ofiary ranne”.</w:t>
      </w:r>
    </w:p>
  </w:footnote>
  <w:footnote w:id="2">
    <w:p w14:paraId="3B223389" w14:textId="77777777" w:rsidR="0023545A" w:rsidRDefault="0023545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24"/>
          <w:szCs w:val="24"/>
        </w:rPr>
      </w:pPr>
      <w:r w:rsidRPr="00543925">
        <w:rPr>
          <w:color w:val="7F7F7F"/>
          <w:sz w:val="16"/>
          <w:szCs w:val="16"/>
          <w:vertAlign w:val="superscript"/>
        </w:rPr>
        <w:footnoteRef/>
      </w:r>
      <w:r w:rsidRPr="00543925">
        <w:rPr>
          <w:rFonts w:eastAsia="Verdana" w:cs="Verdana"/>
          <w:color w:val="7F7F7F"/>
          <w:sz w:val="16"/>
          <w:szCs w:val="16"/>
        </w:rPr>
        <w:t xml:space="preserve"> Liczby kolizji podawane w niniejszym opracowaniu, to jedynie kolizje zgłoszone Policji. W Polsce nie ma obowiązku zgłaszania zaistnienia kolizji do Policji.</w:t>
      </w:r>
    </w:p>
  </w:footnote>
  <w:footnote w:id="3">
    <w:p w14:paraId="2A1FCF82" w14:textId="77777777" w:rsidR="0023545A" w:rsidRPr="003A5E18" w:rsidRDefault="0023545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808080"/>
          <w:sz w:val="16"/>
          <w:szCs w:val="16"/>
        </w:rPr>
      </w:pPr>
      <w:r w:rsidRPr="00543925">
        <w:rPr>
          <w:color w:val="7F7F7F"/>
          <w:sz w:val="16"/>
          <w:szCs w:val="16"/>
          <w:vertAlign w:val="superscript"/>
        </w:rPr>
        <w:footnoteRef/>
      </w:r>
      <w:r w:rsidRPr="00543925">
        <w:rPr>
          <w:rFonts w:eastAsia="Verdana" w:cs="Verdana"/>
          <w:b/>
          <w:color w:val="7F7F7F"/>
          <w:sz w:val="16"/>
          <w:szCs w:val="16"/>
        </w:rPr>
        <w:t xml:space="preserve"> </w:t>
      </w:r>
      <w:r w:rsidRPr="00543925">
        <w:rPr>
          <w:rFonts w:eastAsia="Verdana" w:cs="Verdana"/>
          <w:color w:val="7F7F7F"/>
          <w:sz w:val="16"/>
          <w:szCs w:val="16"/>
        </w:rPr>
        <w:t>Dane dotyczące stanu bezpieczeństwa ruchu drogowego w poszczególnych Państwach UE i całej UE zostały opublikowane przez KE 28.03.2022 r.</w:t>
      </w:r>
    </w:p>
  </w:footnote>
  <w:footnote w:id="4">
    <w:p w14:paraId="216885AC" w14:textId="77777777" w:rsidR="0023545A" w:rsidRPr="005242EC" w:rsidRDefault="0023545A" w:rsidP="005242EC">
      <w:pPr>
        <w:pBdr>
          <w:top w:val="nil"/>
          <w:left w:val="nil"/>
          <w:bottom w:val="nil"/>
          <w:right w:val="nil"/>
          <w:between w:val="nil"/>
        </w:pBdr>
        <w:spacing w:after="120"/>
        <w:ind w:left="-2" w:firstLineChars="0" w:firstLine="0"/>
        <w:rPr>
          <w:rFonts w:eastAsia="Verdana" w:cs="Verdana"/>
          <w:color w:val="7F7F7F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242EC">
        <w:rPr>
          <w:rFonts w:eastAsia="Verdana" w:cs="Verdana"/>
          <w:color w:val="7F7F7F"/>
          <w:sz w:val="16"/>
          <w:szCs w:val="16"/>
        </w:rPr>
        <w:t>Poniżej przedstawiono zmiany w bezpieczeństwie ruchu drogowego w poszczególnych krajach Unii Europejskiej.</w:t>
      </w:r>
    </w:p>
    <w:p w14:paraId="41DCC9FC" w14:textId="77777777" w:rsidR="0023545A" w:rsidRPr="005242EC" w:rsidRDefault="0023545A" w:rsidP="005242EC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i/>
          <w:color w:val="7F7F7F"/>
          <w:sz w:val="16"/>
          <w:szCs w:val="16"/>
        </w:rPr>
      </w:pPr>
      <w:r w:rsidRPr="005242EC">
        <w:rPr>
          <w:rFonts w:eastAsia="Verdana" w:cs="Verdana"/>
          <w:i/>
          <w:color w:val="7F7F7F"/>
          <w:sz w:val="16"/>
          <w:szCs w:val="16"/>
        </w:rPr>
        <w:t>Uwaga: jeżeli poniższe liczby wskazują „poniżej średniej UE”, odnosi się to do średniej UE wynoszącej 44 ofiar śmiertelnych wypadków drogowych na milion. W tym kontekście oznacza to „lepsze” wyniki w zakresie bezpieczeństwa ruchu drogowego niż średnia UE.</w:t>
      </w:r>
    </w:p>
    <w:p w14:paraId="4E3DB2B8" w14:textId="77777777" w:rsidR="0023545A" w:rsidRPr="005242EC" w:rsidRDefault="0023545A">
      <w:pPr>
        <w:pStyle w:val="Tekstprzypisudolnego"/>
        <w:ind w:left="0" w:hanging="2"/>
        <w:rPr>
          <w:sz w:val="16"/>
          <w:szCs w:val="16"/>
        </w:rPr>
      </w:pPr>
    </w:p>
  </w:footnote>
  <w:footnote w:id="5">
    <w:p w14:paraId="2FFE2572" w14:textId="77777777" w:rsidR="0023545A" w:rsidRPr="003A5E18" w:rsidRDefault="002354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Verdana" w:cs="Verdana"/>
          <w:color w:val="7F7F7F"/>
          <w:sz w:val="16"/>
        </w:rPr>
      </w:pPr>
      <w:r w:rsidRPr="003A5E18">
        <w:rPr>
          <w:color w:val="7F7F7F"/>
          <w:sz w:val="16"/>
          <w:vertAlign w:val="superscript"/>
        </w:rPr>
        <w:footnoteRef/>
      </w:r>
      <w:r w:rsidRPr="003A5E18">
        <w:rPr>
          <w:rFonts w:eastAsia="Verdana" w:cs="Verdana"/>
          <w:color w:val="7F7F7F"/>
          <w:sz w:val="16"/>
        </w:rPr>
        <w:t xml:space="preserve"> GUS Transport - wyniki działalności w 2020 r., GUS, 2021 r.</w:t>
      </w:r>
    </w:p>
  </w:footnote>
  <w:footnote w:id="6">
    <w:p w14:paraId="43EF4FC5" w14:textId="77777777" w:rsidR="0023545A" w:rsidRPr="003A5E18" w:rsidRDefault="0023545A" w:rsidP="00F24F8E">
      <w:pPr>
        <w:pStyle w:val="Tekstprzypisudolnego"/>
        <w:spacing w:line="240" w:lineRule="auto"/>
        <w:ind w:left="0" w:hanging="2"/>
        <w:rPr>
          <w:color w:val="7F7F7F"/>
          <w:sz w:val="16"/>
          <w:szCs w:val="20"/>
        </w:rPr>
      </w:pPr>
      <w:r w:rsidRPr="003A5E18">
        <w:rPr>
          <w:rStyle w:val="Odwoanieprzypisudolnego"/>
          <w:color w:val="7F7F7F"/>
          <w:sz w:val="16"/>
          <w:szCs w:val="20"/>
        </w:rPr>
        <w:footnoteRef/>
      </w:r>
      <w:r w:rsidRPr="003A5E18">
        <w:rPr>
          <w:color w:val="7F7F7F"/>
          <w:sz w:val="16"/>
          <w:szCs w:val="20"/>
        </w:rPr>
        <w:t xml:space="preserve"> GUS Transport - wyniki działalności w 2020 r., GUS, 2021 r.</w:t>
      </w:r>
    </w:p>
  </w:footnote>
  <w:footnote w:id="7">
    <w:p w14:paraId="4ED40BBC" w14:textId="77777777" w:rsidR="0023545A" w:rsidRPr="0071483B" w:rsidRDefault="0023545A" w:rsidP="00F24F8E">
      <w:pPr>
        <w:pStyle w:val="Tekstprzypisudolnego"/>
        <w:spacing w:line="240" w:lineRule="auto"/>
        <w:ind w:left="0" w:hanging="2"/>
        <w:rPr>
          <w:rStyle w:val="Odwoanieprzypisudolnego"/>
          <w:color w:val="7F7F7F"/>
          <w:vertAlign w:val="subscript"/>
        </w:rPr>
      </w:pPr>
      <w:r w:rsidRPr="003A5E18">
        <w:rPr>
          <w:rStyle w:val="Odwoanieprzypisudolnego"/>
          <w:color w:val="7F7F7F"/>
          <w:sz w:val="16"/>
          <w:szCs w:val="20"/>
        </w:rPr>
        <w:footnoteRef/>
      </w:r>
      <w:r w:rsidRPr="003A5E18">
        <w:rPr>
          <w:rStyle w:val="Odwoanieprzypisudolnego"/>
          <w:color w:val="7F7F7F"/>
          <w:sz w:val="16"/>
          <w:szCs w:val="20"/>
          <w:vertAlign w:val="subscript"/>
        </w:rPr>
        <w:t xml:space="preserve"> </w:t>
      </w:r>
      <w:r w:rsidRPr="003A5E18">
        <w:rPr>
          <w:rStyle w:val="Odwoanieprzypisudolnego"/>
          <w:color w:val="7F7F7F"/>
          <w:sz w:val="16"/>
          <w:szCs w:val="20"/>
          <w:vertAlign w:val="baseline"/>
        </w:rPr>
        <w:t xml:space="preserve">Dane SEWIK </w:t>
      </w:r>
      <w:r w:rsidRPr="003A5E18">
        <w:rPr>
          <w:color w:val="7F7F7F"/>
          <w:sz w:val="16"/>
          <w:szCs w:val="20"/>
        </w:rPr>
        <w:t>wg stanu na dzień 13.02.</w:t>
      </w:r>
      <w:r w:rsidRPr="003A5E18">
        <w:rPr>
          <w:rStyle w:val="Odwoanieprzypisudolnego"/>
          <w:color w:val="7F7F7F"/>
          <w:sz w:val="16"/>
          <w:szCs w:val="20"/>
          <w:vertAlign w:val="baseline"/>
        </w:rPr>
        <w:t>20</w:t>
      </w:r>
      <w:r w:rsidRPr="003A5E18">
        <w:rPr>
          <w:color w:val="7F7F7F"/>
          <w:sz w:val="16"/>
          <w:szCs w:val="20"/>
        </w:rPr>
        <w:t xml:space="preserve">22 </w:t>
      </w:r>
      <w:r w:rsidRPr="003A5E18">
        <w:rPr>
          <w:rStyle w:val="Odwoanieprzypisudolnego"/>
          <w:color w:val="7F7F7F"/>
          <w:sz w:val="16"/>
          <w:szCs w:val="20"/>
          <w:vertAlign w:val="baseline"/>
        </w:rPr>
        <w:t>r.</w:t>
      </w:r>
    </w:p>
  </w:footnote>
  <w:footnote w:id="8">
    <w:p w14:paraId="37D31CF7" w14:textId="77777777" w:rsidR="0023545A" w:rsidRPr="00862519" w:rsidRDefault="0023545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16"/>
          <w:szCs w:val="16"/>
        </w:rPr>
      </w:pPr>
      <w:r w:rsidRPr="00862519">
        <w:rPr>
          <w:color w:val="7F7F7F"/>
          <w:sz w:val="16"/>
          <w:szCs w:val="16"/>
          <w:vertAlign w:val="superscript"/>
        </w:rPr>
        <w:footnoteRef/>
      </w:r>
      <w:r w:rsidRPr="00862519">
        <w:rPr>
          <w:rFonts w:eastAsia="Verdana" w:cs="Verdana"/>
          <w:color w:val="7F7F7F"/>
          <w:sz w:val="16"/>
          <w:szCs w:val="16"/>
        </w:rPr>
        <w:t xml:space="preserve"> W wieku 18-24 lat</w:t>
      </w:r>
    </w:p>
  </w:footnote>
  <w:footnote w:id="9">
    <w:p w14:paraId="390AF843" w14:textId="77777777" w:rsidR="0023545A" w:rsidRDefault="0023545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vertAlign w:val="superscript"/>
        </w:rPr>
        <w:footnoteRef/>
      </w:r>
      <w:r>
        <w:rPr>
          <w:rFonts w:eastAsia="Verdana" w:cs="Verdana"/>
          <w:color w:val="7F7F7F"/>
          <w:sz w:val="16"/>
          <w:szCs w:val="16"/>
        </w:rPr>
        <w:t xml:space="preserve">* dane GUS wg. stanu na 22.07.2021 r.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1319F"/>
    <w:multiLevelType w:val="multilevel"/>
    <w:tmpl w:val="DB2226A8"/>
    <w:lvl w:ilvl="0">
      <w:start w:val="1"/>
      <w:numFmt w:val="decimal"/>
      <w:pStyle w:val="Listanumerowana2Zna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FB575ED"/>
    <w:multiLevelType w:val="hybridMultilevel"/>
    <w:tmpl w:val="8D4E6C9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BC8"/>
    <w:rsid w:val="000178C9"/>
    <w:rsid w:val="00023C65"/>
    <w:rsid w:val="00025730"/>
    <w:rsid w:val="0003055A"/>
    <w:rsid w:val="00036920"/>
    <w:rsid w:val="0003775A"/>
    <w:rsid w:val="000A3E3E"/>
    <w:rsid w:val="000B3F6A"/>
    <w:rsid w:val="000B4E00"/>
    <w:rsid w:val="000E74B6"/>
    <w:rsid w:val="00115ECC"/>
    <w:rsid w:val="001172A6"/>
    <w:rsid w:val="001A2F1C"/>
    <w:rsid w:val="001B099B"/>
    <w:rsid w:val="00203639"/>
    <w:rsid w:val="0023545A"/>
    <w:rsid w:val="00246466"/>
    <w:rsid w:val="002655A1"/>
    <w:rsid w:val="00274883"/>
    <w:rsid w:val="0029382B"/>
    <w:rsid w:val="002D4C82"/>
    <w:rsid w:val="002E55E9"/>
    <w:rsid w:val="002F0261"/>
    <w:rsid w:val="002F4972"/>
    <w:rsid w:val="003035E4"/>
    <w:rsid w:val="00305CBE"/>
    <w:rsid w:val="003730B9"/>
    <w:rsid w:val="003A5E18"/>
    <w:rsid w:val="003C2992"/>
    <w:rsid w:val="003F271C"/>
    <w:rsid w:val="00430709"/>
    <w:rsid w:val="0043729D"/>
    <w:rsid w:val="00454875"/>
    <w:rsid w:val="0045569D"/>
    <w:rsid w:val="00464D2D"/>
    <w:rsid w:val="00482228"/>
    <w:rsid w:val="004A12CC"/>
    <w:rsid w:val="004D2AAE"/>
    <w:rsid w:val="004F2088"/>
    <w:rsid w:val="00510910"/>
    <w:rsid w:val="00513CC3"/>
    <w:rsid w:val="005157C7"/>
    <w:rsid w:val="005242EC"/>
    <w:rsid w:val="00543925"/>
    <w:rsid w:val="005452EC"/>
    <w:rsid w:val="00551097"/>
    <w:rsid w:val="005638D8"/>
    <w:rsid w:val="005716D2"/>
    <w:rsid w:val="00582499"/>
    <w:rsid w:val="00594F9C"/>
    <w:rsid w:val="005A7FCC"/>
    <w:rsid w:val="005B7A16"/>
    <w:rsid w:val="005C430C"/>
    <w:rsid w:val="005D01CD"/>
    <w:rsid w:val="005F417E"/>
    <w:rsid w:val="006027E2"/>
    <w:rsid w:val="006243D8"/>
    <w:rsid w:val="0063060C"/>
    <w:rsid w:val="006318A8"/>
    <w:rsid w:val="00641A72"/>
    <w:rsid w:val="0066607A"/>
    <w:rsid w:val="0067682D"/>
    <w:rsid w:val="00687D58"/>
    <w:rsid w:val="006B4CC3"/>
    <w:rsid w:val="006C2EEA"/>
    <w:rsid w:val="006E19AA"/>
    <w:rsid w:val="00712CF2"/>
    <w:rsid w:val="00746906"/>
    <w:rsid w:val="007B723D"/>
    <w:rsid w:val="007D68FB"/>
    <w:rsid w:val="008108EC"/>
    <w:rsid w:val="0082412F"/>
    <w:rsid w:val="0084255A"/>
    <w:rsid w:val="00862519"/>
    <w:rsid w:val="00872660"/>
    <w:rsid w:val="00884BC8"/>
    <w:rsid w:val="008E6CC6"/>
    <w:rsid w:val="00902F7F"/>
    <w:rsid w:val="00945FAA"/>
    <w:rsid w:val="009D0662"/>
    <w:rsid w:val="009F5A81"/>
    <w:rsid w:val="00A1677D"/>
    <w:rsid w:val="00A35EC2"/>
    <w:rsid w:val="00A574B8"/>
    <w:rsid w:val="00A706D7"/>
    <w:rsid w:val="00AB34DD"/>
    <w:rsid w:val="00AB4FAA"/>
    <w:rsid w:val="00AB72BB"/>
    <w:rsid w:val="00AC5106"/>
    <w:rsid w:val="00AD1C98"/>
    <w:rsid w:val="00B032E0"/>
    <w:rsid w:val="00B103E3"/>
    <w:rsid w:val="00B23364"/>
    <w:rsid w:val="00B341AB"/>
    <w:rsid w:val="00B34F3A"/>
    <w:rsid w:val="00B64634"/>
    <w:rsid w:val="00BA221F"/>
    <w:rsid w:val="00BE2708"/>
    <w:rsid w:val="00C02278"/>
    <w:rsid w:val="00C21ACB"/>
    <w:rsid w:val="00C330E8"/>
    <w:rsid w:val="00C42CDF"/>
    <w:rsid w:val="00C514BB"/>
    <w:rsid w:val="00CA6CBC"/>
    <w:rsid w:val="00CB4955"/>
    <w:rsid w:val="00CC37CA"/>
    <w:rsid w:val="00CE19D3"/>
    <w:rsid w:val="00D2747E"/>
    <w:rsid w:val="00D74BCE"/>
    <w:rsid w:val="00D75911"/>
    <w:rsid w:val="00DA2E20"/>
    <w:rsid w:val="00DD775C"/>
    <w:rsid w:val="00E0408C"/>
    <w:rsid w:val="00E20007"/>
    <w:rsid w:val="00E621B8"/>
    <w:rsid w:val="00EC35DF"/>
    <w:rsid w:val="00F24F8E"/>
    <w:rsid w:val="00F8237E"/>
    <w:rsid w:val="00FA0306"/>
    <w:rsid w:val="00FA4B81"/>
    <w:rsid w:val="00FD1961"/>
    <w:rsid w:val="00FF393C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C1BADB"/>
  <w15:docId w15:val="{C46A6F9F-7180-4DBF-989B-8EDDDFA5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1097"/>
    <w:pPr>
      <w:widowControl w:val="0"/>
      <w:suppressAutoHyphens/>
      <w:spacing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000000"/>
      <w:position w:val="-1"/>
      <w:sz w:val="19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pageBreakBefore/>
      <w:spacing w:after="180"/>
      <w:jc w:val="left"/>
    </w:pPr>
    <w:rPr>
      <w:b/>
      <w:color w:val="808080"/>
      <w:kern w:val="28"/>
      <w:sz w:val="20"/>
      <w:lang w:eastAsia="pl-PL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unhideWhenUsed/>
    <w:qFormat/>
    <w:pPr>
      <w:tabs>
        <w:tab w:val="left" w:pos="0"/>
      </w:tabs>
      <w:spacing w:before="129" w:after="60" w:line="360" w:lineRule="auto"/>
      <w:outlineLvl w:val="3"/>
    </w:pPr>
    <w:rPr>
      <w:rFonts w:cs="Arial"/>
      <w:b/>
      <w:color w:val="2E74B5"/>
      <w:w w:val="85"/>
      <w:sz w:val="20"/>
      <w:lang w:eastAsia="pl-PL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numPr>
        <w:ilvl w:val="4"/>
        <w:numId w:val="1"/>
      </w:numPr>
      <w:spacing w:before="240" w:after="60"/>
      <w:ind w:left="-1" w:hanging="1"/>
      <w:outlineLvl w:val="4"/>
    </w:pPr>
    <w:rPr>
      <w:rFonts w:ascii="Times New Roman" w:hAnsi="Times New Roman"/>
      <w:color w:val="auto"/>
      <w:spacing w:val="-4"/>
      <w:sz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numPr>
        <w:ilvl w:val="5"/>
        <w:numId w:val="1"/>
      </w:numPr>
      <w:spacing w:before="240" w:after="60"/>
      <w:ind w:left="-1" w:hanging="1"/>
      <w:outlineLvl w:val="5"/>
    </w:pPr>
    <w:rPr>
      <w:rFonts w:ascii="Times New Roman" w:hAnsi="Times New Roman"/>
      <w:i/>
      <w:color w:val="auto"/>
      <w:spacing w:val="-4"/>
      <w:sz w:val="22"/>
    </w:rPr>
  </w:style>
  <w:style w:type="paragraph" w:styleId="Nagwek7">
    <w:name w:val="heading 7"/>
    <w:basedOn w:val="Normalny"/>
    <w:next w:val="Normalny"/>
    <w:pPr>
      <w:numPr>
        <w:ilvl w:val="6"/>
        <w:numId w:val="1"/>
      </w:numPr>
      <w:spacing w:before="240" w:after="60"/>
      <w:ind w:left="-1" w:hanging="1"/>
      <w:outlineLvl w:val="6"/>
    </w:pPr>
    <w:rPr>
      <w:rFonts w:ascii="Times New Roman" w:hAnsi="Times New Roman"/>
      <w:color w:val="auto"/>
      <w:spacing w:val="-4"/>
      <w:sz w:val="20"/>
    </w:rPr>
  </w:style>
  <w:style w:type="paragraph" w:styleId="Nagwek8">
    <w:name w:val="heading 8"/>
    <w:basedOn w:val="Normalny"/>
    <w:next w:val="Normalny"/>
    <w:pPr>
      <w:numPr>
        <w:ilvl w:val="7"/>
        <w:numId w:val="1"/>
      </w:numPr>
      <w:spacing w:before="240" w:after="60"/>
      <w:ind w:left="-1" w:hanging="1"/>
      <w:outlineLvl w:val="7"/>
    </w:pPr>
    <w:rPr>
      <w:rFonts w:ascii="Times New Roman" w:hAnsi="Times New Roman"/>
      <w:i/>
      <w:color w:val="auto"/>
      <w:spacing w:val="-4"/>
      <w:sz w:val="20"/>
    </w:rPr>
  </w:style>
  <w:style w:type="paragraph" w:styleId="Nagwek9">
    <w:name w:val="heading 9"/>
    <w:basedOn w:val="Normalny"/>
    <w:next w:val="Normalny"/>
    <w:pPr>
      <w:numPr>
        <w:ilvl w:val="8"/>
        <w:numId w:val="1"/>
      </w:numPr>
      <w:spacing w:before="240" w:after="60"/>
      <w:ind w:left="-1" w:hanging="1"/>
      <w:outlineLvl w:val="8"/>
    </w:pPr>
    <w:rPr>
      <w:rFonts w:ascii="Times New Roman" w:hAnsi="Times New Roman"/>
      <w:b/>
      <w:i/>
      <w:color w:val="auto"/>
      <w:spacing w:val="-4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uiPriority w:val="10"/>
    <w:qFormat/>
    <w:pPr>
      <w:widowControl/>
      <w:contextualSpacing/>
      <w:jc w:val="center"/>
    </w:pPr>
    <w:rPr>
      <w:rFonts w:ascii="Arial" w:hAnsi="Arial"/>
      <w:b/>
      <w:color w:val="auto"/>
      <w:spacing w:val="80"/>
      <w:kern w:val="28"/>
      <w:sz w:val="28"/>
      <w:lang w:eastAsia="pl-PL"/>
    </w:rPr>
  </w:style>
  <w:style w:type="paragraph" w:customStyle="1" w:styleId="Nagwek2Podtytu1Podtytu1Podtytu31ASAPHeading2Numbered-2h3ICLHeading2aH2PAMajorSectionl2Headline2h2headiheading2h21h2221kopregel2TitremHeading10ResetnumberingHeading2CharHeading2CharZnakNagwek21Znak">
    <w:name w:val="Nagłówek 2;Podtytuł1;Podtytu³1;Podtytu31;ASAPHeading 2;Numbered - 2;h 3;ICL;Heading 2a;H2;PA Major Section;l2;Headline 2;h2;headi;heading2;h21;h22;21;kopregel 2;Titre m;Heading 10;Reset numbering;Heading 2 Char;Heading 2 Char Znak;Nagłówek 21 Znak"/>
    <w:basedOn w:val="Normalny"/>
    <w:next w:val="Normalny"/>
    <w:pPr>
      <w:keepNext/>
      <w:spacing w:before="240" w:after="180"/>
      <w:ind w:left="576"/>
      <w:outlineLvl w:val="1"/>
    </w:pPr>
    <w:rPr>
      <w:b/>
      <w:color w:val="808080"/>
      <w:kern w:val="40"/>
      <w:sz w:val="20"/>
    </w:rPr>
  </w:style>
  <w:style w:type="paragraph" w:customStyle="1" w:styleId="Nagwek3Podtytu2Podtytu32A-b-Nr-33NrNr111Podtytu2Level1-1CharCharCharCharCharCharCharCharTitre3-ITHeading3CharNagwk3Heading3CharZnakNagwek31ZnakSubparagraaf111-Titre3zwykytekst11">
    <w:name w:val="Nagłówek 3;Podtytuł2;Podtytu32;A-Üb-Nr-3;Ü3 + Nr;Nr1.1.1;Podtytu³2;Level 1 - 1;Char Char Char Char Char Char Char Char;Titre 3-IT;Heading 3 Char;Nag³ówk 3;Heading 3 Char Znak;Nag³ówek 31 Znak;Subparagraaf;1.1.1-Titre 3;zwyk³y tekst;/   1.1"/>
    <w:basedOn w:val="Normalny"/>
    <w:next w:val="Normalny"/>
    <w:pPr>
      <w:keepNext/>
      <w:keepLines/>
      <w:widowControl/>
      <w:spacing w:before="240" w:line="360" w:lineRule="auto"/>
      <w:ind w:left="578" w:hanging="578"/>
      <w:contextualSpacing/>
      <w:jc w:val="left"/>
      <w:outlineLvl w:val="2"/>
    </w:pPr>
    <w:rPr>
      <w:b/>
      <w:color w:val="auto"/>
      <w:sz w:val="20"/>
      <w:szCs w:val="24"/>
    </w:rPr>
  </w:style>
  <w:style w:type="character" w:customStyle="1" w:styleId="Nagwek1Znak">
    <w:name w:val="Nagłówek 1 Znak"/>
    <w:rPr>
      <w:rFonts w:ascii="Verdana" w:eastAsia="Times New Roman" w:hAnsi="Verdana"/>
      <w:b/>
      <w:color w:val="808080"/>
      <w:w w:val="100"/>
      <w:kern w:val="28"/>
      <w:position w:val="-1"/>
      <w:effect w:val="none"/>
      <w:vertAlign w:val="baseline"/>
      <w:cs w:val="0"/>
      <w:em w:val="none"/>
    </w:rPr>
  </w:style>
  <w:style w:type="character" w:customStyle="1" w:styleId="Nagwek2ZnakPodtytu1ZnakPodtytu1ZnakPodtytu31ZnakASAPHeading2ZnakNumbered-2Znakh3ZnakICLZnakHeading2aZnakH2ZnakPAMajorSectionZnakl2ZnakHeadline2Znakh2ZnakheadiZnakheading2Znakh21Znakh22Znak21Znak">
    <w:name w:val="Nagłówek 2 Znak;Podtytuł1 Znak;Podtytu³1 Znak;Podtytu31 Znak;ASAPHeading 2 Znak;Numbered - 2 Znak;h 3 Znak;ICL Znak;Heading 2a Znak;H2 Znak;PA Major Section Znak;l2 Znak;Headline 2 Znak;h2 Znak;headi Znak;heading2 Znak;h21 Znak;h22 Znak;21 Znak"/>
    <w:rPr>
      <w:rFonts w:ascii="Verdana" w:eastAsia="Times New Roman" w:hAnsi="Verdana"/>
      <w:b/>
      <w:color w:val="808080"/>
      <w:w w:val="100"/>
      <w:kern w:val="40"/>
      <w:position w:val="-1"/>
      <w:effect w:val="none"/>
      <w:vertAlign w:val="baseline"/>
      <w:cs w:val="0"/>
      <w:em w:val="none"/>
    </w:rPr>
  </w:style>
  <w:style w:type="character" w:customStyle="1" w:styleId="Nagwek3ZnakPodtytu2ZnakPodtytu32ZnakA-b-Nr-3Znak3NrZnakNr111ZnakPodtytu2ZnakLevel1-1ZnakCharCharCharCharCharCharCharCharZnakTitre3-ITZnakHeading3CharZnak1Nagwk3ZnakHeading3CharZnakZnak11Znak">
    <w:name w:val="Nagłówek 3 Znak;Podtytuł2 Znak;Podtytu32 Znak;A-Üb-Nr-3 Znak;Ü3 + Nr Znak;Nr1.1.1 Znak;Podtytu³2 Znak;Level 1 - 1 Znak;Char Char Char Char Char Char Char Char Znak;Titre 3-IT Znak;Heading 3 Char Znak1;Nag³ówk 3 Znak;Heading 3 Char Znak Znak;/   1.1 Znak"/>
    <w:rPr>
      <w:rFonts w:ascii="Verdana" w:eastAsia="Times New Roman" w:hAnsi="Verdana" w:cs="Times New Roman"/>
      <w:b/>
      <w:w w:val="100"/>
      <w:position w:val="-1"/>
      <w:sz w:val="20"/>
      <w:szCs w:val="24"/>
      <w:effect w:val="none"/>
      <w:vertAlign w:val="baseline"/>
      <w:cs w:val="0"/>
      <w:em w:val="none"/>
    </w:rPr>
  </w:style>
  <w:style w:type="character" w:customStyle="1" w:styleId="Nagwek4Znak">
    <w:name w:val="Nagłówek 4 Znak"/>
    <w:rPr>
      <w:rFonts w:ascii="Verdana" w:eastAsia="Times New Roman" w:hAnsi="Verdana" w:cs="Arial"/>
      <w:b/>
      <w:color w:val="2E74B5"/>
      <w:w w:val="85"/>
      <w:position w:val="-1"/>
      <w:effect w:val="none"/>
      <w:vertAlign w:val="baseline"/>
      <w:cs w:val="0"/>
      <w:em w:val="none"/>
    </w:rPr>
  </w:style>
  <w:style w:type="character" w:customStyle="1" w:styleId="Nagwek5Znak">
    <w:name w:val="Nagłówek 5 Znak"/>
    <w:rPr>
      <w:rFonts w:ascii="Times New Roman" w:eastAsia="Times New Roman" w:hAnsi="Times New Roman"/>
      <w:spacing w:val="-4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Nagwek6Znak">
    <w:name w:val="Nagłówek 6 Znak"/>
    <w:rPr>
      <w:rFonts w:ascii="Times New Roman" w:eastAsia="Times New Roman" w:hAnsi="Times New Roman"/>
      <w:i/>
      <w:spacing w:val="-4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Nagwek7Znak">
    <w:name w:val="Nagłówek 7 Znak"/>
    <w:rPr>
      <w:rFonts w:ascii="Times New Roman" w:eastAsia="Times New Roman" w:hAnsi="Times New Roman"/>
      <w:spacing w:val="-4"/>
      <w:w w:val="100"/>
      <w:position w:val="-1"/>
      <w:effect w:val="none"/>
      <w:vertAlign w:val="baseline"/>
      <w:cs w:val="0"/>
      <w:em w:val="none"/>
    </w:rPr>
  </w:style>
  <w:style w:type="character" w:customStyle="1" w:styleId="Nagwek8Znak">
    <w:name w:val="Nagłówek 8 Znak"/>
    <w:rPr>
      <w:rFonts w:ascii="Times New Roman" w:eastAsia="Times New Roman" w:hAnsi="Times New Roman"/>
      <w:i/>
      <w:spacing w:val="-4"/>
      <w:w w:val="100"/>
      <w:position w:val="-1"/>
      <w:effect w:val="none"/>
      <w:vertAlign w:val="baseline"/>
      <w:cs w:val="0"/>
      <w:em w:val="none"/>
    </w:rPr>
  </w:style>
  <w:style w:type="character" w:customStyle="1" w:styleId="Nagwek9Znak">
    <w:name w:val="Nagłówek 9 Znak"/>
    <w:rPr>
      <w:rFonts w:ascii="Times New Roman" w:eastAsia="Times New Roman" w:hAnsi="Times New Roman"/>
      <w:b/>
      <w:i/>
      <w:spacing w:val="-4"/>
      <w:w w:val="100"/>
      <w:position w:val="-1"/>
      <w:sz w:val="18"/>
      <w:effect w:val="none"/>
      <w:vertAlign w:val="baseline"/>
      <w:cs w:val="0"/>
      <w:em w:val="none"/>
    </w:rPr>
  </w:style>
  <w:style w:type="paragraph" w:customStyle="1" w:styleId="rozdzia">
    <w:name w:val="_rozdział"/>
    <w:basedOn w:val="Normalny"/>
    <w:pPr>
      <w:autoSpaceDE w:val="0"/>
      <w:autoSpaceDN w:val="0"/>
      <w:adjustRightInd w:val="0"/>
      <w:spacing w:before="360" w:after="240" w:line="260" w:lineRule="atLeast"/>
    </w:pPr>
    <w:rPr>
      <w:b/>
    </w:rPr>
  </w:style>
  <w:style w:type="table" w:styleId="Tabela-Siatka">
    <w:name w:val="Table Grid"/>
    <w:basedOn w:val="Standardowy"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rPr>
      <w:sz w:val="24"/>
      <w:szCs w:val="24"/>
    </w:rPr>
  </w:style>
  <w:style w:type="character" w:customStyle="1" w:styleId="TekstprzypisudolnegoZnak">
    <w:name w:val="Tekst przypisu dolnego Znak"/>
    <w:rPr>
      <w:rFonts w:ascii="Verdana" w:eastAsia="Times New Roman" w:hAnsi="Verdana" w:cs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ekstdymka">
    <w:name w:val="Balloon Text"/>
    <w:basedOn w:val="Normalny"/>
    <w:pPr>
      <w:spacing w:line="240" w:lineRule="auto"/>
    </w:pPr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rPr>
      <w:rFonts w:ascii="Lucida Grande CE" w:eastAsia="Times New Roman" w:hAnsi="Lucida Grande CE" w:cs="Times New Roman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rFonts w:ascii="Verdana" w:eastAsia="Times New Roman" w:hAnsi="Verdana" w:cs="Times New Roman"/>
      <w:color w:val="000000"/>
      <w:w w:val="100"/>
      <w:position w:val="-1"/>
      <w:sz w:val="19"/>
      <w:szCs w:val="20"/>
      <w:effect w:val="none"/>
      <w:vertAlign w:val="baseline"/>
      <w:cs w:val="0"/>
      <w:em w:val="none"/>
    </w:rPr>
  </w:style>
  <w:style w:type="character" w:styleId="Numerstrony">
    <w:name w:val="page number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customStyle="1" w:styleId="tekstwlasciwy">
    <w:name w:val="tekst wlasciwy"/>
    <w:basedOn w:val="Normalny"/>
    <w:rPr>
      <w:rFonts w:eastAsia="Cambria"/>
      <w:sz w:val="20"/>
    </w:rPr>
  </w:style>
  <w:style w:type="character" w:customStyle="1" w:styleId="tekstwlasciwyZnak">
    <w:name w:val="tekst wlasciwy Znak"/>
    <w:rPr>
      <w:rFonts w:ascii="Verdana" w:eastAsia="Cambria" w:hAnsi="Verdana" w:cs="Times New Roman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Jasnalista1">
    <w:name w:val="Jasna lista1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mbria" w:eastAsia="MS Mincho" w:hAnsi="Cambria" w:cs="Times New Roman"/>
      <w:position w:val="-1"/>
      <w:sz w:val="24"/>
      <w:szCs w:val="24"/>
      <w:lang w:val="cs-CZ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</w:style>
  <w:style w:type="paragraph" w:styleId="Akapitzlist">
    <w:name w:val="List Paragraph"/>
    <w:basedOn w:val="Normalny"/>
    <w:pPr>
      <w:ind w:left="720"/>
      <w:contextualSpacing/>
    </w:pPr>
    <w:rPr>
      <w:rFonts w:eastAsia="Batang"/>
    </w:rPr>
  </w:style>
  <w:style w:type="character" w:customStyle="1" w:styleId="AkapitzlistZnak">
    <w:name w:val="Akapit z listą Znak"/>
    <w:rPr>
      <w:rFonts w:ascii="Verdana" w:eastAsia="Batang" w:hAnsi="Verdana" w:cs="Times New Roman"/>
      <w:color w:val="000000"/>
      <w:w w:val="100"/>
      <w:position w:val="-1"/>
      <w:sz w:val="19"/>
      <w:szCs w:val="20"/>
      <w:effect w:val="none"/>
      <w:vertAlign w:val="baseline"/>
      <w:cs w:val="0"/>
      <w:em w:val="none"/>
    </w:rPr>
  </w:style>
  <w:style w:type="numbering" w:customStyle="1" w:styleId="Bezlisty1">
    <w:name w:val="Bez listy1"/>
    <w:next w:val="Bezlisty"/>
    <w:qFormat/>
  </w:style>
  <w:style w:type="paragraph" w:styleId="Tekstprzypisukocowego">
    <w:name w:val="endnote text"/>
    <w:basedOn w:val="Normalny"/>
    <w:pPr>
      <w:contextualSpacing/>
    </w:pPr>
    <w:rPr>
      <w:rFonts w:ascii="Arial" w:hAnsi="Arial"/>
      <w:color w:val="auto"/>
      <w:spacing w:val="-4"/>
      <w:sz w:val="24"/>
      <w:lang w:eastAsia="pl-PL"/>
    </w:rPr>
  </w:style>
  <w:style w:type="character" w:customStyle="1" w:styleId="TekstprzypisukocowegoZnak">
    <w:name w:val="Tekst przypisu końcowego Znak"/>
    <w:rPr>
      <w:rFonts w:ascii="Arial" w:eastAsia="Times New Roman" w:hAnsi="Arial" w:cs="Times New Roman"/>
      <w:spacing w:val="-4"/>
      <w:w w:val="100"/>
      <w:position w:val="-1"/>
      <w:sz w:val="24"/>
      <w:szCs w:val="20"/>
      <w:effect w:val="none"/>
      <w:vertAlign w:val="baseline"/>
      <w:cs w:val="0"/>
      <w:em w:val="none"/>
      <w:lang w:eastAsia="pl-PL"/>
    </w:rPr>
  </w:style>
  <w:style w:type="character" w:styleId="Odwoanieprzypisukocowego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Document8">
    <w:name w:val="Document 8"/>
    <w:rPr>
      <w:w w:val="100"/>
      <w:position w:val="-1"/>
      <w:effect w:val="none"/>
      <w:vertAlign w:val="baseline"/>
      <w:cs w:val="0"/>
      <w:em w:val="none"/>
    </w:rPr>
  </w:style>
  <w:style w:type="character" w:customStyle="1" w:styleId="Document4">
    <w:name w:val="Document 4"/>
    <w:rPr>
      <w:b/>
      <w:i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Document6">
    <w:name w:val="Document 6"/>
    <w:rPr>
      <w:w w:val="100"/>
      <w:position w:val="-1"/>
      <w:effect w:val="none"/>
      <w:vertAlign w:val="baseline"/>
      <w:cs w:val="0"/>
      <w:em w:val="none"/>
    </w:rPr>
  </w:style>
  <w:style w:type="character" w:customStyle="1" w:styleId="Document5">
    <w:name w:val="Document 5"/>
    <w:rPr>
      <w:w w:val="100"/>
      <w:position w:val="-1"/>
      <w:effect w:val="none"/>
      <w:vertAlign w:val="baseline"/>
      <w:cs w:val="0"/>
      <w:em w:val="none"/>
    </w:rPr>
  </w:style>
  <w:style w:type="character" w:customStyle="1" w:styleId="Document2">
    <w:name w:val="Document 2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Document7">
    <w:name w:val="Document 7"/>
    <w:rPr>
      <w:w w:val="100"/>
      <w:position w:val="-1"/>
      <w:effect w:val="none"/>
      <w:vertAlign w:val="baseline"/>
      <w:cs w:val="0"/>
      <w:em w:val="none"/>
    </w:rPr>
  </w:style>
  <w:style w:type="character" w:customStyle="1" w:styleId="Bibliogrphy">
    <w:name w:val="Bibliogrphy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1">
    <w:name w:val="Right Par 1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2">
    <w:name w:val="Right Par 2"/>
    <w:rPr>
      <w:w w:val="100"/>
      <w:position w:val="-1"/>
      <w:effect w:val="none"/>
      <w:vertAlign w:val="baseline"/>
      <w:cs w:val="0"/>
      <w:em w:val="none"/>
    </w:rPr>
  </w:style>
  <w:style w:type="character" w:customStyle="1" w:styleId="Document3">
    <w:name w:val="Document 3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RightPar3">
    <w:name w:val="Right Par 3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4">
    <w:name w:val="Right Par 4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5">
    <w:name w:val="Right Par 5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6">
    <w:name w:val="Right Par 6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7">
    <w:name w:val="Right Par 7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8">
    <w:name w:val="Right Par 8"/>
    <w:rPr>
      <w:w w:val="100"/>
      <w:position w:val="-1"/>
      <w:effect w:val="none"/>
      <w:vertAlign w:val="baseline"/>
      <w:cs w:val="0"/>
      <w:em w:val="none"/>
    </w:rPr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ourier New" w:eastAsia="Times New Roman" w:hAnsi="Courier New"/>
      <w:position w:val="-1"/>
      <w:lang w:val="en-US"/>
    </w:rPr>
  </w:style>
  <w:style w:type="character" w:customStyle="1" w:styleId="DocInit">
    <w:name w:val="Doc Init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Init">
    <w:name w:val="Tech Init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Technical5">
    <w:name w:val="Technical 5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nical6">
    <w:name w:val="Technical 6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nical2">
    <w:name w:val="Technical 2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Technical3">
    <w:name w:val="Technical 3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Technical4">
    <w:name w:val="Technical 4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nical1">
    <w:name w:val="Technical 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Technical7">
    <w:name w:val="Technical 7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nical8">
    <w:name w:val="Technical 8"/>
    <w:rPr>
      <w:w w:val="100"/>
      <w:position w:val="-1"/>
      <w:effect w:val="none"/>
      <w:vertAlign w:val="baseline"/>
      <w:cs w:val="0"/>
      <w:em w:val="none"/>
    </w:rPr>
  </w:style>
  <w:style w:type="paragraph" w:customStyle="1" w:styleId="spistreci1">
    <w:name w:val="spis treści 1"/>
    <w:basedOn w:val="Normalny"/>
    <w:pPr>
      <w:tabs>
        <w:tab w:val="right" w:leader="dot" w:pos="9360"/>
      </w:tabs>
      <w:suppressAutoHyphens w:val="0"/>
      <w:spacing w:before="480"/>
      <w:ind w:left="720" w:right="720" w:hanging="720"/>
      <w:contextualSpacing/>
    </w:pPr>
    <w:rPr>
      <w:lang w:val="en-US"/>
    </w:rPr>
  </w:style>
  <w:style w:type="paragraph" w:customStyle="1" w:styleId="spistreci2">
    <w:name w:val="spis treści 2"/>
    <w:basedOn w:val="Normalny"/>
    <w:pPr>
      <w:tabs>
        <w:tab w:val="right" w:leader="dot" w:pos="9360"/>
      </w:tabs>
      <w:suppressAutoHyphens w:val="0"/>
      <w:ind w:left="1440" w:right="720" w:hanging="720"/>
      <w:contextualSpacing/>
    </w:pPr>
    <w:rPr>
      <w:lang w:val="en-US"/>
    </w:rPr>
  </w:style>
  <w:style w:type="paragraph" w:customStyle="1" w:styleId="spistreci3">
    <w:name w:val="spis treści 3"/>
    <w:basedOn w:val="Normalny"/>
    <w:pPr>
      <w:tabs>
        <w:tab w:val="right" w:leader="dot" w:pos="9360"/>
      </w:tabs>
      <w:suppressAutoHyphens w:val="0"/>
      <w:ind w:left="2160" w:right="720" w:hanging="720"/>
      <w:contextualSpacing/>
    </w:pPr>
    <w:rPr>
      <w:lang w:val="en-US"/>
    </w:rPr>
  </w:style>
  <w:style w:type="paragraph" w:customStyle="1" w:styleId="spistreci4">
    <w:name w:val="spis treści 4"/>
    <w:basedOn w:val="Normalny"/>
    <w:pPr>
      <w:tabs>
        <w:tab w:val="right" w:leader="dot" w:pos="9360"/>
      </w:tabs>
      <w:suppressAutoHyphens w:val="0"/>
      <w:ind w:left="2880" w:right="720" w:hanging="720"/>
      <w:contextualSpacing/>
    </w:pPr>
    <w:rPr>
      <w:lang w:val="en-US"/>
    </w:rPr>
  </w:style>
  <w:style w:type="paragraph" w:styleId="Spistreci5">
    <w:name w:val="toc 5"/>
    <w:basedOn w:val="Normalny"/>
    <w:next w:val="Normalny"/>
    <w:pPr>
      <w:ind w:left="760"/>
      <w:jc w:val="left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pPr>
      <w:ind w:left="950"/>
      <w:jc w:val="left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pPr>
      <w:ind w:left="1140"/>
      <w:jc w:val="left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pPr>
      <w:ind w:left="1330"/>
      <w:jc w:val="left"/>
    </w:pPr>
    <w:rPr>
      <w:rFonts w:ascii="Calibri" w:hAnsi="Calibri"/>
      <w:sz w:val="18"/>
      <w:szCs w:val="18"/>
    </w:rPr>
  </w:style>
  <w:style w:type="paragraph" w:customStyle="1" w:styleId="Spistresci9">
    <w:name w:val="Spis tresci 9"/>
    <w:basedOn w:val="Normalny"/>
    <w:pPr>
      <w:tabs>
        <w:tab w:val="right" w:leader="dot" w:pos="9360"/>
      </w:tabs>
      <w:suppressAutoHyphens w:val="0"/>
      <w:ind w:left="720" w:hanging="720"/>
      <w:contextualSpacing/>
    </w:pPr>
    <w:rPr>
      <w:lang w:val="en-US"/>
    </w:rPr>
  </w:style>
  <w:style w:type="paragraph" w:customStyle="1" w:styleId="indeks1">
    <w:name w:val="indeks 1"/>
    <w:basedOn w:val="Normalny"/>
    <w:pPr>
      <w:tabs>
        <w:tab w:val="right" w:leader="dot" w:pos="9360"/>
      </w:tabs>
      <w:suppressAutoHyphens w:val="0"/>
      <w:ind w:left="1440" w:right="720" w:hanging="1440"/>
      <w:contextualSpacing/>
    </w:pPr>
    <w:rPr>
      <w:lang w:val="en-US"/>
    </w:rPr>
  </w:style>
  <w:style w:type="paragraph" w:customStyle="1" w:styleId="indeks2">
    <w:name w:val="indeks 2"/>
    <w:basedOn w:val="Normalny"/>
    <w:pPr>
      <w:tabs>
        <w:tab w:val="right" w:leader="dot" w:pos="9360"/>
      </w:tabs>
      <w:suppressAutoHyphens w:val="0"/>
      <w:ind w:left="1440" w:right="720" w:hanging="720"/>
      <w:contextualSpacing/>
    </w:pPr>
    <w:rPr>
      <w:lang w:val="en-US"/>
    </w:rPr>
  </w:style>
  <w:style w:type="paragraph" w:customStyle="1" w:styleId="NA">
    <w:name w:val="N/A"/>
    <w:basedOn w:val="Normalny"/>
    <w:pPr>
      <w:tabs>
        <w:tab w:val="right" w:pos="9360"/>
      </w:tabs>
      <w:suppressAutoHyphens w:val="0"/>
      <w:contextualSpacing/>
    </w:pPr>
    <w:rPr>
      <w:lang w:val="en-US"/>
    </w:rPr>
  </w:style>
  <w:style w:type="character" w:customStyle="1" w:styleId="EquationCaption">
    <w:name w:val="_Equation Caption"/>
    <w:rPr>
      <w:w w:val="100"/>
      <w:position w:val="-1"/>
      <w:effect w:val="none"/>
      <w:vertAlign w:val="baseline"/>
      <w:cs w:val="0"/>
      <w:em w:val="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contextualSpacing/>
    </w:pPr>
    <w:rPr>
      <w:rFonts w:ascii="Arial" w:hAnsi="Arial"/>
      <w:color w:val="auto"/>
      <w:spacing w:val="-4"/>
      <w:sz w:val="20"/>
      <w:lang w:eastAsia="pl-PL"/>
    </w:rPr>
  </w:style>
  <w:style w:type="character" w:customStyle="1" w:styleId="NagwekZnak">
    <w:name w:val="Nagłówek Znak"/>
    <w:rPr>
      <w:rFonts w:ascii="Arial" w:eastAsia="Times New Roman" w:hAnsi="Arial" w:cs="Times New Roman"/>
      <w:spacing w:val="-4"/>
      <w:w w:val="100"/>
      <w:position w:val="-1"/>
      <w:szCs w:val="20"/>
      <w:effect w:val="none"/>
      <w:vertAlign w:val="baseline"/>
      <w:cs w:val="0"/>
      <w:em w:val="none"/>
      <w:lang w:eastAsia="pl-PL"/>
    </w:rPr>
  </w:style>
  <w:style w:type="paragraph" w:styleId="Spistreci20">
    <w:name w:val="toc 2"/>
    <w:basedOn w:val="Normalny"/>
    <w:next w:val="Normalny"/>
    <w:pPr>
      <w:ind w:left="190"/>
      <w:jc w:val="left"/>
    </w:pPr>
    <w:rPr>
      <w:rFonts w:ascii="Calibri" w:hAnsi="Calibri"/>
      <w:smallCaps/>
      <w:sz w:val="22"/>
      <w:szCs w:val="22"/>
    </w:rPr>
  </w:style>
  <w:style w:type="paragraph" w:styleId="Spistreci10">
    <w:name w:val="toc 1"/>
    <w:basedOn w:val="Normalny"/>
    <w:next w:val="Normalny"/>
    <w:pPr>
      <w:spacing w:before="120"/>
      <w:jc w:val="left"/>
    </w:pPr>
    <w:rPr>
      <w:rFonts w:ascii="Calibri" w:hAnsi="Calibri"/>
      <w:b/>
      <w:caps/>
      <w:sz w:val="22"/>
      <w:szCs w:val="22"/>
    </w:rPr>
  </w:style>
  <w:style w:type="paragraph" w:styleId="Spistreci30">
    <w:name w:val="toc 3"/>
    <w:basedOn w:val="Normalny"/>
    <w:next w:val="Normalny"/>
    <w:pPr>
      <w:ind w:left="380"/>
      <w:jc w:val="left"/>
    </w:pPr>
    <w:rPr>
      <w:rFonts w:ascii="Calibri" w:hAnsi="Calibri"/>
      <w:i/>
      <w:sz w:val="22"/>
      <w:szCs w:val="22"/>
    </w:rPr>
  </w:style>
  <w:style w:type="paragraph" w:styleId="Spistreci40">
    <w:name w:val="toc 4"/>
    <w:basedOn w:val="Normalny"/>
    <w:next w:val="Normalny"/>
    <w:pPr>
      <w:ind w:left="570"/>
      <w:jc w:val="left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pPr>
      <w:ind w:left="1520"/>
      <w:jc w:val="left"/>
    </w:pPr>
    <w:rPr>
      <w:rFonts w:ascii="Calibri" w:hAnsi="Calibri"/>
      <w:sz w:val="18"/>
      <w:szCs w:val="18"/>
    </w:rPr>
  </w:style>
  <w:style w:type="paragraph" w:customStyle="1" w:styleId="instrukcja">
    <w:name w:val="instrukcja"/>
    <w:basedOn w:val="Normalny"/>
    <w:pPr>
      <w:widowControl/>
      <w:contextualSpacing/>
      <w:jc w:val="right"/>
    </w:pPr>
    <w:rPr>
      <w:kern w:val="24"/>
    </w:rPr>
  </w:style>
  <w:style w:type="paragraph" w:customStyle="1" w:styleId="TABELE">
    <w:name w:val="TABELE"/>
    <w:basedOn w:val="Normalny"/>
    <w:pPr>
      <w:widowControl/>
      <w:contextualSpacing/>
    </w:pPr>
    <w:rPr>
      <w:kern w:val="24"/>
    </w:rPr>
  </w:style>
  <w:style w:type="paragraph" w:customStyle="1" w:styleId="Tekstpodstawowywcity1">
    <w:name w:val="Tekst podstawowy wcięty1"/>
    <w:basedOn w:val="Normalny"/>
    <w:pPr>
      <w:ind w:left="426"/>
      <w:contextualSpacing/>
    </w:pPr>
  </w:style>
  <w:style w:type="paragraph" w:styleId="Tekstpodstawowy">
    <w:name w:val="Body Text"/>
    <w:basedOn w:val="Normalny"/>
    <w:pPr>
      <w:contextualSpacing/>
      <w:jc w:val="center"/>
    </w:pPr>
    <w:rPr>
      <w:sz w:val="20"/>
    </w:rPr>
  </w:style>
  <w:style w:type="character" w:customStyle="1" w:styleId="TekstpodstawowyZnak">
    <w:name w:val="Tekst podstawowy Znak"/>
    <w:rPr>
      <w:rFonts w:ascii="Verdana" w:eastAsia="Times New Roman" w:hAnsi="Verdana" w:cs="Times New Roman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Legenda">
    <w:name w:val="caption"/>
    <w:basedOn w:val="Normalny"/>
    <w:next w:val="Normalny"/>
    <w:pPr>
      <w:keepNext/>
      <w:spacing w:after="120" w:line="240" w:lineRule="auto"/>
      <w:contextualSpacing/>
      <w:jc w:val="left"/>
    </w:pPr>
    <w:rPr>
      <w:b/>
      <w:i/>
      <w:color w:val="13438D"/>
      <w:spacing w:val="-4"/>
      <w:sz w:val="16"/>
      <w:szCs w:val="18"/>
    </w:rPr>
  </w:style>
  <w:style w:type="paragraph" w:styleId="Tekstpodstawowywcity2">
    <w:name w:val="Body Text Indent 2"/>
    <w:basedOn w:val="Normalny"/>
    <w:pPr>
      <w:ind w:left="2977" w:hanging="567"/>
      <w:contextualSpacing/>
    </w:pPr>
    <w:rPr>
      <w:sz w:val="20"/>
    </w:rPr>
  </w:style>
  <w:style w:type="character" w:customStyle="1" w:styleId="Tekstpodstawowywcity2Znak">
    <w:name w:val="Tekst podstawowy wcięty 2 Znak"/>
    <w:rPr>
      <w:rFonts w:ascii="Verdana" w:eastAsia="Times New Roman" w:hAnsi="Verdana" w:cs="Times New Roman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ytuZnak">
    <w:name w:val="Tytuł Znak"/>
    <w:rPr>
      <w:rFonts w:ascii="Arial" w:eastAsia="Times New Roman" w:hAnsi="Arial" w:cs="Times New Roman"/>
      <w:b/>
      <w:spacing w:val="80"/>
      <w:w w:val="100"/>
      <w:kern w:val="28"/>
      <w:position w:val="-1"/>
      <w:sz w:val="28"/>
      <w:szCs w:val="20"/>
      <w:effect w:val="none"/>
      <w:vertAlign w:val="baseline"/>
      <w:cs w:val="0"/>
      <w:em w:val="none"/>
      <w:lang w:eastAsia="pl-PL"/>
    </w:rPr>
  </w:style>
  <w:style w:type="paragraph" w:styleId="Tekstpodstawowywcity3">
    <w:name w:val="Body Text Indent 3"/>
    <w:basedOn w:val="Normalny"/>
    <w:pPr>
      <w:widowControl/>
      <w:ind w:left="425" w:hanging="425"/>
      <w:contextualSpacing/>
    </w:pPr>
    <w:rPr>
      <w:sz w:val="16"/>
    </w:rPr>
  </w:style>
  <w:style w:type="character" w:customStyle="1" w:styleId="Tekstpodstawowywcity3Znak">
    <w:name w:val="Tekst podstawowy wcięty 3 Znak"/>
    <w:rPr>
      <w:rFonts w:ascii="Verdana" w:eastAsia="Times New Roman" w:hAnsi="Verdana" w:cs="Times New Roman"/>
      <w:color w:val="000000"/>
      <w:w w:val="100"/>
      <w:position w:val="-1"/>
      <w:sz w:val="16"/>
      <w:szCs w:val="20"/>
      <w:effect w:val="none"/>
      <w:vertAlign w:val="baseline"/>
      <w:cs w:val="0"/>
      <w:em w:val="none"/>
    </w:rPr>
  </w:style>
  <w:style w:type="paragraph" w:customStyle="1" w:styleId="Styl1">
    <w:name w:val="Styl1"/>
    <w:basedOn w:val="Normalny"/>
    <w:pPr>
      <w:tabs>
        <w:tab w:val="num" w:pos="1134"/>
      </w:tabs>
      <w:ind w:left="1134" w:hanging="567"/>
      <w:contextualSpacing/>
    </w:pPr>
  </w:style>
  <w:style w:type="paragraph" w:customStyle="1" w:styleId="Fiszka">
    <w:name w:val="Fiszka"/>
    <w:basedOn w:val="Normalny"/>
    <w:pPr>
      <w:tabs>
        <w:tab w:val="num" w:pos="567"/>
      </w:tabs>
      <w:ind w:left="567" w:hanging="567"/>
      <w:contextualSpacing/>
    </w:pPr>
  </w:style>
  <w:style w:type="paragraph" w:customStyle="1" w:styleId="NORMALNY0">
    <w:name w:val="NORMALNY"/>
    <w:basedOn w:val="Normalny"/>
    <w:pPr>
      <w:widowControl/>
      <w:spacing w:line="288" w:lineRule="auto"/>
      <w:contextualSpacing/>
    </w:pPr>
    <w:rPr>
      <w:bCs/>
      <w:szCs w:val="22"/>
    </w:rPr>
  </w:style>
  <w:style w:type="paragraph" w:styleId="Tekstpodstawowywcity">
    <w:name w:val="Body Text Indent"/>
    <w:basedOn w:val="Normalny"/>
    <w:pPr>
      <w:spacing w:line="480" w:lineRule="auto"/>
      <w:contextualSpacing/>
    </w:pPr>
    <w:rPr>
      <w:sz w:val="20"/>
    </w:rPr>
  </w:style>
  <w:style w:type="character" w:customStyle="1" w:styleId="TekstpodstawowywcityZnak">
    <w:name w:val="Tekst podstawowy wcięty Znak"/>
    <w:rPr>
      <w:rFonts w:ascii="Verdana" w:eastAsia="Times New Roman" w:hAnsi="Verdana" w:cs="Times New Roman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AKAPIT">
    <w:name w:val="AKAPIT"/>
    <w:basedOn w:val="Normalny"/>
    <w:pPr>
      <w:widowControl/>
      <w:spacing w:line="312" w:lineRule="auto"/>
      <w:contextualSpacing/>
    </w:pPr>
    <w:rPr>
      <w:sz w:val="24"/>
      <w:szCs w:val="24"/>
    </w:rPr>
  </w:style>
  <w:style w:type="table" w:customStyle="1" w:styleId="Siatkatabeli1">
    <w:name w:val="Siatka tabeli1"/>
    <w:basedOn w:val="Standardowy"/>
    <w:next w:val="Tabela-Siatka"/>
    <w:pPr>
      <w:widowControl w:val="0"/>
      <w:suppressAutoHyphens/>
      <w:spacing w:before="120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Spistreci2Zlewej05cmPrzed3pt">
    <w:name w:val="Styl Spis treści 2 + Z lewej:  05 cm Przed:  3 pt"/>
    <w:basedOn w:val="Spistreci20"/>
    <w:pPr>
      <w:keepNext/>
      <w:widowControl/>
      <w:spacing w:line="360" w:lineRule="auto"/>
      <w:ind w:left="851" w:right="1134"/>
    </w:pPr>
    <w:rPr>
      <w:szCs w:val="24"/>
    </w:rPr>
  </w:style>
  <w:style w:type="paragraph" w:customStyle="1" w:styleId="StylSpistreci2Zlewej05cmPrzed3pt1">
    <w:name w:val="Styl Spis treści 2 + Z lewej:  05 cm Przed:  3 pt1"/>
    <w:basedOn w:val="Spistreci20"/>
    <w:pPr>
      <w:keepNext/>
      <w:widowControl/>
      <w:spacing w:before="40" w:line="360" w:lineRule="auto"/>
      <w:ind w:left="0"/>
    </w:pPr>
  </w:style>
  <w:style w:type="paragraph" w:customStyle="1" w:styleId="StylSpistreci1Zlewej0cmPierwszywiersz0cm">
    <w:name w:val="Styl Spis treści 1 + Z lewej:  0 cm Pierwszy wiersz:  0 cm"/>
    <w:basedOn w:val="Spistreci10"/>
    <w:pPr>
      <w:widowControl/>
      <w:tabs>
        <w:tab w:val="left" w:pos="567"/>
        <w:tab w:val="right" w:leader="dot" w:pos="8505"/>
      </w:tabs>
    </w:pPr>
    <w:rPr>
      <w:bCs/>
    </w:rPr>
  </w:style>
  <w:style w:type="paragraph" w:styleId="NormalnyWeb">
    <w:name w:val="Normal (Web)"/>
    <w:basedOn w:val="Normalny"/>
    <w:uiPriority w:val="99"/>
    <w:pPr>
      <w:widowControl/>
      <w:spacing w:line="360" w:lineRule="auto"/>
      <w:contextualSpacing/>
    </w:pPr>
    <w:rPr>
      <w:szCs w:val="22"/>
    </w:rPr>
  </w:style>
  <w:style w:type="paragraph" w:styleId="Zwykytekst">
    <w:name w:val="Plain Text"/>
    <w:basedOn w:val="Normalny"/>
    <w:pPr>
      <w:widowControl/>
      <w:spacing w:line="360" w:lineRule="auto"/>
      <w:contextualSpacing/>
    </w:pPr>
    <w:rPr>
      <w:rFonts w:ascii="Courier New" w:hAnsi="Courier New"/>
      <w:color w:val="auto"/>
      <w:sz w:val="20"/>
      <w:lang w:eastAsia="pl-PL"/>
    </w:rPr>
  </w:style>
  <w:style w:type="character" w:customStyle="1" w:styleId="ZwykytekstZnak">
    <w:name w:val="Zwykły tekst Znak"/>
    <w:rPr>
      <w:rFonts w:ascii="Courier New" w:eastAsia="Times New Roman" w:hAnsi="Courier New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paragraph" w:customStyle="1" w:styleId="TYTUL">
    <w:name w:val="TYTUL"/>
    <w:basedOn w:val="Tekstpodstawowy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b/>
      <w:color w:val="auto"/>
      <w:sz w:val="32"/>
      <w:szCs w:val="32"/>
    </w:rPr>
  </w:style>
  <w:style w:type="paragraph" w:customStyle="1" w:styleId="NAGLOWEK">
    <w:name w:val="NAGLOWEK"/>
    <w:basedOn w:val="Normalny"/>
    <w:pPr>
      <w:widowControl/>
      <w:spacing w:line="360" w:lineRule="auto"/>
      <w:contextualSpacing/>
      <w:jc w:val="center"/>
    </w:pPr>
    <w:rPr>
      <w:b/>
      <w:sz w:val="24"/>
      <w:szCs w:val="24"/>
    </w:rPr>
  </w:style>
  <w:style w:type="paragraph" w:customStyle="1" w:styleId="Podrozdzia">
    <w:name w:val="Podrozdział"/>
    <w:pPr>
      <w:tabs>
        <w:tab w:val="left" w:pos="284"/>
      </w:tabs>
      <w:suppressAutoHyphens/>
      <w:overflowPunct w:val="0"/>
      <w:autoSpaceDE w:val="0"/>
      <w:autoSpaceDN w:val="0"/>
      <w:adjustRightInd w:val="0"/>
      <w:spacing w:line="360" w:lineRule="auto"/>
      <w:ind w:leftChars="-1" w:left="284" w:hangingChars="1" w:hanging="284"/>
      <w:jc w:val="both"/>
      <w:textDirection w:val="btLr"/>
      <w:textAlignment w:val="baseline"/>
      <w:outlineLvl w:val="0"/>
    </w:pPr>
    <w:rPr>
      <w:rFonts w:ascii="Times New Roman" w:eastAsia="Times New Roman" w:hAnsi="Times New Roman"/>
      <w:position w:val="-1"/>
      <w:sz w:val="18"/>
      <w:szCs w:val="18"/>
    </w:rPr>
  </w:style>
  <w:style w:type="paragraph" w:customStyle="1" w:styleId="StylNagwek3WyjustowanyInterliniaWielokrotne12wrs">
    <w:name w:val="Styl Nagłówek 3 + Wyjustowany Interlinia:  Wielokrotne 12 wrs"/>
    <w:basedOn w:val="Nagwek3Podtytu2Podtytu32A-b-Nr-33NrNr111Podtytu2Level1-1CharCharCharCharCharCharCharCharTitre3-ITHeading3CharNagwk3Heading3CharZnakNagwek31ZnakSubparagraaf111-Titre3zwykytekst11"/>
    <w:pPr>
      <w:spacing w:before="480" w:line="288" w:lineRule="auto"/>
      <w:ind w:left="283" w:hanging="283"/>
    </w:pPr>
    <w:rPr>
      <w:b w:val="0"/>
      <w:bCs/>
      <w:kern w:val="32"/>
    </w:rPr>
  </w:style>
  <w:style w:type="paragraph" w:customStyle="1" w:styleId="StylNORMALNY">
    <w:name w:val="Styl NORMALNY +"/>
    <w:basedOn w:val="NORMALNY0"/>
    <w:pPr>
      <w:overflowPunct w:val="0"/>
      <w:autoSpaceDE w:val="0"/>
      <w:autoSpaceDN w:val="0"/>
      <w:adjustRightInd w:val="0"/>
      <w:spacing w:line="360" w:lineRule="auto"/>
      <w:textAlignment w:val="baseline"/>
    </w:pPr>
    <w:rPr>
      <w:bCs w:val="0"/>
    </w:rPr>
  </w:style>
  <w:style w:type="paragraph" w:customStyle="1" w:styleId="Styl8ptDoprawej">
    <w:name w:val="Styl 8 pt Do prawej"/>
    <w:basedOn w:val="Normalny"/>
    <w:pPr>
      <w:spacing w:line="360" w:lineRule="auto"/>
      <w:contextualSpacing/>
      <w:jc w:val="right"/>
    </w:pPr>
    <w:rPr>
      <w:sz w:val="16"/>
      <w:szCs w:val="16"/>
    </w:rPr>
  </w:style>
  <w:style w:type="paragraph" w:customStyle="1" w:styleId="Styl8ptDoprawejPrzed0pt">
    <w:name w:val="Styl 8 pt Do prawej Przed:  0 pt"/>
    <w:basedOn w:val="Normalny"/>
    <w:pPr>
      <w:spacing w:line="360" w:lineRule="auto"/>
      <w:ind w:right="113"/>
      <w:contextualSpacing/>
      <w:jc w:val="right"/>
    </w:pPr>
    <w:rPr>
      <w:sz w:val="16"/>
    </w:rPr>
  </w:style>
  <w:style w:type="paragraph" w:customStyle="1" w:styleId="pkt1">
    <w:name w:val="pkt1"/>
    <w:basedOn w:val="AKAPIT"/>
    <w:pPr>
      <w:spacing w:line="360" w:lineRule="auto"/>
    </w:pPr>
    <w:rPr>
      <w:sz w:val="20"/>
      <w:szCs w:val="20"/>
    </w:rPr>
  </w:style>
  <w:style w:type="paragraph" w:customStyle="1" w:styleId="Stylpkt1Pogrubienie">
    <w:name w:val="Styl pkt1 + Pogrubienie"/>
    <w:basedOn w:val="pkt1"/>
    <w:pPr>
      <w:tabs>
        <w:tab w:val="left" w:pos="425"/>
      </w:tabs>
    </w:pPr>
    <w:rPr>
      <w:b/>
      <w:bCs/>
    </w:rPr>
  </w:style>
  <w:style w:type="paragraph" w:customStyle="1" w:styleId="StylNagwek3Dolewej">
    <w:name w:val="Styl Nagłówek 3 + Do lewej"/>
    <w:basedOn w:val="Nagwek3Podtytu2Podtytu32A-b-Nr-33NrNr111Podtytu2Level1-1CharCharCharCharCharCharCharCharTitre3-ITHeading3CharNagwk3Heading3CharZnakNagwek31ZnakSubparagraaf111-Titre3zwykytekst11"/>
    <w:pPr>
      <w:spacing w:before="480"/>
      <w:ind w:left="0"/>
    </w:pPr>
    <w:rPr>
      <w:b w:val="0"/>
      <w:spacing w:val="-6"/>
      <w:kern w:val="32"/>
    </w:rPr>
  </w:style>
  <w:style w:type="paragraph" w:customStyle="1" w:styleId="StylDolewejZlewej1cmWysunicie25cm">
    <w:name w:val="Styl Do lewej Z lewej:  1 cm Wysunięcie:  25 cm"/>
    <w:basedOn w:val="Normalny"/>
    <w:pPr>
      <w:widowControl/>
      <w:spacing w:line="360" w:lineRule="auto"/>
      <w:ind w:left="1985" w:hanging="1418"/>
      <w:contextualSpacing/>
      <w:jc w:val="left"/>
    </w:pPr>
  </w:style>
  <w:style w:type="character" w:styleId="Hipercze">
    <w:name w:val="Hyperlink"/>
    <w:rPr>
      <w:rFonts w:ascii="Arial" w:hAnsi="Arial" w:cs="Times New Roman"/>
      <w:color w:val="0000FF"/>
      <w:spacing w:val="-4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StylDolewejZlewej1cmWysunicie25cmPrzed0pt">
    <w:name w:val="Styl Do lewej Z lewej:  1 cm Wysunięcie:  25 cm Przed:  0 pt"/>
    <w:basedOn w:val="Normalny"/>
    <w:pPr>
      <w:widowControl/>
      <w:spacing w:line="360" w:lineRule="auto"/>
      <w:ind w:left="1985" w:hanging="1418"/>
      <w:contextualSpacing/>
      <w:jc w:val="left"/>
    </w:pPr>
  </w:style>
  <w:style w:type="paragraph" w:customStyle="1" w:styleId="StylNagwek2NiePogrubienie">
    <w:name w:val="Styl Nagłówek 2 + Nie Pogrubienie"/>
    <w:basedOn w:val="Nagwek2Podtytu1Podtytu1Podtytu31ASAPHeading2Numbered-2h3ICLHeading2aH2PAMajorSectionl2Headline2h2headiheading2h21h2221kopregel2TitremHeading10ResetnumberingHeading2CharHeading2CharZnakNagwek21Znak"/>
    <w:pPr>
      <w:spacing w:after="120" w:line="360" w:lineRule="auto"/>
      <w:ind w:left="1276" w:hanging="1276"/>
      <w:contextualSpacing/>
    </w:pPr>
    <w:rPr>
      <w:bCs/>
      <w:iCs/>
      <w:sz w:val="40"/>
      <w:szCs w:val="28"/>
      <w:lang w:val="en-US"/>
    </w:rPr>
  </w:style>
  <w:style w:type="paragraph" w:customStyle="1" w:styleId="StylNagwek2Zlewej0cmWysunicie225cmPrzed18">
    <w:name w:val="Styl Nagłówek 2 + Z lewej:  0 cm Wysunięcie:  225 cm Przed:  18..."/>
    <w:basedOn w:val="Nagwek2Podtytu1Podtytu1Podtytu31ASAPHeading2Numbered-2h3ICLHeading2aH2PAMajorSectionl2Headline2h2headiheading2h21h2221kopregel2TitremHeading10ResetnumberingHeading2CharHeading2CharZnakNagwek21Znak"/>
    <w:pPr>
      <w:widowControl/>
      <w:spacing w:before="360" w:after="0" w:line="360" w:lineRule="auto"/>
      <w:ind w:left="283" w:hanging="283"/>
      <w:contextualSpacing/>
    </w:pPr>
    <w:rPr>
      <w:bCs/>
      <w:iCs/>
      <w:sz w:val="40"/>
      <w:szCs w:val="28"/>
    </w:rPr>
  </w:style>
  <w:style w:type="paragraph" w:customStyle="1" w:styleId="StylNagwek1TimesNewRomanPo3ptInterliniapojedyn">
    <w:name w:val="Styl Nagłówek 1 + Times New Roman Po:  3 pt Interlinia:  pojedyn..."/>
    <w:basedOn w:val="Nagwek1"/>
    <w:pPr>
      <w:widowControl/>
      <w:tabs>
        <w:tab w:val="num" w:pos="567"/>
      </w:tabs>
      <w:spacing w:line="360" w:lineRule="auto"/>
      <w:ind w:left="567" w:hanging="567"/>
      <w:contextualSpacing/>
      <w:jc w:val="both"/>
    </w:pPr>
    <w:rPr>
      <w:b w:val="0"/>
      <w:bCs/>
      <w:color w:val="13438D"/>
      <w:kern w:val="0"/>
      <w:sz w:val="24"/>
      <w:lang w:eastAsia="en-US"/>
    </w:rPr>
  </w:style>
  <w:style w:type="character" w:customStyle="1" w:styleId="StylOdwoanieprzypisuTimesNewRoman10pt">
    <w:name w:val="Styl Odwołanie przypisu + Times New Roman 10 pt"/>
    <w:rPr>
      <w:rFonts w:ascii="Times New Roman" w:hAnsi="Times New Roman"/>
      <w:i/>
      <w:color w:val="auto"/>
      <w:w w:val="100"/>
      <w:position w:val="-1"/>
      <w:sz w:val="20"/>
      <w:effect w:val="none"/>
      <w:vertAlign w:val="superscript"/>
      <w:cs w:val="0"/>
      <w:em w:val="none"/>
    </w:rPr>
  </w:style>
  <w:style w:type="paragraph" w:customStyle="1" w:styleId="StylStylNagwek1TimesNewRomanPo3ptInterliniapoje">
    <w:name w:val="Styl Styl Nagłówek 1 + Times New Roman Po:  3 pt Interlinia:  poje..."/>
    <w:basedOn w:val="StylNagwek1TimesNewRomanPo3ptInterliniapojedyn"/>
    <w:pPr>
      <w:pageBreakBefore w:val="0"/>
      <w:tabs>
        <w:tab w:val="clear" w:pos="567"/>
      </w:tabs>
      <w:spacing w:before="240"/>
      <w:ind w:left="0" w:firstLine="0"/>
    </w:pPr>
  </w:style>
  <w:style w:type="paragraph" w:customStyle="1" w:styleId="StylNagwek1TimesNewRomanDolewejNieRozstrzeloneo">
    <w:name w:val="Styl Nagłówek 1 + Times New Roman Do lewej Nie Rozstrzelone o / ..."/>
    <w:basedOn w:val="Nagwek1"/>
    <w:pPr>
      <w:tabs>
        <w:tab w:val="num" w:pos="567"/>
      </w:tabs>
      <w:spacing w:line="360" w:lineRule="auto"/>
      <w:ind w:left="567" w:hanging="567"/>
      <w:contextualSpacing/>
      <w:jc w:val="both"/>
    </w:pPr>
    <w:rPr>
      <w:b w:val="0"/>
      <w:bCs/>
      <w:color w:val="13438D"/>
      <w:lang w:eastAsia="en-US"/>
    </w:rPr>
  </w:style>
  <w:style w:type="paragraph" w:customStyle="1" w:styleId="StylNagwek1TimesNewRoman">
    <w:name w:val="Styl Nagłówek 1 + Times New Roman"/>
    <w:basedOn w:val="Nagwek1"/>
    <w:pPr>
      <w:tabs>
        <w:tab w:val="num" w:pos="567"/>
      </w:tabs>
      <w:spacing w:line="360" w:lineRule="auto"/>
      <w:ind w:left="567" w:hanging="567"/>
      <w:contextualSpacing/>
      <w:jc w:val="both"/>
    </w:pPr>
    <w:rPr>
      <w:b w:val="0"/>
      <w:bCs/>
      <w:color w:val="13438D"/>
      <w:szCs w:val="28"/>
      <w:lang w:eastAsia="en-US"/>
    </w:rPr>
  </w:style>
  <w:style w:type="paragraph" w:customStyle="1" w:styleId="StylWyjustowanyPrzed6ptInterliniaWielokrotne125wrs">
    <w:name w:val="Styl Wyjustowany Przed:  6 pt Interlinia:  Wielokrotne 125 wrs"/>
    <w:basedOn w:val="Normalny"/>
    <w:pPr>
      <w:widowControl/>
      <w:spacing w:line="300" w:lineRule="auto"/>
      <w:contextualSpacing/>
    </w:pPr>
    <w:rPr>
      <w:szCs w:val="22"/>
    </w:rPr>
  </w:style>
  <w:style w:type="paragraph" w:customStyle="1" w:styleId="StylNagwek1Calibri20ptNiebieski">
    <w:name w:val="Styl Nagłówek 1 + Calibri 20 pt Niebieski"/>
    <w:basedOn w:val="Nagwek1"/>
    <w:pPr>
      <w:ind w:left="567" w:hanging="567"/>
      <w:contextualSpacing/>
      <w:jc w:val="both"/>
    </w:pPr>
    <w:rPr>
      <w:rFonts w:ascii="Calibri" w:hAnsi="Calibri"/>
      <w:b w:val="0"/>
      <w:bCs/>
      <w:color w:val="0000FF"/>
      <w:kern w:val="40"/>
      <w:sz w:val="40"/>
      <w:szCs w:val="40"/>
      <w:lang w:eastAsia="en-US"/>
    </w:rPr>
  </w:style>
  <w:style w:type="paragraph" w:customStyle="1" w:styleId="StylNagwek2Calibri">
    <w:name w:val="Styl Nagłówek 2 + Calibri"/>
    <w:basedOn w:val="Nagwek2Podtytu1Podtytu1Podtytu31ASAPHeading2Numbered-2h3ICLHeading2aH2PAMajorSectionl2Headline2h2headiheading2h21h2221kopregel2TitremHeading10ResetnumberingHeading2CharHeading2CharZnakNagwek21Znak"/>
    <w:pPr>
      <w:ind w:hanging="576"/>
      <w:contextualSpacing/>
    </w:pPr>
    <w:rPr>
      <w:rFonts w:ascii="Times New Roman" w:hAnsi="Times New Roman"/>
      <w:bCs/>
      <w:color w:val="0070C0"/>
      <w:spacing w:val="-4"/>
      <w:sz w:val="40"/>
    </w:rPr>
  </w:style>
  <w:style w:type="character" w:customStyle="1" w:styleId="StylNagwek2CalibriZnak">
    <w:name w:val="Styl Nagłówek 2 + Calibri Znak"/>
    <w:rPr>
      <w:rFonts w:ascii="Times New Roman" w:eastAsia="Times New Roman" w:hAnsi="Times New Roman" w:cs="Times New Roman"/>
      <w:b/>
      <w:color w:val="0070C0"/>
      <w:spacing w:val="-4"/>
      <w:w w:val="100"/>
      <w:kern w:val="40"/>
      <w:position w:val="-1"/>
      <w:sz w:val="40"/>
      <w:szCs w:val="20"/>
      <w:effect w:val="none"/>
      <w:vertAlign w:val="baseline"/>
      <w:cs w:val="0"/>
      <w:em w:val="none"/>
    </w:rPr>
  </w:style>
  <w:style w:type="paragraph" w:customStyle="1" w:styleId="Bezodstpw1">
    <w:name w:val="Bez odstępów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NoSpacingChar">
    <w:name w:val="No Spacing Char"/>
    <w:rPr>
      <w:w w:val="100"/>
      <w:position w:val="-1"/>
      <w:sz w:val="22"/>
      <w:szCs w:val="22"/>
      <w:effect w:val="none"/>
      <w:vertAlign w:val="baseline"/>
      <w:cs w:val="0"/>
      <w:em w:val="none"/>
      <w:lang w:val="pl-PL" w:eastAsia="en-US" w:bidi="ar-SA"/>
    </w:rPr>
  </w:style>
  <w:style w:type="paragraph" w:customStyle="1" w:styleId="Styl">
    <w:name w:val="Styl"/>
    <w:basedOn w:val="Normalny"/>
    <w:next w:val="Nagwek"/>
    <w:pPr>
      <w:tabs>
        <w:tab w:val="center" w:pos="4536"/>
        <w:tab w:val="right" w:pos="9072"/>
      </w:tabs>
      <w:spacing w:before="60"/>
      <w:contextualSpacing/>
    </w:pPr>
    <w:rPr>
      <w:sz w:val="24"/>
    </w:rPr>
  </w:style>
  <w:style w:type="paragraph" w:styleId="Podtytu">
    <w:name w:val="Subtitle"/>
    <w:basedOn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rPr>
      <w:rFonts w:ascii="Arial" w:eastAsia="Times New Roman" w:hAnsi="Arial" w:cs="Times New Roman"/>
      <w:b/>
      <w:w w:val="100"/>
      <w:position w:val="-1"/>
      <w:sz w:val="52"/>
      <w:szCs w:val="20"/>
      <w:effect w:val="none"/>
      <w:vertAlign w:val="baseline"/>
      <w:cs w:val="0"/>
      <w:em w:val="none"/>
      <w:lang w:eastAsia="pl-PL"/>
    </w:rPr>
  </w:style>
  <w:style w:type="paragraph" w:styleId="Tekstpodstawowy2">
    <w:name w:val="Body Text 2"/>
    <w:basedOn w:val="Normalny"/>
    <w:pPr>
      <w:spacing w:line="480" w:lineRule="auto"/>
      <w:contextualSpacing/>
    </w:pPr>
    <w:rPr>
      <w:rFonts w:ascii="Arial" w:hAnsi="Arial"/>
      <w:color w:val="auto"/>
      <w:spacing w:val="-4"/>
      <w:sz w:val="20"/>
      <w:lang w:eastAsia="pl-PL"/>
    </w:rPr>
  </w:style>
  <w:style w:type="character" w:customStyle="1" w:styleId="Tekstpodstawowy2Znak">
    <w:name w:val="Tekst podstawowy 2 Znak"/>
    <w:rPr>
      <w:rFonts w:ascii="Arial" w:eastAsia="Times New Roman" w:hAnsi="Arial" w:cs="Times New Roman"/>
      <w:spacing w:val="-4"/>
      <w:w w:val="100"/>
      <w:position w:val="-1"/>
      <w:szCs w:val="20"/>
      <w:effect w:val="none"/>
      <w:vertAlign w:val="baseline"/>
      <w:cs w:val="0"/>
      <w:em w:val="none"/>
      <w:lang w:eastAsia="pl-PL"/>
    </w:rPr>
  </w:style>
  <w:style w:type="paragraph" w:customStyle="1" w:styleId="Drukuj-OdDoTematData">
    <w:name w:val="Drukuj - Od: Do: Temat: Data:"/>
    <w:basedOn w:val="Normalny"/>
    <w:pPr>
      <w:widowControl/>
      <w:pBdr>
        <w:left w:val="single" w:sz="18" w:space="1" w:color="auto"/>
      </w:pBdr>
      <w:contextualSpacing/>
    </w:pPr>
    <w:rPr>
      <w:kern w:val="20"/>
    </w:rPr>
  </w:style>
  <w:style w:type="paragraph" w:customStyle="1" w:styleId="Drukuj-Nagwekzwrotny">
    <w:name w:val="Drukuj - Nagłówek zwrotny"/>
    <w:basedOn w:val="Normalny"/>
    <w:next w:val="Drukuj-OdDoTematData"/>
    <w:pPr>
      <w:widowControl/>
      <w:pBdr>
        <w:left w:val="single" w:sz="18" w:space="1" w:color="auto"/>
      </w:pBdr>
      <w:shd w:val="pct12" w:color="auto" w:fill="auto"/>
      <w:contextualSpacing/>
    </w:pPr>
    <w:rPr>
      <w:b/>
      <w:kern w:val="20"/>
    </w:rPr>
  </w:style>
  <w:style w:type="paragraph" w:customStyle="1" w:styleId="OdpowiedzPrzelijdalejnagwki">
    <w:name w:val="Odpowiedz/Prześlij dalej nagłówki"/>
    <w:basedOn w:val="Normalny"/>
    <w:next w:val="OdpowiedzPrzelijdalejnagwkiDoOdData"/>
    <w:pPr>
      <w:widowControl/>
      <w:pBdr>
        <w:left w:val="single" w:sz="18" w:space="1" w:color="auto"/>
      </w:pBdr>
      <w:shd w:val="pct10" w:color="auto" w:fill="auto"/>
      <w:contextualSpacing/>
    </w:pPr>
    <w:rPr>
      <w:b/>
      <w:noProof/>
      <w:kern w:val="20"/>
    </w:rPr>
  </w:style>
  <w:style w:type="paragraph" w:customStyle="1" w:styleId="OdpowiedzPrzelijdalejnagwkiDoOdData">
    <w:name w:val="Odpowiedz/Prześlij dalej nagłówki Do: Od: Data:"/>
    <w:basedOn w:val="Normalny"/>
    <w:pPr>
      <w:widowControl/>
      <w:pBdr>
        <w:left w:val="single" w:sz="18" w:space="1" w:color="auto"/>
      </w:pBdr>
      <w:contextualSpacing/>
    </w:pPr>
    <w:rPr>
      <w:kern w:val="20"/>
    </w:rPr>
  </w:style>
  <w:style w:type="paragraph" w:customStyle="1" w:styleId="H4">
    <w:name w:val="H4"/>
    <w:basedOn w:val="Normalny"/>
    <w:next w:val="Normalny"/>
    <w:pPr>
      <w:spacing w:line="300" w:lineRule="auto"/>
      <w:ind w:right="57"/>
      <w:contextualSpacing/>
      <w:outlineLvl w:val="4"/>
    </w:pPr>
  </w:style>
  <w:style w:type="paragraph" w:customStyle="1" w:styleId="akapit0">
    <w:name w:val="akapit"/>
    <w:basedOn w:val="Normalny"/>
    <w:pPr>
      <w:spacing w:before="40" w:after="40" w:line="300" w:lineRule="auto"/>
      <w:contextualSpacing/>
    </w:pPr>
    <w:rPr>
      <w:sz w:val="24"/>
    </w:rPr>
  </w:style>
  <w:style w:type="paragraph" w:customStyle="1" w:styleId="tab-1">
    <w:name w:val="tab-1"/>
    <w:basedOn w:val="Normalny"/>
    <w:pPr>
      <w:spacing w:line="300" w:lineRule="auto"/>
      <w:contextualSpacing/>
      <w:jc w:val="center"/>
    </w:pPr>
    <w:rPr>
      <w:sz w:val="24"/>
    </w:rPr>
  </w:style>
  <w:style w:type="paragraph" w:styleId="Tekstpodstawowy3">
    <w:name w:val="Body Text 3"/>
    <w:basedOn w:val="Normalny"/>
    <w:pPr>
      <w:spacing w:before="60"/>
      <w:contextualSpacing/>
    </w:pPr>
    <w:rPr>
      <w:sz w:val="16"/>
    </w:rPr>
  </w:style>
  <w:style w:type="character" w:customStyle="1" w:styleId="Tekstpodstawowy3Znak">
    <w:name w:val="Tekst podstawowy 3 Znak"/>
    <w:rPr>
      <w:rFonts w:ascii="Verdana" w:eastAsia="Times New Roman" w:hAnsi="Verdana" w:cs="Times New Roman"/>
      <w:color w:val="000000"/>
      <w:w w:val="100"/>
      <w:position w:val="-1"/>
      <w:sz w:val="16"/>
      <w:szCs w:val="20"/>
      <w:effect w:val="none"/>
      <w:vertAlign w:val="baseline"/>
      <w:cs w:val="0"/>
      <w:em w:val="none"/>
    </w:rPr>
  </w:style>
  <w:style w:type="paragraph" w:customStyle="1" w:styleId="Style22">
    <w:name w:val="Style22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spacing w:val="-4"/>
      <w:position w:val="-1"/>
      <w:sz w:val="22"/>
    </w:rPr>
  </w:style>
  <w:style w:type="paragraph" w:customStyle="1" w:styleId="WYLICZANIE">
    <w:name w:val="WYLICZANIE"/>
    <w:basedOn w:val="Normalny"/>
    <w:pPr>
      <w:spacing w:before="60"/>
      <w:ind w:left="283" w:hanging="283"/>
      <w:contextualSpacing/>
    </w:pPr>
  </w:style>
  <w:style w:type="paragraph" w:customStyle="1" w:styleId="NUMEROWANIE1">
    <w:name w:val="NUMEROWANIE 1"/>
    <w:basedOn w:val="Normalny"/>
    <w:pPr>
      <w:spacing w:before="60" w:after="60"/>
      <w:ind w:left="992" w:hanging="567"/>
      <w:contextualSpacing/>
    </w:pPr>
  </w:style>
  <w:style w:type="paragraph" w:customStyle="1" w:styleId="WYLICZANIE2">
    <w:name w:val="WYLICZANIE 2"/>
    <w:basedOn w:val="WYLICZANIE"/>
    <w:pPr>
      <w:tabs>
        <w:tab w:val="left" w:pos="851"/>
        <w:tab w:val="right" w:leader="dot" w:pos="7938"/>
      </w:tabs>
      <w:ind w:left="425" w:hanging="425"/>
    </w:pPr>
  </w:style>
  <w:style w:type="paragraph" w:customStyle="1" w:styleId="Styl2">
    <w:name w:val="Styl2"/>
    <w:basedOn w:val="Normalny"/>
    <w:pPr>
      <w:ind w:left="283" w:hanging="283"/>
      <w:contextualSpacing/>
    </w:pPr>
  </w:style>
  <w:style w:type="paragraph" w:styleId="Tekstblokowy">
    <w:name w:val="Block Text"/>
    <w:basedOn w:val="Normalny"/>
    <w:pPr>
      <w:keepNext/>
      <w:spacing w:before="240" w:after="60"/>
      <w:ind w:left="1701" w:right="425" w:hanging="1276"/>
      <w:contextualSpacing/>
    </w:pPr>
    <w:rPr>
      <w:kern w:val="24"/>
      <w:sz w:val="24"/>
    </w:rPr>
  </w:style>
  <w:style w:type="character" w:styleId="UyteHipercze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KAPIT-1">
    <w:name w:val="AKAPIT-1"/>
    <w:basedOn w:val="Normalny"/>
    <w:pPr>
      <w:ind w:firstLine="567"/>
      <w:contextualSpacing/>
    </w:pPr>
  </w:style>
  <w:style w:type="paragraph" w:customStyle="1" w:styleId="TYT-TABELI">
    <w:name w:val="TYT-TABELI"/>
    <w:basedOn w:val="Normalny"/>
    <w:pPr>
      <w:spacing w:after="60"/>
      <w:ind w:left="1134" w:hanging="1134"/>
      <w:contextualSpacing/>
    </w:pPr>
  </w:style>
  <w:style w:type="paragraph" w:customStyle="1" w:styleId="PODTYTUL">
    <w:name w:val="PODTYTUL"/>
    <w:basedOn w:val="Normalny"/>
    <w:pPr>
      <w:spacing w:after="60"/>
      <w:contextualSpacing/>
    </w:pPr>
    <w:rPr>
      <w:u w:val="single"/>
    </w:rPr>
  </w:style>
  <w:style w:type="paragraph" w:customStyle="1" w:styleId="num-lit">
    <w:name w:val="num-lit"/>
    <w:basedOn w:val="Normalny"/>
    <w:next w:val="Normalny"/>
    <w:pPr>
      <w:spacing w:before="240" w:after="60"/>
      <w:contextualSpacing/>
    </w:pPr>
  </w:style>
  <w:style w:type="paragraph" w:customStyle="1" w:styleId="paragraf">
    <w:name w:val="paragraf"/>
    <w:basedOn w:val="Normalny"/>
    <w:pPr>
      <w:keepNext/>
      <w:contextualSpacing/>
      <w:jc w:val="center"/>
    </w:pPr>
    <w:rPr>
      <w:b/>
      <w:color w:val="0000FF"/>
    </w:rPr>
  </w:style>
  <w:style w:type="paragraph" w:customStyle="1" w:styleId="podtytul0">
    <w:name w:val="podtytul"/>
    <w:basedOn w:val="Normalny"/>
    <w:pPr>
      <w:spacing w:before="240"/>
      <w:contextualSpacing/>
    </w:pPr>
    <w:rPr>
      <w:b/>
      <w:i/>
    </w:rPr>
  </w:style>
  <w:style w:type="paragraph" w:customStyle="1" w:styleId="tekst">
    <w:name w:val="tekst"/>
    <w:basedOn w:val="Normalny"/>
    <w:pPr>
      <w:contextualSpacing/>
    </w:pPr>
  </w:style>
  <w:style w:type="paragraph" w:customStyle="1" w:styleId="ppkt">
    <w:name w:val="ppkt"/>
    <w:basedOn w:val="tekst"/>
    <w:pPr>
      <w:spacing w:before="60"/>
      <w:ind w:left="993" w:hanging="284"/>
    </w:pPr>
  </w:style>
  <w:style w:type="paragraph" w:customStyle="1" w:styleId="pkt">
    <w:name w:val="pkt"/>
    <w:basedOn w:val="tekst"/>
    <w:pPr>
      <w:spacing w:before="120"/>
      <w:ind w:left="709" w:hanging="284"/>
    </w:pPr>
  </w:style>
  <w:style w:type="paragraph" w:customStyle="1" w:styleId="ppktlit">
    <w:name w:val="ppktlit"/>
    <w:basedOn w:val="tekst"/>
    <w:pPr>
      <w:spacing w:before="20"/>
      <w:ind w:left="1276" w:hanging="284"/>
    </w:pPr>
  </w:style>
  <w:style w:type="paragraph" w:customStyle="1" w:styleId="par">
    <w:name w:val="par"/>
    <w:basedOn w:val="tekst"/>
    <w:pPr>
      <w:tabs>
        <w:tab w:val="left" w:pos="425"/>
      </w:tabs>
      <w:spacing w:before="120"/>
      <w:ind w:left="709" w:hanging="709"/>
    </w:pPr>
  </w:style>
  <w:style w:type="paragraph" w:customStyle="1" w:styleId="Art">
    <w:name w:val="Art"/>
    <w:basedOn w:val="Normalny"/>
    <w:pPr>
      <w:keepLines/>
      <w:widowControl/>
      <w:ind w:left="709" w:hanging="709"/>
      <w:contextualSpacing/>
    </w:pPr>
    <w:rPr>
      <w:rFonts w:cs="Arial"/>
      <w:bCs/>
    </w:rPr>
  </w:style>
  <w:style w:type="paragraph" w:customStyle="1" w:styleId="Pkt0">
    <w:name w:val="Pkt"/>
    <w:basedOn w:val="Art"/>
    <w:pPr>
      <w:ind w:left="851" w:hanging="284"/>
    </w:pPr>
  </w:style>
  <w:style w:type="paragraph" w:customStyle="1" w:styleId="DZUST">
    <w:name w:val="DZUST"/>
    <w:basedOn w:val="Normalny"/>
    <w:pPr>
      <w:keepLines/>
      <w:widowControl/>
      <w:contextualSpacing/>
    </w:pPr>
  </w:style>
  <w:style w:type="paragraph" w:customStyle="1" w:styleId="ART0">
    <w:name w:val="ART"/>
    <w:basedOn w:val="NormalnyWeb"/>
    <w:pPr>
      <w:keepLines/>
      <w:spacing w:before="120" w:line="240" w:lineRule="auto"/>
      <w:ind w:left="397" w:hanging="397"/>
    </w:pPr>
    <w:rPr>
      <w:spacing w:val="-4"/>
      <w:szCs w:val="16"/>
    </w:rPr>
  </w:style>
  <w:style w:type="paragraph" w:customStyle="1" w:styleId="PKT2">
    <w:name w:val="PKT"/>
    <w:basedOn w:val="Normalny"/>
    <w:pPr>
      <w:keepLines/>
      <w:autoSpaceDE w:val="0"/>
      <w:autoSpaceDN w:val="0"/>
      <w:adjustRightInd w:val="0"/>
      <w:spacing w:before="60"/>
      <w:ind w:left="709" w:hanging="284"/>
      <w:contextualSpacing/>
    </w:pPr>
    <w:rPr>
      <w:rFonts w:cs="Arial"/>
    </w:rPr>
  </w:style>
  <w:style w:type="paragraph" w:customStyle="1" w:styleId="PPKT0">
    <w:name w:val="PPKT"/>
    <w:basedOn w:val="Normalny"/>
    <w:pPr>
      <w:keepLines/>
      <w:autoSpaceDE w:val="0"/>
      <w:autoSpaceDN w:val="0"/>
      <w:adjustRightInd w:val="0"/>
      <w:spacing w:before="20"/>
      <w:ind w:left="993" w:hanging="284"/>
      <w:contextualSpacing/>
    </w:pPr>
    <w:rPr>
      <w:rFonts w:cs="Arial"/>
    </w:rPr>
  </w:style>
  <w:style w:type="paragraph" w:customStyle="1" w:styleId="PUNKT">
    <w:name w:val="PUNKT"/>
    <w:basedOn w:val="Normalny"/>
    <w:pPr>
      <w:keepLines/>
      <w:widowControl/>
      <w:tabs>
        <w:tab w:val="num" w:pos="644"/>
      </w:tabs>
      <w:ind w:left="567" w:hanging="283"/>
      <w:contextualSpacing/>
    </w:pPr>
  </w:style>
  <w:style w:type="paragraph" w:customStyle="1" w:styleId="FISZKA0">
    <w:name w:val="FISZKA"/>
    <w:basedOn w:val="Normalny"/>
    <w:pPr>
      <w:keepLines/>
      <w:widowControl/>
      <w:spacing w:before="60"/>
      <w:ind w:left="567"/>
      <w:contextualSpacing/>
    </w:pPr>
    <w:rPr>
      <w:rFonts w:cs="Arial"/>
    </w:rPr>
  </w:style>
  <w:style w:type="paragraph" w:customStyle="1" w:styleId="F-NR">
    <w:name w:val="F-NR"/>
    <w:basedOn w:val="FISZKA0"/>
    <w:pPr>
      <w:spacing w:before="120"/>
      <w:ind w:left="0"/>
    </w:pPr>
    <w:rPr>
      <w:b/>
    </w:rPr>
  </w:style>
  <w:style w:type="paragraph" w:customStyle="1" w:styleId="F-NR1">
    <w:name w:val="F-NR1"/>
    <w:basedOn w:val="FISZKA0"/>
    <w:pPr>
      <w:spacing w:before="240" w:after="60"/>
      <w:ind w:left="0"/>
    </w:pPr>
    <w:rPr>
      <w:b/>
    </w:rPr>
  </w:style>
  <w:style w:type="paragraph" w:customStyle="1" w:styleId="F-NR2">
    <w:name w:val="F-NR2"/>
    <w:basedOn w:val="F-NR1"/>
    <w:pPr>
      <w:ind w:left="283" w:hanging="283"/>
    </w:pPr>
  </w:style>
  <w:style w:type="paragraph" w:customStyle="1" w:styleId="P-AKP">
    <w:name w:val="P-AKP"/>
    <w:basedOn w:val="Normalny"/>
    <w:pPr>
      <w:keepLines/>
      <w:autoSpaceDE w:val="0"/>
      <w:autoSpaceDN w:val="0"/>
      <w:adjustRightInd w:val="0"/>
      <w:contextualSpacing/>
    </w:pPr>
    <w:rPr>
      <w:rFonts w:cs="Arial"/>
    </w:rPr>
  </w:style>
  <w:style w:type="paragraph" w:customStyle="1" w:styleId="PPPKT">
    <w:name w:val="PPPKT"/>
    <w:basedOn w:val="Normalny"/>
    <w:pPr>
      <w:keepLines/>
      <w:autoSpaceDE w:val="0"/>
      <w:autoSpaceDN w:val="0"/>
      <w:adjustRightInd w:val="0"/>
      <w:ind w:left="1276" w:hanging="284"/>
      <w:contextualSpacing/>
    </w:pPr>
    <w:rPr>
      <w:rFonts w:cs="Arial"/>
    </w:rPr>
  </w:style>
  <w:style w:type="paragraph" w:customStyle="1" w:styleId="PPPPKT">
    <w:name w:val="PPPPKT"/>
    <w:basedOn w:val="NormalnyWeb"/>
    <w:pPr>
      <w:keepLines/>
      <w:spacing w:line="240" w:lineRule="auto"/>
      <w:ind w:left="1418" w:hanging="284"/>
    </w:pPr>
    <w:rPr>
      <w:spacing w:val="-4"/>
      <w:szCs w:val="16"/>
    </w:rPr>
  </w:style>
  <w:style w:type="paragraph" w:customStyle="1" w:styleId="PAR0">
    <w:name w:val="PAR"/>
    <w:basedOn w:val="Normalny"/>
    <w:pPr>
      <w:keepLines/>
      <w:autoSpaceDE w:val="0"/>
      <w:autoSpaceDN w:val="0"/>
      <w:adjustRightInd w:val="0"/>
      <w:spacing w:before="60"/>
      <w:ind w:left="709" w:hanging="709"/>
      <w:contextualSpacing/>
    </w:pPr>
    <w:rPr>
      <w:rFonts w:cs="Arial"/>
    </w:rPr>
  </w:style>
  <w:style w:type="paragraph" w:customStyle="1" w:styleId="scleg">
    <w:name w:val="scleg"/>
    <w:basedOn w:val="Normalny"/>
    <w:pPr>
      <w:widowControl/>
      <w:ind w:left="120"/>
      <w:contextualSpacing/>
      <w:jc w:val="center"/>
    </w:pPr>
    <w:rPr>
      <w:b/>
      <w:bCs/>
      <w:sz w:val="24"/>
      <w:szCs w:val="24"/>
    </w:rPr>
  </w:style>
  <w:style w:type="paragraph" w:customStyle="1" w:styleId="1">
    <w:name w:val="1"/>
    <w:basedOn w:val="Normalny"/>
    <w:next w:val="Nagwek"/>
    <w:pPr>
      <w:tabs>
        <w:tab w:val="center" w:pos="4536"/>
        <w:tab w:val="right" w:pos="9072"/>
      </w:tabs>
      <w:spacing w:before="60"/>
      <w:contextualSpacing/>
    </w:pPr>
    <w:rPr>
      <w:sz w:val="24"/>
    </w:rPr>
  </w:style>
  <w:style w:type="paragraph" w:customStyle="1" w:styleId="Tableaunormal">
    <w:name w:val="Tableau normal"/>
    <w:basedOn w:val="Normalny"/>
    <w:pPr>
      <w:widowControl/>
      <w:spacing w:before="60" w:after="60"/>
      <w:contextualSpacing/>
    </w:pPr>
    <w:rPr>
      <w:szCs w:val="24"/>
      <w:lang w:val="en-GB" w:eastAsia="fr-FR"/>
    </w:rPr>
  </w:style>
  <w:style w:type="paragraph" w:customStyle="1" w:styleId="Listanumerowana2Znak">
    <w:name w:val="Lista numerowana 2;Znak"/>
    <w:basedOn w:val="Normalny"/>
    <w:pPr>
      <w:widowControl/>
      <w:numPr>
        <w:numId w:val="2"/>
      </w:numPr>
      <w:ind w:left="-1" w:hanging="1"/>
      <w:contextualSpacing/>
      <w:jc w:val="left"/>
    </w:pPr>
    <w:rPr>
      <w:lang w:val="en-GB"/>
    </w:rPr>
  </w:style>
  <w:style w:type="paragraph" w:customStyle="1" w:styleId="NUMLITEROWA">
    <w:name w:val="NUMLITEROWA"/>
    <w:basedOn w:val="Normalny"/>
    <w:pPr>
      <w:tabs>
        <w:tab w:val="num" w:pos="720"/>
        <w:tab w:val="right" w:leader="dot" w:pos="7938"/>
      </w:tabs>
      <w:spacing w:before="60"/>
      <w:contextualSpacing/>
    </w:pPr>
  </w:style>
  <w:style w:type="character" w:customStyle="1" w:styleId="Znak16">
    <w:name w:val="Znak16"/>
    <w:rPr>
      <w:rFonts w:ascii="Cambria" w:hAnsi="Cambria"/>
      <w:b/>
      <w:i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Tekstprzypisu">
    <w:name w:val="Tekst przypisu"/>
    <w:pPr>
      <w:widowControl w:val="0"/>
      <w:suppressAutoHyphens/>
      <w:spacing w:before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</w:rPr>
  </w:style>
  <w:style w:type="character" w:customStyle="1" w:styleId="Odwoanieprzypisu">
    <w:name w:val="Odwołanie przypisu"/>
    <w:rPr>
      <w:w w:val="100"/>
      <w:position w:val="-1"/>
      <w:effect w:val="none"/>
      <w:vertAlign w:val="superscript"/>
      <w:cs w:val="0"/>
      <w:em w:val="none"/>
    </w:rPr>
  </w:style>
  <w:style w:type="character" w:styleId="Odwoaniedokomentarza">
    <w:name w:val="annotation reference"/>
    <w:rPr>
      <w:w w:val="100"/>
      <w:position w:val="-1"/>
      <w:sz w:val="16"/>
      <w:effect w:val="none"/>
      <w:vertAlign w:val="baseline"/>
      <w:cs w:val="0"/>
      <w:em w:val="none"/>
    </w:rPr>
  </w:style>
  <w:style w:type="paragraph" w:customStyle="1" w:styleId="Nagwekstrony">
    <w:name w:val="Nagłówek strony"/>
    <w:pPr>
      <w:widowControl w:val="0"/>
      <w:tabs>
        <w:tab w:val="center" w:pos="4536"/>
        <w:tab w:val="right" w:pos="9072"/>
      </w:tabs>
      <w:suppressAutoHyphens/>
      <w:spacing w:before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styleId="Tekstkomentarza">
    <w:name w:val="annotation text"/>
    <w:basedOn w:val="Normalny"/>
    <w:pPr>
      <w:spacing w:before="60"/>
      <w:contextualSpacing/>
    </w:pPr>
    <w:rPr>
      <w:rFonts w:ascii="Calibri" w:hAnsi="Calibri"/>
      <w:color w:val="auto"/>
      <w:spacing w:val="-4"/>
      <w:sz w:val="20"/>
      <w:lang w:eastAsia="pl-PL"/>
    </w:rPr>
  </w:style>
  <w:style w:type="character" w:customStyle="1" w:styleId="TekstkomentarzaZnak">
    <w:name w:val="Tekst komentarza Znak"/>
    <w:rPr>
      <w:rFonts w:ascii="Calibri" w:eastAsia="Times New Roman" w:hAnsi="Calibri" w:cs="Times New Roman"/>
      <w:spacing w:val="-4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paragraph" w:styleId="Tematkomentarza">
    <w:name w:val="annotation subject"/>
    <w:basedOn w:val="Tekstkomentarza"/>
    <w:next w:val="Tekstkomentarza"/>
    <w:rPr>
      <w:b/>
    </w:rPr>
  </w:style>
  <w:style w:type="character" w:customStyle="1" w:styleId="TematkomentarzaZnak">
    <w:name w:val="Temat komentarza Znak"/>
    <w:rPr>
      <w:rFonts w:ascii="Calibri" w:eastAsia="Times New Roman" w:hAnsi="Calibri" w:cs="Times New Roman"/>
      <w:b/>
      <w:spacing w:val="-4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character" w:customStyle="1" w:styleId="Znak1">
    <w:name w:val="Znak1"/>
    <w:rPr>
      <w:w w:val="100"/>
      <w:position w:val="-1"/>
      <w:sz w:val="2"/>
      <w:effect w:val="none"/>
      <w:vertAlign w:val="baseline"/>
      <w:cs w:val="0"/>
      <w:em w:val="none"/>
    </w:rPr>
  </w:style>
  <w:style w:type="paragraph" w:customStyle="1" w:styleId="Tekstpodstawowywcity11">
    <w:name w:val="Tekst podstawowy wcięty11"/>
    <w:basedOn w:val="Normalny"/>
    <w:pPr>
      <w:ind w:left="426"/>
      <w:contextualSpacing/>
    </w:pPr>
  </w:style>
  <w:style w:type="paragraph" w:customStyle="1" w:styleId="Bezodstpw11">
    <w:name w:val="Bez odstępów1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customStyle="1" w:styleId="2">
    <w:name w:val="2"/>
    <w:basedOn w:val="Normalny"/>
    <w:next w:val="Nagwek"/>
    <w:pPr>
      <w:tabs>
        <w:tab w:val="center" w:pos="4536"/>
        <w:tab w:val="right" w:pos="9072"/>
      </w:tabs>
      <w:spacing w:before="60"/>
      <w:contextualSpacing/>
    </w:pPr>
    <w:rPr>
      <w:sz w:val="24"/>
    </w:rPr>
  </w:style>
  <w:style w:type="character" w:customStyle="1" w:styleId="Znak161">
    <w:name w:val="Znak161"/>
    <w:rPr>
      <w:rFonts w:ascii="Cambria" w:hAnsi="Cambria"/>
      <w:b/>
      <w:i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Znak11">
    <w:name w:val="Znak11"/>
    <w:rPr>
      <w:w w:val="100"/>
      <w:position w:val="-1"/>
      <w:sz w:val="2"/>
      <w:effect w:val="none"/>
      <w:vertAlign w:val="baseline"/>
      <w:cs w:val="0"/>
      <w:em w:val="none"/>
    </w:rPr>
  </w:style>
  <w:style w:type="character" w:customStyle="1" w:styleId="Stopka1">
    <w:name w:val="Stopka1"/>
    <w:rPr>
      <w:rFonts w:ascii="Dotum" w:eastAsia="Dotum" w:hAnsi="Dotum"/>
      <w:b/>
      <w:color w:val="000000"/>
      <w:spacing w:val="0"/>
      <w:w w:val="100"/>
      <w:position w:val="0"/>
      <w:sz w:val="16"/>
      <w:u w:val="none"/>
      <w:effect w:val="none"/>
      <w:vertAlign w:val="baseline"/>
      <w:cs w:val="0"/>
      <w:em w:val="none"/>
      <w:lang w:val="pl-PL"/>
    </w:rPr>
  </w:style>
  <w:style w:type="character" w:customStyle="1" w:styleId="Teksttreci">
    <w:name w:val="Tekst treści_"/>
    <w:rPr>
      <w:w w:val="100"/>
      <w:position w:val="-1"/>
      <w:sz w:val="23"/>
      <w:effect w:val="none"/>
      <w:shd w:val="clear" w:color="auto" w:fill="FFFFFF"/>
      <w:vertAlign w:val="baseline"/>
      <w:cs w:val="0"/>
      <w:em w:val="none"/>
    </w:rPr>
  </w:style>
  <w:style w:type="paragraph" w:customStyle="1" w:styleId="Teksttreci1">
    <w:name w:val="Tekst treści1"/>
    <w:basedOn w:val="Normalny"/>
    <w:pPr>
      <w:shd w:val="clear" w:color="auto" w:fill="FFFFFF"/>
      <w:spacing w:before="420" w:after="60" w:line="259" w:lineRule="atLeast"/>
      <w:ind w:hanging="440"/>
      <w:contextualSpacing/>
    </w:pPr>
    <w:rPr>
      <w:rFonts w:ascii="Calibri" w:eastAsia="Calibri" w:hAnsi="Calibri"/>
      <w:color w:val="auto"/>
      <w:sz w:val="23"/>
    </w:rPr>
  </w:style>
  <w:style w:type="character" w:customStyle="1" w:styleId="Teksttreci0">
    <w:name w:val="Tekst treści"/>
    <w:rPr>
      <w:rFonts w:ascii="Times New Roman" w:hAnsi="Times New Roman"/>
      <w:color w:val="000000"/>
      <w:spacing w:val="0"/>
      <w:w w:val="100"/>
      <w:position w:val="0"/>
      <w:sz w:val="23"/>
      <w:u w:val="none"/>
      <w:effect w:val="none"/>
      <w:vertAlign w:val="baseline"/>
      <w:cs w:val="0"/>
      <w:em w:val="none"/>
      <w:lang w:val="pl-PL"/>
    </w:rPr>
  </w:style>
  <w:style w:type="character" w:customStyle="1" w:styleId="Teksttreci8ptKursywa">
    <w:name w:val="Tekst treści + 8 pt;Kursywa"/>
    <w:rPr>
      <w:rFonts w:ascii="Times New Roman" w:hAnsi="Times New Roman"/>
      <w:i/>
      <w:color w:val="000000"/>
      <w:spacing w:val="0"/>
      <w:w w:val="100"/>
      <w:position w:val="0"/>
      <w:sz w:val="16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PogrubienieNagweklubstopka59pt">
    <w:name w:val="Pogrubienie;Nagłówek lub stopka (5) + 9 pt"/>
    <w:rPr>
      <w:rFonts w:ascii="Times New Roman" w:hAnsi="Times New Roman" w:cs="Times New Roman"/>
      <w:b/>
      <w:color w:val="000000"/>
      <w:spacing w:val="0"/>
      <w:w w:val="100"/>
      <w:position w:val="0"/>
      <w:sz w:val="18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8pt1">
    <w:name w:val="Tekst treści + 8 pt1"/>
    <w:rPr>
      <w:rFonts w:ascii="Times New Roman" w:hAnsi="Times New Roman"/>
      <w:color w:val="000000"/>
      <w:spacing w:val="0"/>
      <w:w w:val="100"/>
      <w:position w:val="0"/>
      <w:sz w:val="16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85pt">
    <w:name w:val="Tekst treści + 8;5 pt"/>
    <w:rPr>
      <w:rFonts w:ascii="Times New Roman" w:hAnsi="Times New Roman"/>
      <w:color w:val="000000"/>
      <w:spacing w:val="0"/>
      <w:w w:val="100"/>
      <w:position w:val="0"/>
      <w:sz w:val="17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95pt4Kursywa1">
    <w:name w:val="Tekst treści + 9;5 pt4;Kursywa1"/>
    <w:rPr>
      <w:rFonts w:ascii="Times New Roman" w:hAnsi="Times New Roman"/>
      <w:i/>
      <w:color w:val="000000"/>
      <w:spacing w:val="0"/>
      <w:w w:val="100"/>
      <w:position w:val="0"/>
      <w:sz w:val="19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Stopka2">
    <w:name w:val="Stopka (2)_"/>
    <w:rPr>
      <w:w w:val="100"/>
      <w:position w:val="-1"/>
      <w:sz w:val="17"/>
      <w:effect w:val="none"/>
      <w:shd w:val="clear" w:color="auto" w:fill="FFFFFF"/>
      <w:vertAlign w:val="baseline"/>
      <w:cs w:val="0"/>
      <w:em w:val="none"/>
    </w:rPr>
  </w:style>
  <w:style w:type="paragraph" w:customStyle="1" w:styleId="Stopka20">
    <w:name w:val="Stopka (2)"/>
    <w:basedOn w:val="Normalny"/>
    <w:pPr>
      <w:shd w:val="clear" w:color="auto" w:fill="FFFFFF"/>
      <w:spacing w:line="240" w:lineRule="atLeast"/>
      <w:contextualSpacing/>
      <w:jc w:val="left"/>
    </w:pPr>
    <w:rPr>
      <w:rFonts w:ascii="Calibri" w:eastAsia="Calibri" w:hAnsi="Calibri"/>
      <w:color w:val="auto"/>
      <w:sz w:val="17"/>
    </w:rPr>
  </w:style>
  <w:style w:type="character" w:customStyle="1" w:styleId="TeksttreciKursywa">
    <w:name w:val="Tekst treści + Kursywa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915pt3">
    <w:name w:val="Tekst treści + 91;5 pt3"/>
    <w:rPr>
      <w:rFonts w:ascii="Times New Roman" w:hAnsi="Times New Roman"/>
      <w:color w:val="000000"/>
      <w:spacing w:val="0"/>
      <w:w w:val="100"/>
      <w:position w:val="0"/>
      <w:sz w:val="19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Candara7pt">
    <w:name w:val="Tekst treści + Candara;7 pt"/>
    <w:rPr>
      <w:rFonts w:ascii="Candara" w:hAnsi="Candara"/>
      <w:color w:val="000000"/>
      <w:spacing w:val="0"/>
      <w:w w:val="100"/>
      <w:position w:val="0"/>
      <w:sz w:val="14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Nagweklubstopka5">
    <w:name w:val="Nagłówek lub stopka (5)_"/>
    <w:rPr>
      <w:w w:val="100"/>
      <w:position w:val="-1"/>
      <w:sz w:val="23"/>
      <w:effect w:val="none"/>
      <w:shd w:val="clear" w:color="auto" w:fill="FFFFFF"/>
      <w:vertAlign w:val="baseline"/>
      <w:cs w:val="0"/>
      <w:em w:val="none"/>
    </w:rPr>
  </w:style>
  <w:style w:type="paragraph" w:customStyle="1" w:styleId="Nagweklubstopka50">
    <w:name w:val="Nagłówek lub stopka (5)"/>
    <w:basedOn w:val="Normalny"/>
    <w:pPr>
      <w:shd w:val="clear" w:color="auto" w:fill="FFFFFF"/>
      <w:spacing w:line="274" w:lineRule="atLeast"/>
      <w:contextualSpacing/>
      <w:jc w:val="left"/>
    </w:pPr>
    <w:rPr>
      <w:rFonts w:ascii="Calibri" w:eastAsia="Calibri" w:hAnsi="Calibri"/>
      <w:color w:val="auto"/>
      <w:sz w:val="23"/>
    </w:rPr>
  </w:style>
  <w:style w:type="character" w:customStyle="1" w:styleId="Teksttreci55pt2">
    <w:name w:val="Tekst treści + 5;5 pt2"/>
    <w:rPr>
      <w:rFonts w:ascii="Times New Roman" w:hAnsi="Times New Roman"/>
      <w:color w:val="000000"/>
      <w:spacing w:val="0"/>
      <w:w w:val="100"/>
      <w:position w:val="0"/>
      <w:sz w:val="11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Podpistabeli">
    <w:name w:val="Podpis tabeli_"/>
    <w:rPr>
      <w:rFonts w:ascii="Times New Roman" w:hAnsi="Times New Roman"/>
      <w:w w:val="100"/>
      <w:position w:val="-1"/>
      <w:sz w:val="23"/>
      <w:u w:val="none"/>
      <w:effect w:val="none"/>
      <w:vertAlign w:val="baseline"/>
      <w:cs w:val="0"/>
      <w:em w:val="none"/>
    </w:rPr>
  </w:style>
  <w:style w:type="character" w:customStyle="1" w:styleId="Podpistabeli0">
    <w:name w:val="Podpis tabeli"/>
    <w:rPr>
      <w:rFonts w:ascii="Times New Roman" w:hAnsi="Times New Roman"/>
      <w:color w:val="000000"/>
      <w:spacing w:val="0"/>
      <w:w w:val="100"/>
      <w:position w:val="0"/>
      <w:sz w:val="23"/>
      <w:u w:val="single"/>
      <w:effect w:val="none"/>
      <w:vertAlign w:val="baseline"/>
      <w:cs w:val="0"/>
      <w:em w:val="none"/>
      <w:lang w:val="pl-PL"/>
    </w:rPr>
  </w:style>
  <w:style w:type="character" w:customStyle="1" w:styleId="Teksttreci65pt1">
    <w:name w:val="Tekst treści + 6;5 pt1"/>
    <w:rPr>
      <w:rFonts w:ascii="Times New Roman" w:hAnsi="Times New Roman"/>
      <w:color w:val="000000"/>
      <w:spacing w:val="0"/>
      <w:w w:val="100"/>
      <w:position w:val="0"/>
      <w:sz w:val="13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15">
    <w:name w:val="Tekst treści (15)_"/>
    <w:rPr>
      <w:w w:val="100"/>
      <w:position w:val="-1"/>
      <w:sz w:val="19"/>
      <w:effect w:val="none"/>
      <w:shd w:val="clear" w:color="auto" w:fill="FFFFFF"/>
      <w:vertAlign w:val="baseline"/>
      <w:cs w:val="0"/>
      <w:em w:val="none"/>
    </w:rPr>
  </w:style>
  <w:style w:type="paragraph" w:customStyle="1" w:styleId="Teksttreci150">
    <w:name w:val="Tekst treści (15)"/>
    <w:basedOn w:val="Normalny"/>
    <w:pPr>
      <w:shd w:val="clear" w:color="auto" w:fill="FFFFFF"/>
      <w:spacing w:line="240" w:lineRule="atLeast"/>
      <w:ind w:hanging="580"/>
      <w:contextualSpacing/>
    </w:pPr>
    <w:rPr>
      <w:rFonts w:ascii="Calibri" w:eastAsia="Calibri" w:hAnsi="Calibri"/>
      <w:color w:val="auto"/>
    </w:rPr>
  </w:style>
  <w:style w:type="paragraph" w:styleId="Nagwekspisutreci">
    <w:name w:val="TOC Heading"/>
    <w:basedOn w:val="Nagwek1"/>
    <w:next w:val="Normalny"/>
    <w:pPr>
      <w:keepLines/>
      <w:pageBreakBefore w:val="0"/>
      <w:widowControl/>
      <w:spacing w:before="480" w:after="0"/>
      <w:ind w:left="567" w:hanging="567"/>
      <w:contextualSpacing/>
      <w:outlineLvl w:val="9"/>
    </w:pPr>
    <w:rPr>
      <w:rFonts w:ascii="Cambria" w:hAnsi="Cambria"/>
      <w:b w:val="0"/>
      <w:bCs/>
      <w:color w:val="365F91"/>
      <w:kern w:val="0"/>
      <w:szCs w:val="28"/>
      <w:lang w:eastAsia="en-US"/>
    </w:rPr>
  </w:style>
  <w:style w:type="paragraph" w:styleId="Spisilustracji">
    <w:name w:val="table of figures"/>
    <w:basedOn w:val="Normalny"/>
    <w:next w:val="Normalny"/>
    <w:pPr>
      <w:widowControl/>
      <w:tabs>
        <w:tab w:val="right" w:leader="dot" w:pos="9072"/>
      </w:tabs>
      <w:spacing w:before="240"/>
      <w:ind w:left="1134" w:hanging="1134"/>
      <w:contextualSpacing/>
    </w:pPr>
    <w:rPr>
      <w:rFonts w:ascii="Calibri" w:hAnsi="Calibri"/>
      <w:szCs w:val="22"/>
    </w:rPr>
  </w:style>
  <w:style w:type="character" w:customStyle="1" w:styleId="Nagwek20">
    <w:name w:val="Nagłówek #2"/>
    <w:rPr>
      <w:rFonts w:ascii="Arial" w:hAnsi="Arial"/>
      <w:b/>
      <w:color w:val="000000"/>
      <w:spacing w:val="0"/>
      <w:w w:val="100"/>
      <w:position w:val="0"/>
      <w:sz w:val="33"/>
      <w:u w:val="none"/>
      <w:effect w:val="none"/>
      <w:vertAlign w:val="baseline"/>
      <w:cs w:val="0"/>
      <w:em w:val="none"/>
      <w:lang w:val="pl-PL"/>
    </w:rPr>
  </w:style>
  <w:style w:type="character" w:customStyle="1" w:styleId="Teksttreci6Exact">
    <w:name w:val="Tekst treści (6) Exact"/>
    <w:rPr>
      <w:rFonts w:ascii="Arial" w:hAnsi="Arial"/>
      <w:b/>
      <w:spacing w:val="3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eksttreci6">
    <w:name w:val="Tekst treści (6)"/>
    <w:basedOn w:val="Normalny"/>
    <w:pPr>
      <w:shd w:val="clear" w:color="auto" w:fill="FFFFFF"/>
      <w:spacing w:line="240" w:lineRule="atLeast"/>
      <w:contextualSpacing/>
      <w:jc w:val="left"/>
    </w:pPr>
    <w:rPr>
      <w:rFonts w:ascii="Arial" w:eastAsia="Calibri" w:hAnsi="Arial"/>
      <w:b/>
      <w:color w:val="auto"/>
      <w:spacing w:val="3"/>
      <w:sz w:val="20"/>
    </w:rPr>
  </w:style>
  <w:style w:type="paragraph" w:customStyle="1" w:styleId="460C6C9DFC6647C1AAD6855130591306">
    <w:name w:val="460C6C9DFC6647C1AAD6855130591306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eastAsia="en-US"/>
    </w:rPr>
  </w:style>
  <w:style w:type="table" w:styleId="redniecieniowanie1akcent3">
    <w:name w:val="Medium Shading 1 Accent 3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</w:style>
  <w:style w:type="table" w:customStyle="1" w:styleId="redniecieniowanie2akcent11">
    <w:name w:val="Średnie cieniowanie 2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1">
    <w:name w:val="Jasne cieniowanie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akcent5">
    <w:name w:val="Light List Accent 5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</w:style>
  <w:style w:type="table" w:customStyle="1" w:styleId="Jasnecieniowanieakcent11">
    <w:name w:val="Jasne cieniowanie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365F91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2">
    <w:name w:val="Jasna lista — akcent 1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1">
    <w:name w:val="Średnie cieniowanie 1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pPr>
      <w:widowControl w:val="0"/>
      <w:suppressAutoHyphens/>
      <w:spacing w:before="12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365F91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2">
    <w:name w:val="Średnie cieniowanie 1 — akcent 1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table" w:customStyle="1" w:styleId="Jasnasiatkaakcent12">
    <w:name w:val="Jasna siatka — akcent 1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5">
    <w:name w:val="Light Shading Accent 5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31849B"/>
      <w:position w:val="-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</w:style>
  <w:style w:type="paragraph" w:styleId="Bibliografia">
    <w:name w:val="Bibliography"/>
    <w:basedOn w:val="Normalny"/>
    <w:next w:val="Normalny"/>
    <w:pPr>
      <w:contextualSpacing/>
    </w:pPr>
  </w:style>
  <w:style w:type="paragraph" w:customStyle="1" w:styleId="nagwekwzaczniku">
    <w:name w:val="nagłówek w załączniku"/>
    <w:basedOn w:val="Nagwek1"/>
    <w:pPr>
      <w:keepLines/>
      <w:pageBreakBefore w:val="0"/>
      <w:widowControl/>
      <w:tabs>
        <w:tab w:val="left" w:pos="567"/>
      </w:tabs>
      <w:spacing w:after="0" w:line="259" w:lineRule="auto"/>
      <w:ind w:left="284" w:hanging="284"/>
      <w:contextualSpacing/>
      <w:jc w:val="center"/>
    </w:pPr>
    <w:rPr>
      <w:b w:val="0"/>
      <w:caps/>
      <w:color w:val="EAFFFF"/>
    </w:rPr>
  </w:style>
  <w:style w:type="character" w:customStyle="1" w:styleId="nagwekwzacznikuZnak">
    <w:name w:val="nagłówek w załączniku Znak"/>
    <w:rPr>
      <w:rFonts w:ascii="Verdana" w:eastAsia="Times New Roman" w:hAnsi="Verdana" w:cs="Times New Roman"/>
      <w:caps/>
      <w:color w:val="EAFFFF"/>
      <w:w w:val="100"/>
      <w:kern w:val="28"/>
      <w:position w:val="-1"/>
      <w:szCs w:val="20"/>
      <w:effect w:val="none"/>
      <w:vertAlign w:val="baseline"/>
      <w:cs w:val="0"/>
      <w:em w:val="none"/>
    </w:rPr>
  </w:style>
  <w:style w:type="paragraph" w:customStyle="1" w:styleId="wewtabel">
    <w:name w:val="wew. tabel"/>
    <w:basedOn w:val="Normalny"/>
    <w:pPr>
      <w:widowControl/>
      <w:autoSpaceDE w:val="0"/>
      <w:autoSpaceDN w:val="0"/>
      <w:adjustRightInd w:val="0"/>
      <w:spacing w:line="240" w:lineRule="auto"/>
      <w:contextualSpacing/>
      <w:jc w:val="left"/>
    </w:pPr>
    <w:rPr>
      <w:rFonts w:eastAsia="MyriadPro-Regular"/>
      <w:b/>
      <w:color w:val="13438D"/>
      <w:sz w:val="20"/>
      <w:lang w:eastAsia="pl-PL"/>
    </w:rPr>
  </w:style>
  <w:style w:type="character" w:customStyle="1" w:styleId="wewtabelZnak">
    <w:name w:val="wew. tabel Znak"/>
    <w:rPr>
      <w:rFonts w:ascii="Verdana" w:eastAsia="MyriadPro-Regular" w:hAnsi="Verdana" w:cs="Times New Roman"/>
      <w:b/>
      <w:color w:val="13438D"/>
      <w:w w:val="100"/>
      <w:position w:val="-1"/>
      <w:szCs w:val="20"/>
      <w:effect w:val="none"/>
      <w:vertAlign w:val="baseline"/>
      <w:cs w:val="0"/>
      <w:em w:val="none"/>
      <w:lang w:eastAsia="pl-PL"/>
    </w:rPr>
  </w:style>
  <w:style w:type="table" w:styleId="rednialista2akcent1">
    <w:name w:val="Medium List 2 Accent 1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 w:cs="Times New Roman"/>
      <w:color w:val="000000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paragraph" w:customStyle="1" w:styleId="ListParagraph1">
    <w:name w:val="List Paragraph1"/>
    <w:basedOn w:val="Normalny"/>
    <w:pPr>
      <w:ind w:left="720"/>
      <w:contextualSpacing/>
    </w:pPr>
  </w:style>
  <w:style w:type="paragraph" w:styleId="HTML-wstpniesformatowany">
    <w:name w:val="HTML Preformatted"/>
    <w:basedOn w:val="Normalny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contextualSpacing/>
      <w:jc w:val="left"/>
    </w:pPr>
    <w:rPr>
      <w:rFonts w:ascii="Courier New" w:hAnsi="Courier New"/>
      <w:color w:val="auto"/>
      <w:sz w:val="20"/>
      <w:lang w:eastAsia="pl-PL"/>
    </w:rPr>
  </w:style>
  <w:style w:type="character" w:customStyle="1" w:styleId="HTML-wstpniesformatowanyZnak">
    <w:name w:val="HTML - wstępnie sformatowany Znak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numbering" w:styleId="Artykusekcja">
    <w:name w:val="Outline List 3"/>
    <w:basedOn w:val="Bezlisty"/>
    <w:qFormat/>
  </w:style>
  <w:style w:type="numbering" w:customStyle="1" w:styleId="Biecalista1">
    <w:name w:val="Bieżąca lista1"/>
  </w:style>
  <w:style w:type="paragraph" w:customStyle="1" w:styleId="Czgwna">
    <w:name w:val="Część główn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</w:rPr>
  </w:style>
  <w:style w:type="paragraph" w:customStyle="1" w:styleId="Bezformatowania">
    <w:name w:val="Bez formatowani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</w:rPr>
  </w:style>
  <w:style w:type="paragraph" w:customStyle="1" w:styleId="czgwna0">
    <w:name w:val="czgwna"/>
    <w:basedOn w:val="Normalny"/>
    <w:pPr>
      <w:widowControl/>
      <w:spacing w:before="100" w:beforeAutospacing="1" w:after="100" w:afterAutospacing="1" w:line="240" w:lineRule="auto"/>
      <w:jc w:val="left"/>
    </w:pPr>
    <w:rPr>
      <w:rFonts w:ascii="Times New Roman" w:eastAsia="Calibri" w:hAnsi="Times New Roman"/>
      <w:color w:val="auto"/>
      <w:sz w:val="24"/>
      <w:szCs w:val="24"/>
      <w:lang w:eastAsia="pl-PL"/>
    </w:rPr>
  </w:style>
  <w:style w:type="paragraph" w:customStyle="1" w:styleId="bezformatowania0">
    <w:name w:val="bezformatowania"/>
    <w:basedOn w:val="Normalny"/>
    <w:pPr>
      <w:widowControl/>
      <w:spacing w:before="100" w:beforeAutospacing="1" w:after="100" w:afterAutospacing="1" w:line="240" w:lineRule="auto"/>
      <w:jc w:val="left"/>
    </w:pPr>
    <w:rPr>
      <w:rFonts w:ascii="Times New Roman" w:eastAsia="Calibri" w:hAnsi="Times New Roman"/>
      <w:color w:val="auto"/>
      <w:sz w:val="24"/>
      <w:szCs w:val="24"/>
      <w:lang w:eastAsia="pl-PL"/>
    </w:rPr>
  </w:style>
  <w:style w:type="character" w:customStyle="1" w:styleId="CharAttribute1">
    <w:name w:val="CharAttribute1"/>
    <w:rPr>
      <w:rFonts w:ascii="Times New Roman" w:eastAsia="Times New Roman"/>
      <w:w w:val="100"/>
      <w:position w:val="-1"/>
      <w:effect w:val="none"/>
      <w:vertAlign w:val="baseline"/>
      <w:cs w:val="0"/>
      <w:em w:val="none"/>
    </w:rPr>
  </w:style>
  <w:style w:type="paragraph" w:customStyle="1" w:styleId="Verdanalead">
    <w:name w:val="Verdana lead"/>
    <w:basedOn w:val="Normalny"/>
    <w:pPr>
      <w:widowControl/>
      <w:spacing w:line="259" w:lineRule="auto"/>
    </w:pPr>
    <w:rPr>
      <w:rFonts w:eastAsia="Calibri"/>
      <w:b/>
      <w:color w:val="1F4E79"/>
      <w:sz w:val="20"/>
    </w:rPr>
  </w:style>
  <w:style w:type="paragraph" w:customStyle="1" w:styleId="Podpisywkresw">
    <w:name w:val="Podpisy_wkresów"/>
    <w:basedOn w:val="Legenda"/>
    <w:pPr>
      <w:jc w:val="both"/>
    </w:pPr>
    <w:rPr>
      <w:rFonts w:eastAsia="Calibri"/>
      <w:color w:val="1F497D"/>
      <w:szCs w:val="24"/>
    </w:rPr>
  </w:style>
  <w:style w:type="paragraph" w:styleId="Listapunktowana3">
    <w:name w:val="List Bullet 3"/>
    <w:basedOn w:val="Akapitzlist"/>
    <w:qFormat/>
    <w:pPr>
      <w:tabs>
        <w:tab w:val="num" w:pos="360"/>
        <w:tab w:val="num" w:pos="720"/>
      </w:tabs>
      <w:ind w:left="1134" w:hanging="567"/>
    </w:pPr>
    <w:rPr>
      <w:rFonts w:eastAsia="Calibri"/>
      <w:color w:val="auto"/>
      <w:sz w:val="20"/>
      <w:szCs w:val="22"/>
    </w:rPr>
  </w:style>
  <w:style w:type="paragraph" w:styleId="Listapunktowana2">
    <w:name w:val="List Bullet 2"/>
    <w:basedOn w:val="Normalny"/>
    <w:qFormat/>
    <w:pPr>
      <w:widowControl/>
      <w:tabs>
        <w:tab w:val="left" w:pos="567"/>
        <w:tab w:val="num" w:pos="720"/>
      </w:tabs>
      <w:ind w:left="568" w:hanging="284"/>
      <w:contextualSpacing/>
    </w:pPr>
    <w:rPr>
      <w:rFonts w:eastAsia="Calibri" w:cs="Times New Roman"/>
      <w:color w:val="auto"/>
      <w:sz w:val="20"/>
      <w:szCs w:val="22"/>
    </w:rPr>
  </w:style>
  <w:style w:type="paragraph" w:customStyle="1" w:styleId="Rysunek">
    <w:name w:val="Rysunek"/>
    <w:basedOn w:val="Normalny"/>
    <w:pPr>
      <w:keepNext/>
      <w:keepLines/>
      <w:widowControl/>
      <w:tabs>
        <w:tab w:val="left" w:pos="567"/>
      </w:tabs>
      <w:spacing w:before="120" w:after="120"/>
      <w:outlineLvl w:val="5"/>
    </w:pPr>
    <w:rPr>
      <w:rFonts w:cs="Times New Roman"/>
      <w:b/>
      <w:i/>
      <w:iCs/>
      <w:color w:val="13438D"/>
      <w:sz w:val="16"/>
      <w:szCs w:val="22"/>
    </w:rPr>
  </w:style>
  <w:style w:type="paragraph" w:customStyle="1" w:styleId="Zrodo">
    <w:name w:val="Zrodło"/>
    <w:basedOn w:val="Normalny"/>
    <w:pPr>
      <w:widowControl/>
      <w:tabs>
        <w:tab w:val="left" w:pos="567"/>
      </w:tabs>
      <w:spacing w:before="120" w:after="120"/>
    </w:pPr>
    <w:rPr>
      <w:rFonts w:eastAsia="Calibri" w:cs="Times New Roman"/>
      <w:color w:val="auto"/>
      <w:sz w:val="16"/>
      <w:szCs w:val="22"/>
    </w:rPr>
  </w:style>
  <w:style w:type="character" w:styleId="Uwydatnienie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luchili">
    <w:name w:val="luc_hili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customStyle="1" w:styleId="tabulatory">
    <w:name w:val="tabulatory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customStyle="1" w:styleId="Verdana11szara">
    <w:name w:val="Verdana 11 szara"/>
    <w:basedOn w:val="Normalny"/>
    <w:pPr>
      <w:widowControl/>
      <w:spacing w:line="259" w:lineRule="auto"/>
    </w:pPr>
    <w:rPr>
      <w:rFonts w:eastAsia="Calibri"/>
      <w:color w:val="7F7F7F"/>
      <w:sz w:val="22"/>
    </w:rPr>
  </w:style>
  <w:style w:type="character" w:customStyle="1" w:styleId="Teksttreci2">
    <w:name w:val="Tekst treści (2)_"/>
    <w:rPr>
      <w:rFonts w:ascii="Arial" w:eastAsia="Arial" w:hAnsi="Arial" w:cs="Arial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eksttreci20">
    <w:name w:val="Tekst treści (2)"/>
    <w:basedOn w:val="Normalny"/>
    <w:pPr>
      <w:shd w:val="clear" w:color="auto" w:fill="FFFFFF"/>
      <w:spacing w:before="300" w:after="600" w:line="0" w:lineRule="atLeast"/>
      <w:ind w:hanging="360"/>
      <w:jc w:val="center"/>
    </w:pPr>
    <w:rPr>
      <w:rFonts w:ascii="Arial" w:eastAsia="Arial" w:hAnsi="Arial"/>
      <w:color w:val="auto"/>
      <w:sz w:val="20"/>
    </w:rPr>
  </w:style>
  <w:style w:type="character" w:customStyle="1" w:styleId="h1">
    <w:name w:val="h1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customStyle="1" w:styleId="Mj2">
    <w:name w:val="Mój 2"/>
    <w:basedOn w:val="Normalny"/>
    <w:pPr>
      <w:widowControl/>
      <w:jc w:val="right"/>
    </w:pPr>
    <w:rPr>
      <w:rFonts w:ascii="Times New Roman" w:eastAsia="Calibri" w:hAnsi="Times New Roman"/>
      <w:color w:val="auto"/>
      <w:sz w:val="24"/>
    </w:rPr>
  </w:style>
  <w:style w:type="character" w:customStyle="1" w:styleId="Mj2Znak">
    <w:name w:val="Mój 2 Znak"/>
    <w:rPr>
      <w:rFonts w:ascii="Times New Roman" w:eastAsia="Calibri" w:hAnsi="Times New Roman" w:cs="Times New Roman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BodyText21">
    <w:name w:val="Body Text 21"/>
    <w:basedOn w:val="Normalny"/>
    <w:pPr>
      <w:widowControl/>
      <w:overflowPunct w:val="0"/>
      <w:autoSpaceDE w:val="0"/>
      <w:autoSpaceDN w:val="0"/>
      <w:adjustRightInd w:val="0"/>
      <w:spacing w:before="120" w:line="240" w:lineRule="auto"/>
      <w:ind w:left="284"/>
      <w:jc w:val="left"/>
      <w:textAlignment w:val="baseline"/>
    </w:pPr>
    <w:rPr>
      <w:rFonts w:ascii="Arial" w:hAnsi="Arial"/>
      <w:color w:val="auto"/>
      <w:sz w:val="18"/>
    </w:rPr>
  </w:style>
  <w:style w:type="character" w:customStyle="1" w:styleId="Listanumerowana2ZnakZnakZnak">
    <w:name w:val="Lista numerowana 2 Znak;Znak Znak"/>
    <w:rPr>
      <w:rFonts w:ascii="Verdana" w:eastAsia="Times New Roman" w:hAnsi="Verdana"/>
      <w:color w:val="000000"/>
      <w:w w:val="100"/>
      <w:position w:val="-1"/>
      <w:sz w:val="19"/>
      <w:effect w:val="none"/>
      <w:vertAlign w:val="baseline"/>
      <w:cs w:val="0"/>
      <w:em w:val="none"/>
      <w:lang w:val="en-GB"/>
    </w:rPr>
  </w:style>
  <w:style w:type="character" w:customStyle="1" w:styleId="apple-converted-space">
    <w:name w:val="apple-converted-space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Listanumerowana">
    <w:name w:val="List Number"/>
    <w:basedOn w:val="Normalny"/>
    <w:qFormat/>
    <w:pPr>
      <w:widowControl/>
      <w:spacing w:after="200"/>
      <w:contextualSpacing/>
      <w:jc w:val="left"/>
    </w:pPr>
    <w:rPr>
      <w:rFonts w:ascii="Calibri" w:eastAsia="Calibri" w:hAnsi="Calibri"/>
      <w:color w:val="auto"/>
      <w:sz w:val="22"/>
      <w:szCs w:val="22"/>
    </w:rPr>
  </w:style>
  <w:style w:type="character" w:customStyle="1" w:styleId="FontStyle15">
    <w:name w:val="Font Style15"/>
    <w:rPr>
      <w:rFonts w:ascii="Garamond" w:hAnsi="Garamond"/>
      <w:w w:val="100"/>
      <w:position w:val="-1"/>
      <w:sz w:val="28"/>
      <w:effect w:val="none"/>
      <w:vertAlign w:val="baseline"/>
      <w:cs w:val="0"/>
      <w:em w:val="none"/>
    </w:rPr>
  </w:style>
  <w:style w:type="numbering" w:customStyle="1" w:styleId="Artykusekcja1">
    <w:name w:val="Artykuł / sekcja1"/>
    <w:basedOn w:val="Bezlisty"/>
    <w:next w:val="Artykusekcja"/>
    <w:qFormat/>
  </w:style>
  <w:style w:type="numbering" w:customStyle="1" w:styleId="Biecalista11">
    <w:name w:val="Bieżąca lista11"/>
  </w:style>
  <w:style w:type="numbering" w:customStyle="1" w:styleId="Bezlisty2">
    <w:name w:val="Bez listy2"/>
    <w:next w:val="Bezlisty"/>
    <w:qFormat/>
  </w:style>
  <w:style w:type="table" w:customStyle="1" w:styleId="Tabela-Siatka4">
    <w:name w:val="Tabela - Siatka4"/>
    <w:basedOn w:val="Standardowy"/>
    <w:next w:val="Tabela-Siatka"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11">
    <w:name w:val="Jasna lista11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mbria" w:eastAsia="MS Mincho" w:hAnsi="Cambria" w:cs="Times New Roman"/>
      <w:position w:val="-1"/>
      <w:sz w:val="24"/>
      <w:szCs w:val="24"/>
      <w:lang w:val="cs-CZ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</w:style>
  <w:style w:type="numbering" w:customStyle="1" w:styleId="Bezlisty11">
    <w:name w:val="Bez listy11"/>
    <w:next w:val="Bezlisty"/>
    <w:qFormat/>
  </w:style>
  <w:style w:type="table" w:customStyle="1" w:styleId="Siatkatabeli11">
    <w:name w:val="Siatka tabeli11"/>
    <w:basedOn w:val="Standardowy"/>
    <w:next w:val="Tabela-Siatka"/>
    <w:pPr>
      <w:widowControl w:val="0"/>
      <w:suppressAutoHyphens/>
      <w:spacing w:before="120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1akcent31">
    <w:name w:val="Średnie cieniowanie 1 — akcent 31"/>
    <w:basedOn w:val="Standardowy"/>
    <w:next w:val="redniecieniowanie1akcent3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</w:style>
  <w:style w:type="table" w:customStyle="1" w:styleId="redniecieniowanie2akcent111">
    <w:name w:val="Średnie cieniowanie 2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11">
    <w:name w:val="Jasne cieniowanie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51">
    <w:name w:val="Jasna lista — akcent 51"/>
    <w:basedOn w:val="Standardowy"/>
    <w:next w:val="Jasnalistaakcent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</w:style>
  <w:style w:type="table" w:customStyle="1" w:styleId="Jasnecieniowanieakcent111">
    <w:name w:val="Jasne cieniowanie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365F91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1">
    <w:name w:val="Jasna siatka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1">
    <w:name w:val="Jasna lista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21">
    <w:name w:val="Jasna lista — akcent 1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11">
    <w:name w:val="Średnie cieniowanie 1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pPr>
      <w:widowControl w:val="0"/>
      <w:suppressAutoHyphens/>
      <w:spacing w:before="12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1">
    <w:name w:val="Jasne cieniowanie — akcent 1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365F91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21">
    <w:name w:val="Średnie cieniowanie 1 — akcent 1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21">
    <w:name w:val="Jasna siatka — akcent 1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51">
    <w:name w:val="Jasne cieniowanie — akcent 51"/>
    <w:basedOn w:val="Standardowy"/>
    <w:next w:val="Jasnecieniowanieakcent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31849B"/>
      <w:position w:val="-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</w:style>
  <w:style w:type="table" w:customStyle="1" w:styleId="rednialista2akcent11">
    <w:name w:val="Średnia lista 2 — akcent 11"/>
    <w:basedOn w:val="Standardowy"/>
    <w:next w:val="rednialista2akcent1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 w:cs="Times New Roman"/>
      <w:color w:val="000000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character" w:customStyle="1" w:styleId="Teksttreci2Kursywa">
    <w:name w:val="Tekst treści (2) + Kursywa"/>
    <w:rPr>
      <w:rFonts w:ascii="Arial" w:eastAsia="Arial" w:hAnsi="Arial" w:cs="Arial"/>
      <w:i/>
      <w:iCs/>
      <w:color w:val="000000"/>
      <w:spacing w:val="0"/>
      <w:w w:val="100"/>
      <w:position w:val="0"/>
      <w:effect w:val="none"/>
      <w:shd w:val="clear" w:color="auto" w:fill="FFFFFF"/>
      <w:vertAlign w:val="baseline"/>
      <w:cs w:val="0"/>
      <w:em w:val="none"/>
      <w:lang w:val="pl-PL" w:eastAsia="pl-PL" w:bidi="pl-PL"/>
    </w:rPr>
  </w:style>
  <w:style w:type="character" w:customStyle="1" w:styleId="Teksttreci2Pogrubienie">
    <w:name w:val="Tekst treści (2) + Pogrubienie"/>
    <w:rPr>
      <w:rFonts w:ascii="Arial" w:eastAsia="Arial" w:hAnsi="Arial" w:cs="Arial"/>
      <w:b/>
      <w:bCs/>
      <w:color w:val="000000"/>
      <w:spacing w:val="0"/>
      <w:w w:val="100"/>
      <w:position w:val="0"/>
      <w:effect w:val="none"/>
      <w:shd w:val="clear" w:color="auto" w:fill="FFFFFF"/>
      <w:vertAlign w:val="baseline"/>
      <w:cs w:val="0"/>
      <w:em w:val="none"/>
      <w:lang w:val="pl-PL" w:eastAsia="pl-PL" w:bidi="pl-PL"/>
    </w:rPr>
  </w:style>
  <w:style w:type="table" w:customStyle="1" w:styleId="Tabela-Siatka5">
    <w:name w:val="Tabela - Siatka5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wiadomoci-etykieta">
    <w:name w:val="Nagłówek wiadomości - etykieta"/>
    <w:rPr>
      <w:b/>
      <w:w w:val="100"/>
      <w:position w:val="-1"/>
      <w:sz w:val="18"/>
      <w:effect w:val="none"/>
      <w:vertAlign w:val="baseline"/>
      <w:cs w:val="0"/>
      <w:em w:val="none"/>
      <w:lang w:bidi="ar-SA"/>
    </w:rPr>
  </w:style>
  <w:style w:type="character" w:customStyle="1" w:styleId="A3">
    <w:name w:val="A3"/>
    <w:rPr>
      <w:b/>
      <w:bCs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Pa0">
    <w:name w:val="Pa0"/>
    <w:basedOn w:val="Default"/>
    <w:next w:val="Default"/>
    <w:pPr>
      <w:spacing w:line="241" w:lineRule="atLeast"/>
    </w:pPr>
    <w:rPr>
      <w:rFonts w:ascii="Montserrat" w:eastAsia="Calibri" w:hAnsi="Montserrat"/>
      <w:color w:val="auto"/>
      <w:lang w:eastAsia="pl-PL"/>
    </w:rPr>
  </w:style>
  <w:style w:type="paragraph" w:customStyle="1" w:styleId="Pa4">
    <w:name w:val="Pa4"/>
    <w:basedOn w:val="Default"/>
    <w:next w:val="Default"/>
    <w:pPr>
      <w:spacing w:line="241" w:lineRule="atLeast"/>
    </w:pPr>
    <w:rPr>
      <w:rFonts w:ascii="Montserrat" w:eastAsia="Calibri" w:hAnsi="Montserrat"/>
      <w:color w:val="auto"/>
      <w:lang w:eastAsia="pl-PL"/>
    </w:rPr>
  </w:style>
  <w:style w:type="paragraph" w:customStyle="1" w:styleId="CharCharChar">
    <w:name w:val="Char Char Char"/>
    <w:basedOn w:val="Normalny"/>
    <w:pPr>
      <w:widowControl/>
      <w:spacing w:line="240" w:lineRule="auto"/>
      <w:jc w:val="left"/>
    </w:pPr>
    <w:rPr>
      <w:rFonts w:ascii="Times New Roman" w:hAnsi="Times New Roman"/>
      <w:color w:val="auto"/>
      <w:sz w:val="24"/>
      <w:szCs w:val="24"/>
      <w:lang w:eastAsia="pl-PL"/>
    </w:rPr>
  </w:style>
  <w:style w:type="character" w:customStyle="1" w:styleId="element-invisible">
    <w:name w:val="element-invisible"/>
    <w:rPr>
      <w:w w:val="100"/>
      <w:position w:val="-1"/>
      <w:effect w:val="none"/>
      <w:vertAlign w:val="baseline"/>
      <w:cs w:val="0"/>
      <w:em w:val="none"/>
    </w:rPr>
  </w:style>
  <w:style w:type="character" w:customStyle="1" w:styleId="wtoffscreen">
    <w:name w:val="wtoffscreen"/>
    <w:rPr>
      <w:w w:val="100"/>
      <w:position w:val="-1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pPr>
      <w:autoSpaceDE w:val="0"/>
      <w:autoSpaceDN w:val="0"/>
      <w:spacing w:before="55" w:line="240" w:lineRule="auto"/>
      <w:ind w:left="115"/>
      <w:jc w:val="center"/>
    </w:pPr>
    <w:rPr>
      <w:rFonts w:ascii="Arial" w:eastAsia="Arial" w:hAnsi="Arial" w:cs="Arial"/>
      <w:color w:val="auto"/>
      <w:sz w:val="22"/>
      <w:szCs w:val="22"/>
    </w:rPr>
  </w:style>
  <w:style w:type="table" w:customStyle="1" w:styleId="TableNormal1">
    <w:name w:val="Table Normal1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paragraph" w:styleId="Poprawka">
    <w:name w:val="Revision"/>
    <w:hidden/>
    <w:uiPriority w:val="99"/>
    <w:semiHidden/>
    <w:rsid w:val="00AB4FAA"/>
    <w:rPr>
      <w:rFonts w:ascii="Verdana" w:eastAsia="Times New Roman" w:hAnsi="Verdana"/>
      <w:color w:val="000000"/>
      <w:position w:val="-1"/>
      <w:sz w:val="19"/>
      <w:lang w:eastAsia="en-US"/>
    </w:rPr>
  </w:style>
  <w:style w:type="character" w:styleId="Pogrubienie">
    <w:name w:val="Strong"/>
    <w:basedOn w:val="Domylnaczcionkaakapitu"/>
    <w:uiPriority w:val="22"/>
    <w:qFormat/>
    <w:rsid w:val="0045569D"/>
    <w:rPr>
      <w:b/>
      <w:bCs/>
    </w:rPr>
  </w:style>
  <w:style w:type="paragraph" w:customStyle="1" w:styleId="text-lead">
    <w:name w:val="text-lead"/>
    <w:basedOn w:val="Normalny"/>
    <w:rsid w:val="0003055A"/>
    <w:pPr>
      <w:widowControl/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Theme="minorHAnsi" w:hAnsi="Times New Roman" w:cs="Times New Roman"/>
      <w:color w:val="auto"/>
      <w:position w:val="0"/>
      <w:sz w:val="24"/>
      <w:szCs w:val="24"/>
      <w:lang w:eastAsia="pl-PL"/>
    </w:rPr>
  </w:style>
  <w:style w:type="paragraph" w:customStyle="1" w:styleId="wordsection1">
    <w:name w:val="wordsection1"/>
    <w:basedOn w:val="Normalny"/>
    <w:uiPriority w:val="99"/>
    <w:rsid w:val="0003055A"/>
    <w:pPr>
      <w:widowControl/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Calibri" w:eastAsiaTheme="minorHAnsi" w:hAnsi="Calibri"/>
      <w:color w:val="auto"/>
      <w:position w:val="0"/>
      <w:sz w:val="22"/>
      <w:szCs w:val="22"/>
      <w:lang w:eastAsia="pl-PL"/>
    </w:rPr>
  </w:style>
  <w:style w:type="character" w:customStyle="1" w:styleId="viiyi">
    <w:name w:val="viiyi"/>
    <w:basedOn w:val="Domylnaczcionkaakapitu"/>
    <w:rsid w:val="00CA6CBC"/>
  </w:style>
  <w:style w:type="character" w:customStyle="1" w:styleId="jlqj4b">
    <w:name w:val="jlqj4b"/>
    <w:basedOn w:val="Domylnaczcionkaakapitu"/>
    <w:rsid w:val="00CA6CBC"/>
  </w:style>
  <w:style w:type="character" w:customStyle="1" w:styleId="q4iawc">
    <w:name w:val="q4iawc"/>
    <w:basedOn w:val="Domylnaczcionkaakapitu"/>
    <w:rsid w:val="00524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2.xml"/><Relationship Id="rId117" Type="http://schemas.openxmlformats.org/officeDocument/2006/relationships/fontTable" Target="fontTable.xml"/><Relationship Id="rId21" Type="http://schemas.openxmlformats.org/officeDocument/2006/relationships/footer" Target="footer2.xml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63" Type="http://schemas.openxmlformats.org/officeDocument/2006/relationships/image" Target="media/image46.png"/><Relationship Id="rId68" Type="http://schemas.openxmlformats.org/officeDocument/2006/relationships/image" Target="media/image51.png"/><Relationship Id="rId84" Type="http://schemas.openxmlformats.org/officeDocument/2006/relationships/chart" Target="charts/chart6.xml"/><Relationship Id="rId89" Type="http://schemas.openxmlformats.org/officeDocument/2006/relationships/chart" Target="charts/chart11.xml"/><Relationship Id="rId112" Type="http://schemas.openxmlformats.org/officeDocument/2006/relationships/image" Target="media/image73.png"/><Relationship Id="rId16" Type="http://schemas.openxmlformats.org/officeDocument/2006/relationships/image" Target="media/image8.png"/><Relationship Id="rId107" Type="http://schemas.openxmlformats.org/officeDocument/2006/relationships/image" Target="media/image68.png"/><Relationship Id="rId11" Type="http://schemas.openxmlformats.org/officeDocument/2006/relationships/image" Target="media/image3.jpeg"/><Relationship Id="rId24" Type="http://schemas.openxmlformats.org/officeDocument/2006/relationships/image" Target="media/image11.jp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53" Type="http://schemas.openxmlformats.org/officeDocument/2006/relationships/image" Target="media/image36.png"/><Relationship Id="rId58" Type="http://schemas.openxmlformats.org/officeDocument/2006/relationships/image" Target="media/image41.png"/><Relationship Id="rId66" Type="http://schemas.openxmlformats.org/officeDocument/2006/relationships/image" Target="media/image49.png"/><Relationship Id="rId74" Type="http://schemas.openxmlformats.org/officeDocument/2006/relationships/image" Target="media/image57.png"/><Relationship Id="rId79" Type="http://schemas.openxmlformats.org/officeDocument/2006/relationships/image" Target="media/image62.png"/><Relationship Id="rId87" Type="http://schemas.openxmlformats.org/officeDocument/2006/relationships/chart" Target="charts/chart9.xml"/><Relationship Id="rId102" Type="http://schemas.openxmlformats.org/officeDocument/2006/relationships/chart" Target="charts/chart23.xml"/><Relationship Id="rId110" Type="http://schemas.openxmlformats.org/officeDocument/2006/relationships/image" Target="media/image71.png"/><Relationship Id="rId115" Type="http://schemas.openxmlformats.org/officeDocument/2006/relationships/image" Target="media/image76.png"/><Relationship Id="rId5" Type="http://schemas.openxmlformats.org/officeDocument/2006/relationships/settings" Target="settings.xml"/><Relationship Id="rId61" Type="http://schemas.openxmlformats.org/officeDocument/2006/relationships/image" Target="media/image44.png"/><Relationship Id="rId82" Type="http://schemas.openxmlformats.org/officeDocument/2006/relationships/image" Target="media/image65.png"/><Relationship Id="rId90" Type="http://schemas.openxmlformats.org/officeDocument/2006/relationships/chart" Target="charts/chart12.xml"/><Relationship Id="rId95" Type="http://schemas.openxmlformats.org/officeDocument/2006/relationships/chart" Target="charts/chart16.xml"/><Relationship Id="rId19" Type="http://schemas.openxmlformats.org/officeDocument/2006/relationships/hyperlink" Target="https://op.europa.eu/en/publication-detail/-/publication/d7ee4b58-4bc5-11ea-8aa5-01aa75ed71a1" TargetMode="External"/><Relationship Id="rId14" Type="http://schemas.openxmlformats.org/officeDocument/2006/relationships/image" Target="media/image6.png"/><Relationship Id="rId22" Type="http://schemas.openxmlformats.org/officeDocument/2006/relationships/footer" Target="footer3.xml"/><Relationship Id="rId27" Type="http://schemas.openxmlformats.org/officeDocument/2006/relationships/chart" Target="charts/chart3.xml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56" Type="http://schemas.openxmlformats.org/officeDocument/2006/relationships/image" Target="media/image39.png"/><Relationship Id="rId64" Type="http://schemas.openxmlformats.org/officeDocument/2006/relationships/image" Target="media/image47.png"/><Relationship Id="rId69" Type="http://schemas.openxmlformats.org/officeDocument/2006/relationships/image" Target="media/image52.png"/><Relationship Id="rId77" Type="http://schemas.openxmlformats.org/officeDocument/2006/relationships/image" Target="media/image60.png"/><Relationship Id="rId100" Type="http://schemas.openxmlformats.org/officeDocument/2006/relationships/chart" Target="charts/chart21.xml"/><Relationship Id="rId105" Type="http://schemas.openxmlformats.org/officeDocument/2006/relationships/chart" Target="charts/chart26.xml"/><Relationship Id="rId113" Type="http://schemas.openxmlformats.org/officeDocument/2006/relationships/image" Target="media/image74.png"/><Relationship Id="rId118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4.png"/><Relationship Id="rId72" Type="http://schemas.openxmlformats.org/officeDocument/2006/relationships/image" Target="media/image55.png"/><Relationship Id="rId80" Type="http://schemas.openxmlformats.org/officeDocument/2006/relationships/image" Target="media/image63.png"/><Relationship Id="rId85" Type="http://schemas.openxmlformats.org/officeDocument/2006/relationships/chart" Target="charts/chart7.xml"/><Relationship Id="rId93" Type="http://schemas.openxmlformats.org/officeDocument/2006/relationships/chart" Target="charts/chart15.xml"/><Relationship Id="rId98" Type="http://schemas.openxmlformats.org/officeDocument/2006/relationships/chart" Target="charts/chart19.xml"/><Relationship Id="rId3" Type="http://schemas.openxmlformats.org/officeDocument/2006/relationships/numbering" Target="numbering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chart" Target="charts/chart1.xml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image" Target="media/image29.png"/><Relationship Id="rId59" Type="http://schemas.openxmlformats.org/officeDocument/2006/relationships/image" Target="media/image42.png"/><Relationship Id="rId67" Type="http://schemas.openxmlformats.org/officeDocument/2006/relationships/image" Target="media/image50.png"/><Relationship Id="rId103" Type="http://schemas.openxmlformats.org/officeDocument/2006/relationships/chart" Target="charts/chart24.xml"/><Relationship Id="rId108" Type="http://schemas.openxmlformats.org/officeDocument/2006/relationships/image" Target="media/image69.png"/><Relationship Id="rId116" Type="http://schemas.openxmlformats.org/officeDocument/2006/relationships/image" Target="media/image77.png"/><Relationship Id="rId20" Type="http://schemas.openxmlformats.org/officeDocument/2006/relationships/footer" Target="footer1.xml"/><Relationship Id="rId41" Type="http://schemas.openxmlformats.org/officeDocument/2006/relationships/image" Target="media/image24.png"/><Relationship Id="rId54" Type="http://schemas.openxmlformats.org/officeDocument/2006/relationships/image" Target="media/image37.png"/><Relationship Id="rId62" Type="http://schemas.openxmlformats.org/officeDocument/2006/relationships/image" Target="media/image45.png"/><Relationship Id="rId70" Type="http://schemas.openxmlformats.org/officeDocument/2006/relationships/image" Target="media/image53.png"/><Relationship Id="rId75" Type="http://schemas.openxmlformats.org/officeDocument/2006/relationships/image" Target="media/image58.png"/><Relationship Id="rId83" Type="http://schemas.openxmlformats.org/officeDocument/2006/relationships/chart" Target="charts/chart5.xml"/><Relationship Id="rId88" Type="http://schemas.openxmlformats.org/officeDocument/2006/relationships/chart" Target="charts/chart10.xml"/><Relationship Id="rId91" Type="http://schemas.openxmlformats.org/officeDocument/2006/relationships/chart" Target="charts/chart13.xml"/><Relationship Id="rId96" Type="http://schemas.openxmlformats.org/officeDocument/2006/relationships/chart" Target="charts/chart17.xml"/><Relationship Id="rId111" Type="http://schemas.openxmlformats.org/officeDocument/2006/relationships/image" Target="media/image7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chart" Target="charts/chart4.xml"/><Relationship Id="rId36" Type="http://schemas.openxmlformats.org/officeDocument/2006/relationships/image" Target="media/image19.png"/><Relationship Id="rId49" Type="http://schemas.openxmlformats.org/officeDocument/2006/relationships/image" Target="media/image32.png"/><Relationship Id="rId57" Type="http://schemas.openxmlformats.org/officeDocument/2006/relationships/image" Target="media/image40.png"/><Relationship Id="rId106" Type="http://schemas.openxmlformats.org/officeDocument/2006/relationships/image" Target="media/image67.png"/><Relationship Id="rId114" Type="http://schemas.openxmlformats.org/officeDocument/2006/relationships/image" Target="media/image75.png"/><Relationship Id="rId10" Type="http://schemas.openxmlformats.org/officeDocument/2006/relationships/image" Target="media/image2.png"/><Relationship Id="rId31" Type="http://schemas.openxmlformats.org/officeDocument/2006/relationships/image" Target="media/image14.png"/><Relationship Id="rId44" Type="http://schemas.openxmlformats.org/officeDocument/2006/relationships/image" Target="media/image27.png"/><Relationship Id="rId52" Type="http://schemas.openxmlformats.org/officeDocument/2006/relationships/image" Target="media/image35.png"/><Relationship Id="rId60" Type="http://schemas.openxmlformats.org/officeDocument/2006/relationships/image" Target="media/image43.png"/><Relationship Id="rId65" Type="http://schemas.openxmlformats.org/officeDocument/2006/relationships/image" Target="media/image48.png"/><Relationship Id="rId73" Type="http://schemas.openxmlformats.org/officeDocument/2006/relationships/image" Target="media/image56.png"/><Relationship Id="rId78" Type="http://schemas.openxmlformats.org/officeDocument/2006/relationships/image" Target="media/image61.png"/><Relationship Id="rId81" Type="http://schemas.openxmlformats.org/officeDocument/2006/relationships/image" Target="media/image64.png"/><Relationship Id="rId86" Type="http://schemas.openxmlformats.org/officeDocument/2006/relationships/chart" Target="charts/chart8.xml"/><Relationship Id="rId94" Type="http://schemas.openxmlformats.org/officeDocument/2006/relationships/image" Target="media/image66.png"/><Relationship Id="rId99" Type="http://schemas.openxmlformats.org/officeDocument/2006/relationships/chart" Target="charts/chart20.xml"/><Relationship Id="rId101" Type="http://schemas.openxmlformats.org/officeDocument/2006/relationships/chart" Target="charts/chart2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s://eur-lex.europa.eu/resource.html?uri=cellar%3A0e8b694e-59b5-11e8-ab41-01aa75ed71a1.0003.02/DOC_2&amp;format=PDF" TargetMode="External"/><Relationship Id="rId39" Type="http://schemas.openxmlformats.org/officeDocument/2006/relationships/image" Target="media/image22.png"/><Relationship Id="rId109" Type="http://schemas.openxmlformats.org/officeDocument/2006/relationships/image" Target="media/image70.png"/><Relationship Id="rId34" Type="http://schemas.openxmlformats.org/officeDocument/2006/relationships/image" Target="media/image17.png"/><Relationship Id="rId50" Type="http://schemas.openxmlformats.org/officeDocument/2006/relationships/image" Target="media/image33.png"/><Relationship Id="rId55" Type="http://schemas.openxmlformats.org/officeDocument/2006/relationships/image" Target="media/image38.png"/><Relationship Id="rId76" Type="http://schemas.openxmlformats.org/officeDocument/2006/relationships/image" Target="media/image59.png"/><Relationship Id="rId97" Type="http://schemas.openxmlformats.org/officeDocument/2006/relationships/chart" Target="charts/chart18.xml"/><Relationship Id="rId104" Type="http://schemas.openxmlformats.org/officeDocument/2006/relationships/chart" Target="charts/chart25.xml"/><Relationship Id="rId7" Type="http://schemas.openxmlformats.org/officeDocument/2006/relationships/footnotes" Target="footnotes.xml"/><Relationship Id="rId71" Type="http://schemas.openxmlformats.org/officeDocument/2006/relationships/image" Target="media/image54.png"/><Relationship Id="rId92" Type="http://schemas.openxmlformats.org/officeDocument/2006/relationships/chart" Target="charts/chart14.xml"/><Relationship Id="rId2" Type="http://schemas.openxmlformats.org/officeDocument/2006/relationships/customXml" Target="../customXml/item2.xml"/><Relationship Id="rId29" Type="http://schemas.openxmlformats.org/officeDocument/2006/relationships/image" Target="media/image1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18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19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wojewodztwa%2021%2003%202022.xls" TargetMode="External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20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21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22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23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24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25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26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wojewodztwa%2021%2003%202022.xls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wojewodztwa%2021%2003%202022.xls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\\nt08\SKR\Opracowania,%20raporty,%20publikacje\Sprawozdania%20roczne%20od%202002\2021\Sprawozdanie%202021\Wykresy%2007%2003%202022.xlsx" TargetMode="External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7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7798168929671413E-2"/>
          <c:y val="5.0836436143156825E-2"/>
          <c:w val="0.91601049868766349"/>
          <c:h val="0.8983272624681104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tx2">
                  <a:lumMod val="20000"/>
                  <a:lumOff val="80000"/>
                </a:schemeClr>
              </a:solidFill>
              <a:ln w="13429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03B9-4CEE-A31B-07EF9B5BA603}"/>
              </c:ext>
            </c:extLst>
          </c:dPt>
          <c:dPt>
            <c:idx val="1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  <a:ln w="13429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3B9-4CEE-A31B-07EF9B5BA603}"/>
              </c:ext>
            </c:extLst>
          </c:dPt>
          <c:dPt>
            <c:idx val="2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 w="13429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03B9-4CEE-A31B-07EF9B5BA603}"/>
              </c:ext>
            </c:extLst>
          </c:dPt>
          <c:dPt>
            <c:idx val="3"/>
            <c:bubble3D val="0"/>
            <c:spPr>
              <a:solidFill>
                <a:schemeClr val="tx2">
                  <a:lumMod val="75000"/>
                </a:schemeClr>
              </a:solidFill>
              <a:ln w="13429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3B9-4CEE-A31B-07EF9B5BA603}"/>
              </c:ext>
            </c:extLst>
          </c:dPt>
          <c:val>
            <c:numRef>
              <c:f>trendy!$D$499:$D$502</c:f>
              <c:numCache>
                <c:formatCode>#,#00%</c:formatCode>
                <c:ptCount val="4"/>
                <c:pt idx="0">
                  <c:v>4.597262898525168E-2</c:v>
                </c:pt>
                <c:pt idx="1">
                  <c:v>6.9366434642944799E-2</c:v>
                </c:pt>
                <c:pt idx="2">
                  <c:v>0.29810242564477735</c:v>
                </c:pt>
                <c:pt idx="3">
                  <c:v>0.58655851072702625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3B9-4CEE-A31B-07EF9B5BA6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6859">
          <a:noFill/>
        </a:ln>
      </c:spPr>
    </c:plotArea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1057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7103109656301146E-2"/>
          <c:y val="0.10989050298514404"/>
          <c:w val="0.90180032733224225"/>
          <c:h val="0.76190748736366531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800080"/>
              </a:solidFill>
              <a:prstDash val="solid"/>
            </a:ln>
          </c:spPr>
          <c:marker>
            <c:symbol val="none"/>
          </c:marker>
          <c:dLbls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9,0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9-433F-830C-B28A4B5F0580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rgbClr val="000000"/>
                        </a:solidFill>
                        <a:latin typeface="Verdana"/>
                        <a:ea typeface="Verdana"/>
                        <a:cs typeface="Verdana"/>
                      </a:defRPr>
                    </a:pPr>
                    <a:r>
                      <a:rPr lang="en-US"/>
                      <a:t>9,6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E19-4C91-9ED0-EA0C8313196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TRENDY'!$B$102:$B$113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TRENDY'!$C$102:$C$113</c:f>
              <c:numCache>
                <c:formatCode>#\ ##0.0</c:formatCode>
                <c:ptCount val="11"/>
                <c:pt idx="0">
                  <c:v>10.455509796580557</c:v>
                </c:pt>
                <c:pt idx="1">
                  <c:v>9.6393672731199054</c:v>
                </c:pt>
                <c:pt idx="2">
                  <c:v>9.3648004017072566</c:v>
                </c:pt>
                <c:pt idx="3">
                  <c:v>9.156419788390048</c:v>
                </c:pt>
                <c:pt idx="4">
                  <c:v>8.9119422452755792</c:v>
                </c:pt>
                <c:pt idx="5">
                  <c:v>8.9888307984790874</c:v>
                </c:pt>
                <c:pt idx="6">
                  <c:v>8.6416361416361411</c:v>
                </c:pt>
                <c:pt idx="7" formatCode="0.0">
                  <c:v>9</c:v>
                </c:pt>
                <c:pt idx="8" formatCode="General">
                  <c:v>9.6</c:v>
                </c:pt>
                <c:pt idx="9" formatCode="0.0">
                  <c:v>10.6</c:v>
                </c:pt>
                <c:pt idx="10" formatCode="General">
                  <c:v>9.8000000000000007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E19-4C91-9ED0-EA0C831319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upDownBars>
          <c:gapWidth val="150"/>
          <c:upBars/>
          <c:downBars/>
        </c:upDownBars>
        <c:smooth val="0"/>
        <c:axId val="615777064"/>
        <c:axId val="615779808"/>
      </c:lineChart>
      <c:catAx>
        <c:axId val="615777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57798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5779808"/>
        <c:scaling>
          <c:orientation val="minMax"/>
          <c:max val="15"/>
          <c:min val="5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5777064"/>
        <c:crosses val="autoZero"/>
        <c:crossBetween val="between"/>
        <c:majorUnit val="2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piesi - ofiary śmiertelne</a:t>
            </a:r>
          </a:p>
        </c:rich>
      </c:tx>
      <c:layout>
        <c:manualLayout>
          <c:xMode val="edge"/>
          <c:yMode val="edge"/>
          <c:x val="0.1236660403245049"/>
          <c:y val="0.7721519825794646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15"/>
          <c:y val="0.11070130647000849"/>
          <c:w val="0.86207034789092629"/>
          <c:h val="0.7601489710940585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TRENDY'!$R$13:$R$23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TRENDY'!$S$13:$S$23</c:f>
              <c:numCache>
                <c:formatCode>#,##0</c:formatCode>
                <c:ptCount val="11"/>
                <c:pt idx="0">
                  <c:v>1408</c:v>
                </c:pt>
                <c:pt idx="1">
                  <c:v>1157</c:v>
                </c:pt>
                <c:pt idx="2">
                  <c:v>1140</c:v>
                </c:pt>
                <c:pt idx="3">
                  <c:v>1116</c:v>
                </c:pt>
                <c:pt idx="4" formatCode="##########0">
                  <c:v>915</c:v>
                </c:pt>
                <c:pt idx="5" formatCode="General">
                  <c:v>868</c:v>
                </c:pt>
                <c:pt idx="6" formatCode="General">
                  <c:v>873</c:v>
                </c:pt>
                <c:pt idx="7" formatCode="General">
                  <c:v>803</c:v>
                </c:pt>
                <c:pt idx="8" formatCode="General">
                  <c:v>793</c:v>
                </c:pt>
                <c:pt idx="9" formatCode="General">
                  <c:v>631</c:v>
                </c:pt>
                <c:pt idx="10" formatCode="General">
                  <c:v>527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2AE-42B6-B2FD-DF9875886C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5778632"/>
        <c:axId val="615777848"/>
      </c:lineChart>
      <c:catAx>
        <c:axId val="615778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57778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5777848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57786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rowerzyści - ofiary śmiertelne</a:t>
            </a:r>
          </a:p>
        </c:rich>
      </c:tx>
      <c:layout>
        <c:manualLayout>
          <c:xMode val="edge"/>
          <c:yMode val="edge"/>
          <c:x val="0.11831987185176733"/>
          <c:y val="0.7721519856746879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2"/>
          <c:y val="0.11070130647000849"/>
          <c:w val="0.86207034789092629"/>
          <c:h val="0.76014897109405877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bg2">
                  <a:lumMod val="5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TRENDY'!$R$32:$R$42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TRENDY'!$S$32:$S$42</c:f>
              <c:numCache>
                <c:formatCode>#,##0</c:formatCode>
                <c:ptCount val="11"/>
                <c:pt idx="0">
                  <c:v>314</c:v>
                </c:pt>
                <c:pt idx="1">
                  <c:v>300</c:v>
                </c:pt>
                <c:pt idx="2">
                  <c:v>306</c:v>
                </c:pt>
                <c:pt idx="3">
                  <c:v>286</c:v>
                </c:pt>
                <c:pt idx="4" formatCode="##########0">
                  <c:v>300</c:v>
                </c:pt>
                <c:pt idx="5" formatCode="General">
                  <c:v>271</c:v>
                </c:pt>
                <c:pt idx="6" formatCode="General">
                  <c:v>220</c:v>
                </c:pt>
                <c:pt idx="7" formatCode="General">
                  <c:v>286</c:v>
                </c:pt>
                <c:pt idx="8" formatCode="General">
                  <c:v>258</c:v>
                </c:pt>
                <c:pt idx="9" formatCode="General">
                  <c:v>249</c:v>
                </c:pt>
                <c:pt idx="10" formatCode="General">
                  <c:v>185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035-4F9F-82BD-BF99EDCFD7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5780200"/>
        <c:axId val="615779416"/>
      </c:lineChart>
      <c:catAx>
        <c:axId val="615780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57794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5779416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57802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motocykliści - ofiary śmiertelne</a:t>
            </a:r>
          </a:p>
        </c:rich>
      </c:tx>
      <c:layout>
        <c:manualLayout>
          <c:xMode val="edge"/>
          <c:yMode val="edge"/>
          <c:x val="0.10748779590956928"/>
          <c:y val="0.7822877594846098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23"/>
          <c:y val="0.11070130647000849"/>
          <c:w val="0.86207034789092629"/>
          <c:h val="0.76014897109405899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5">
                  <a:lumMod val="60000"/>
                  <a:lumOff val="4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TRENDY'!$R$53:$R$63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TRENDY'!$S$53:$S$63</c:f>
              <c:numCache>
                <c:formatCode>#,##0</c:formatCode>
                <c:ptCount val="11"/>
                <c:pt idx="0">
                  <c:v>292</c:v>
                </c:pt>
                <c:pt idx="1">
                  <c:v>261</c:v>
                </c:pt>
                <c:pt idx="2">
                  <c:v>253</c:v>
                </c:pt>
                <c:pt idx="3">
                  <c:v>237</c:v>
                </c:pt>
                <c:pt idx="4" formatCode="##########0">
                  <c:v>206</c:v>
                </c:pt>
                <c:pt idx="5" formatCode="General">
                  <c:v>244</c:v>
                </c:pt>
                <c:pt idx="6" formatCode="General">
                  <c:v>231</c:v>
                </c:pt>
                <c:pt idx="7" formatCode="General">
                  <c:v>238</c:v>
                </c:pt>
                <c:pt idx="8" formatCode="General">
                  <c:v>295</c:v>
                </c:pt>
                <c:pt idx="9" formatCode="General">
                  <c:v>244</c:v>
                </c:pt>
                <c:pt idx="10" formatCode="General">
                  <c:v>215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6E5-4496-B294-62AA3E2C43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4684072"/>
        <c:axId val="614689168"/>
      </c:lineChart>
      <c:catAx>
        <c:axId val="614684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891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4689168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840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użytkownicy samochodów ciężarowych - ofiary śmiertelne</a:t>
            </a:r>
          </a:p>
        </c:rich>
      </c:tx>
      <c:layout>
        <c:manualLayout>
          <c:xMode val="edge"/>
          <c:yMode val="edge"/>
          <c:x val="0.11582926530318975"/>
          <c:y val="0.75276765494565889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27"/>
          <c:y val="0.11070130647000849"/>
          <c:w val="0.86207034789092629"/>
          <c:h val="0.76014897109405921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2">
                  <a:lumMod val="60000"/>
                  <a:lumOff val="4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TRENDY'!$R$73:$R$83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TRENDY'!$S$73:$S$83</c:f>
              <c:numCache>
                <c:formatCode>#,##0</c:formatCode>
                <c:ptCount val="11"/>
                <c:pt idx="0">
                  <c:v>138</c:v>
                </c:pt>
                <c:pt idx="1">
                  <c:v>104</c:v>
                </c:pt>
                <c:pt idx="2">
                  <c:v>90</c:v>
                </c:pt>
                <c:pt idx="3">
                  <c:v>92</c:v>
                </c:pt>
                <c:pt idx="4" formatCode="##########0">
                  <c:v>60</c:v>
                </c:pt>
                <c:pt idx="5" formatCode="General">
                  <c:v>114</c:v>
                </c:pt>
                <c:pt idx="6" formatCode="General">
                  <c:v>126</c:v>
                </c:pt>
                <c:pt idx="7" formatCode="General">
                  <c:v>119</c:v>
                </c:pt>
                <c:pt idx="8" formatCode="General">
                  <c:v>110</c:v>
                </c:pt>
                <c:pt idx="9" formatCode="General">
                  <c:v>104</c:v>
                </c:pt>
                <c:pt idx="10" formatCode="General">
                  <c:v>128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451-4A67-BB07-AD9B7FF022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4689952"/>
        <c:axId val="614690344"/>
      </c:lineChart>
      <c:catAx>
        <c:axId val="614689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903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469034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899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użytkownicy samochodów osobowych - ofiary śmiertelne</a:t>
            </a:r>
          </a:p>
        </c:rich>
      </c:tx>
      <c:layout>
        <c:manualLayout>
          <c:xMode val="edge"/>
          <c:yMode val="edge"/>
          <c:x val="0.10684367352631645"/>
          <c:y val="0.78228780754923621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3"/>
          <c:y val="0.11070130647000849"/>
          <c:w val="0.86207034789092629"/>
          <c:h val="0.76014897109405943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00B05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TRENDY'!$R$93:$R$103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TRENDY'!$S$93:$S$103</c:f>
              <c:numCache>
                <c:formatCode>#,##0</c:formatCode>
                <c:ptCount val="11"/>
                <c:pt idx="0">
                  <c:v>1897</c:v>
                </c:pt>
                <c:pt idx="1">
                  <c:v>1615</c:v>
                </c:pt>
                <c:pt idx="2">
                  <c:v>1448</c:v>
                </c:pt>
                <c:pt idx="3">
                  <c:v>1346</c:v>
                </c:pt>
                <c:pt idx="4" formatCode="##########0">
                  <c:v>1347</c:v>
                </c:pt>
                <c:pt idx="5" formatCode="General">
                  <c:v>1417</c:v>
                </c:pt>
                <c:pt idx="6" formatCode="General">
                  <c:v>1295</c:v>
                </c:pt>
                <c:pt idx="7" formatCode="General">
                  <c:v>1291</c:v>
                </c:pt>
                <c:pt idx="8" formatCode="General">
                  <c:v>1333</c:v>
                </c:pt>
                <c:pt idx="9" formatCode="General">
                  <c:v>1162</c:v>
                </c:pt>
                <c:pt idx="10" formatCode="General">
                  <c:v>1094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6D6-4F62-85EE-78B24D9D62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4690736"/>
        <c:axId val="614679368"/>
      </c:lineChart>
      <c:catAx>
        <c:axId val="614690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793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4679368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9073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wypadków spowodowanych przez  pieszych</a:t>
            </a:r>
          </a:p>
        </c:rich>
      </c:tx>
      <c:layout>
        <c:manualLayout>
          <c:xMode val="edge"/>
          <c:yMode val="edge"/>
          <c:x val="0.11141884259772693"/>
          <c:y val="0.7721519856746879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92D05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TRENDY'!$AH$32:$AH$42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TRENDY'!$AI$32:$AI$42</c:f>
              <c:numCache>
                <c:formatCode>#,##0</c:formatCode>
                <c:ptCount val="11"/>
                <c:pt idx="0">
                  <c:v>754</c:v>
                </c:pt>
                <c:pt idx="1">
                  <c:v>625</c:v>
                </c:pt>
                <c:pt idx="2">
                  <c:v>579</c:v>
                </c:pt>
                <c:pt idx="3">
                  <c:v>565</c:v>
                </c:pt>
                <c:pt idx="4" formatCode="##########0">
                  <c:v>450</c:v>
                </c:pt>
                <c:pt idx="5" formatCode="General">
                  <c:v>399</c:v>
                </c:pt>
                <c:pt idx="6" formatCode="0">
                  <c:v>425</c:v>
                </c:pt>
                <c:pt idx="7" formatCode="General">
                  <c:v>348</c:v>
                </c:pt>
                <c:pt idx="8" formatCode="General">
                  <c:v>372</c:v>
                </c:pt>
                <c:pt idx="9" formatCode="General">
                  <c:v>301</c:v>
                </c:pt>
                <c:pt idx="10" formatCode="General">
                  <c:v>241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37F-47DB-80B4-A02B3020D3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4679760"/>
        <c:axId val="614683288"/>
      </c:lineChart>
      <c:catAx>
        <c:axId val="614679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832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4683288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7976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wypadków spowodowanych przez kierujących rowerami</a:t>
            </a:r>
          </a:p>
        </c:rich>
      </c:tx>
      <c:layout>
        <c:manualLayout>
          <c:xMode val="edge"/>
          <c:yMode val="edge"/>
          <c:x val="0.11248300535203053"/>
          <c:y val="0.7822877594846098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2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TRENDY'!$AH$50:$AH$60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TRENDY'!$AI$50:$AI$60</c:f>
              <c:numCache>
                <c:formatCode>#,##0</c:formatCode>
                <c:ptCount val="11"/>
                <c:pt idx="0">
                  <c:v>143</c:v>
                </c:pt>
                <c:pt idx="1">
                  <c:v>152</c:v>
                </c:pt>
                <c:pt idx="2">
                  <c:v>153</c:v>
                </c:pt>
                <c:pt idx="3">
                  <c:v>146</c:v>
                </c:pt>
                <c:pt idx="4" formatCode="##########0">
                  <c:v>133</c:v>
                </c:pt>
                <c:pt idx="5" formatCode="General">
                  <c:v>139</c:v>
                </c:pt>
                <c:pt idx="6" formatCode="0">
                  <c:v>119</c:v>
                </c:pt>
                <c:pt idx="7" formatCode="General">
                  <c:v>132</c:v>
                </c:pt>
                <c:pt idx="8" formatCode="General">
                  <c:v>132</c:v>
                </c:pt>
                <c:pt idx="9" formatCode="General">
                  <c:v>111</c:v>
                </c:pt>
                <c:pt idx="10" formatCode="General">
                  <c:v>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B30-4BC4-A342-929B719999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4682112"/>
        <c:axId val="614683680"/>
      </c:lineChart>
      <c:catAx>
        <c:axId val="614682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836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4683680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8211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wypadków spowodowanych przez kierujących motocyklami</a:t>
            </a:r>
          </a:p>
        </c:rich>
      </c:tx>
      <c:layout>
        <c:manualLayout>
          <c:xMode val="edge"/>
          <c:yMode val="edge"/>
          <c:x val="0.11030243285317035"/>
          <c:y val="0.77027010419684161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TRENDY'!$AH$68:$AH$78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TRENDY'!$AI$68:$AI$78</c:f>
              <c:numCache>
                <c:formatCode>#,##0</c:formatCode>
                <c:ptCount val="11"/>
                <c:pt idx="0">
                  <c:v>183</c:v>
                </c:pt>
                <c:pt idx="1">
                  <c:v>151</c:v>
                </c:pt>
                <c:pt idx="2">
                  <c:v>146</c:v>
                </c:pt>
                <c:pt idx="3">
                  <c:v>151</c:v>
                </c:pt>
                <c:pt idx="4" formatCode="##########0">
                  <c:v>114</c:v>
                </c:pt>
                <c:pt idx="5" formatCode="General">
                  <c:v>148</c:v>
                </c:pt>
                <c:pt idx="6" formatCode="General">
                  <c:v>127</c:v>
                </c:pt>
                <c:pt idx="7" formatCode="General">
                  <c:v>146</c:v>
                </c:pt>
                <c:pt idx="8" formatCode="General">
                  <c:v>167</c:v>
                </c:pt>
                <c:pt idx="9" formatCode="General">
                  <c:v>158</c:v>
                </c:pt>
                <c:pt idx="10" formatCode="General">
                  <c:v>130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8A5-4424-B515-034EAB819C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4681720"/>
        <c:axId val="614684856"/>
      </c:lineChart>
      <c:catAx>
        <c:axId val="614681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848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4684856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8172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l"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wypadków spowodowanych przez kierujących samochodami osobowymi</a:t>
            </a:r>
          </a:p>
        </c:rich>
      </c:tx>
      <c:layout>
        <c:manualLayout>
          <c:xMode val="edge"/>
          <c:yMode val="edge"/>
          <c:x val="0.11011463942594031"/>
          <c:y val="0.73610813306317169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FFC00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TRENDY'!$AH$86:$AH$96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TRENDY'!$AI$86:$AI$96</c:f>
              <c:numCache>
                <c:formatCode>#,##0</c:formatCode>
                <c:ptCount val="11"/>
                <c:pt idx="0">
                  <c:v>2097</c:v>
                </c:pt>
                <c:pt idx="1">
                  <c:v>1868</c:v>
                </c:pt>
                <c:pt idx="2">
                  <c:v>1638</c:v>
                </c:pt>
                <c:pt idx="3">
                  <c:v>1561</c:v>
                </c:pt>
                <c:pt idx="4" formatCode="##########0">
                  <c:v>1493</c:v>
                </c:pt>
                <c:pt idx="5" formatCode="General">
                  <c:v>1657</c:v>
                </c:pt>
                <c:pt idx="6" formatCode="General">
                  <c:v>1506</c:v>
                </c:pt>
                <c:pt idx="7" formatCode="General">
                  <c:v>1547</c:v>
                </c:pt>
                <c:pt idx="8" formatCode="General">
                  <c:v>1576</c:v>
                </c:pt>
                <c:pt idx="9" formatCode="General">
                  <c:v>1432</c:v>
                </c:pt>
                <c:pt idx="10" formatCode="General">
                  <c:v>1370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CB4-42C4-A8A9-B1385E827A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4685248"/>
        <c:axId val="614680936"/>
      </c:lineChart>
      <c:catAx>
        <c:axId val="614685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809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4680936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852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trendy!$C$603</c:f>
              <c:strCache>
                <c:ptCount val="1"/>
                <c:pt idx="0">
                  <c:v>wypadki</c:v>
                </c:pt>
              </c:strCache>
            </c:strRef>
          </c:tx>
          <c:marker>
            <c:symbol val="none"/>
          </c:marker>
          <c:cat>
            <c:numRef>
              <c:f>trendy!$B$614:$B$624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trendy!$C$614:$C$624</c:f>
              <c:numCache>
                <c:formatCode>#,##0</c:formatCode>
                <c:ptCount val="11"/>
                <c:pt idx="0">
                  <c:v>40065</c:v>
                </c:pt>
                <c:pt idx="1">
                  <c:v>37046</c:v>
                </c:pt>
                <c:pt idx="2">
                  <c:v>35847</c:v>
                </c:pt>
                <c:pt idx="3">
                  <c:v>34970</c:v>
                </c:pt>
                <c:pt idx="4">
                  <c:v>32967</c:v>
                </c:pt>
                <c:pt idx="5">
                  <c:v>33664</c:v>
                </c:pt>
                <c:pt idx="6">
                  <c:v>32760</c:v>
                </c:pt>
                <c:pt idx="7">
                  <c:v>31674</c:v>
                </c:pt>
                <c:pt idx="8">
                  <c:v>30288</c:v>
                </c:pt>
                <c:pt idx="9">
                  <c:v>23540</c:v>
                </c:pt>
                <c:pt idx="10">
                  <c:v>22816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865-48E8-A15F-E3093951A9DD}"/>
            </c:ext>
          </c:extLst>
        </c:ser>
        <c:ser>
          <c:idx val="1"/>
          <c:order val="1"/>
          <c:tx>
            <c:strRef>
              <c:f>trendy!$D$603</c:f>
              <c:strCache>
                <c:ptCount val="1"/>
                <c:pt idx="0">
                  <c:v>zabici</c:v>
                </c:pt>
              </c:strCache>
            </c:strRef>
          </c:tx>
          <c:marker>
            <c:symbol val="none"/>
          </c:marker>
          <c:cat>
            <c:numRef>
              <c:f>trendy!$B$614:$B$624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trendy!$Q$614:$Q$624</c:f>
              <c:numCache>
                <c:formatCode>General</c:formatCode>
                <c:ptCount val="11"/>
                <c:pt idx="0">
                  <c:v>20945</c:v>
                </c:pt>
                <c:pt idx="1">
                  <c:v>17855</c:v>
                </c:pt>
                <c:pt idx="2">
                  <c:v>16785</c:v>
                </c:pt>
                <c:pt idx="3">
                  <c:v>16010</c:v>
                </c:pt>
                <c:pt idx="4">
                  <c:v>14690</c:v>
                </c:pt>
                <c:pt idx="5">
                  <c:v>15130</c:v>
                </c:pt>
                <c:pt idx="6">
                  <c:v>14155</c:v>
                </c:pt>
                <c:pt idx="7">
                  <c:v>14310</c:v>
                </c:pt>
                <c:pt idx="8">
                  <c:v>14545</c:v>
                </c:pt>
                <c:pt idx="9">
                  <c:v>12455</c:v>
                </c:pt>
                <c:pt idx="10">
                  <c:v>11225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865-48E8-A15F-E3093951A9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5776672"/>
        <c:axId val="615772752"/>
      </c:lineChart>
      <c:catAx>
        <c:axId val="615776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7F7F7F"/>
                </a:solidFill>
                <a:latin typeface="Verdana" panose="020B0604030504040204" pitchFamily="34" charset="0"/>
                <a:ea typeface="Verdana" panose="020B0604030504040204" pitchFamily="34" charset="0"/>
                <a:cs typeface="Calibri"/>
              </a:defRPr>
            </a:pPr>
            <a:endParaRPr lang="pl-PL"/>
          </a:p>
        </c:txPr>
        <c:crossAx val="615772752"/>
        <c:crosses val="autoZero"/>
        <c:auto val="1"/>
        <c:lblAlgn val="ctr"/>
        <c:lblOffset val="100"/>
        <c:noMultiLvlLbl val="0"/>
      </c:catAx>
      <c:valAx>
        <c:axId val="615772752"/>
        <c:scaling>
          <c:orientation val="minMax"/>
          <c:max val="60000"/>
        </c:scaling>
        <c:delete val="1"/>
        <c:axPos val="l"/>
        <c:numFmt formatCode="#,##0" sourceLinked="1"/>
        <c:majorTickMark val="out"/>
        <c:minorTickMark val="none"/>
        <c:tickLblPos val="nextTo"/>
        <c:crossAx val="6157766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48647564887722"/>
          <c:y val="0.69204261232051867"/>
          <c:w val="0.54687591134441527"/>
          <c:h val="0.11418759355847785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l"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wypadków spowodowanych przez kierujących samochodami ciężarowymi</a:t>
            </a:r>
          </a:p>
        </c:rich>
      </c:tx>
      <c:layout>
        <c:manualLayout>
          <c:xMode val="edge"/>
          <c:yMode val="edge"/>
          <c:x val="0.108325426457843"/>
          <c:y val="0.69537904477268808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13438D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TRENDY'!$AH$104:$AH$114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TRENDY'!$AI$104:$AI$114</c:f>
              <c:numCache>
                <c:formatCode>#,##0</c:formatCode>
                <c:ptCount val="11"/>
                <c:pt idx="0">
                  <c:v>288</c:v>
                </c:pt>
                <c:pt idx="1">
                  <c:v>235</c:v>
                </c:pt>
                <c:pt idx="2">
                  <c:v>225</c:v>
                </c:pt>
                <c:pt idx="3">
                  <c:v>213</c:v>
                </c:pt>
                <c:pt idx="4" formatCode="##########0">
                  <c:v>178</c:v>
                </c:pt>
                <c:pt idx="5" formatCode="General">
                  <c:v>230</c:v>
                </c:pt>
                <c:pt idx="6" formatCode="General">
                  <c:v>244</c:v>
                </c:pt>
                <c:pt idx="7" formatCode="General">
                  <c:v>239</c:v>
                </c:pt>
                <c:pt idx="8" formatCode="General">
                  <c:v>252</c:v>
                </c:pt>
                <c:pt idx="9" formatCode="General">
                  <c:v>231</c:v>
                </c:pt>
                <c:pt idx="10" formatCode="General">
                  <c:v>244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59C-4F3F-94B3-A0A86CD6A9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4688384"/>
        <c:axId val="614681328"/>
      </c:lineChart>
      <c:catAx>
        <c:axId val="614688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813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4681328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8838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przyczyna - niedostosowanie prędkości do warunków ruchu</a:t>
            </a:r>
          </a:p>
        </c:rich>
      </c:tx>
      <c:layout>
        <c:manualLayout>
          <c:xMode val="edge"/>
          <c:yMode val="edge"/>
          <c:x val="0.11089193662998698"/>
          <c:y val="0.79746842965384046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2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TRENDY'!$AV$14:$AV$24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TRENDY'!$AW$14:$AW$24</c:f>
              <c:numCache>
                <c:formatCode>#,##0</c:formatCode>
                <c:ptCount val="11"/>
                <c:pt idx="0">
                  <c:v>1232</c:v>
                </c:pt>
                <c:pt idx="1">
                  <c:v>1059</c:v>
                </c:pt>
                <c:pt idx="2">
                  <c:v>966</c:v>
                </c:pt>
                <c:pt idx="3">
                  <c:v>855</c:v>
                </c:pt>
                <c:pt idx="4" formatCode="##########0">
                  <c:v>743</c:v>
                </c:pt>
                <c:pt idx="5" formatCode="General">
                  <c:v>846</c:v>
                </c:pt>
                <c:pt idx="6" formatCode="0">
                  <c:v>786</c:v>
                </c:pt>
                <c:pt idx="7" formatCode="General">
                  <c:v>778</c:v>
                </c:pt>
                <c:pt idx="8" formatCode="General">
                  <c:v>770</c:v>
                </c:pt>
                <c:pt idx="9" formatCode="General">
                  <c:v>856</c:v>
                </c:pt>
                <c:pt idx="10" formatCode="General">
                  <c:v>793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4687208"/>
        <c:axId val="614692304"/>
      </c:lineChart>
      <c:catAx>
        <c:axId val="614687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923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469230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8720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przyczyna - nieustąpienie pierwszeństwa przejazdu</a:t>
            </a:r>
          </a:p>
        </c:rich>
      </c:tx>
      <c:layout>
        <c:manualLayout>
          <c:xMode val="edge"/>
          <c:yMode val="edge"/>
          <c:x val="0.10891493023465963"/>
          <c:y val="0.78480991762822094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56"/>
          <c:y val="0.11070130647000849"/>
          <c:w val="0.86207034789092629"/>
          <c:h val="0.76014897109406054"/>
        </c:manualLayout>
      </c:layout>
      <c:lineChart>
        <c:grouping val="standard"/>
        <c:varyColors val="0"/>
        <c:ser>
          <c:idx val="0"/>
          <c:order val="0"/>
          <c:tx>
            <c:strRef>
              <c:f>'7. TRENDY'!$BJ$7:$BK$7</c:f>
              <c:strCache>
                <c:ptCount val="1"/>
                <c:pt idx="0">
                  <c:v>nieustąpienie pierwszeństwa przejazdu</c:v>
                </c:pt>
              </c:strCache>
            </c:strRef>
          </c:tx>
          <c:spPr>
            <a:ln w="38100">
              <a:solidFill>
                <a:schemeClr val="tx1">
                  <a:lumMod val="95000"/>
                  <a:lumOff val="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TRENDY'!$BJ$14:$BJ$24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TRENDY'!$BK$14:$BK$24</c:f>
              <c:numCache>
                <c:formatCode>#,##0</c:formatCode>
                <c:ptCount val="11"/>
                <c:pt idx="0">
                  <c:v>416</c:v>
                </c:pt>
                <c:pt idx="1">
                  <c:v>380</c:v>
                </c:pt>
                <c:pt idx="2">
                  <c:v>351</c:v>
                </c:pt>
                <c:pt idx="3">
                  <c:v>323</c:v>
                </c:pt>
                <c:pt idx="4" formatCode="##########0">
                  <c:v>313</c:v>
                </c:pt>
                <c:pt idx="5" formatCode="General">
                  <c:v>343</c:v>
                </c:pt>
                <c:pt idx="6" formatCode="General">
                  <c:v>315</c:v>
                </c:pt>
                <c:pt idx="7" formatCode="General">
                  <c:v>322</c:v>
                </c:pt>
                <c:pt idx="8" formatCode="General">
                  <c:v>358</c:v>
                </c:pt>
                <c:pt idx="9" formatCode="General">
                  <c:v>318</c:v>
                </c:pt>
                <c:pt idx="10" formatCode="General">
                  <c:v>276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54E-4B74-853B-F95729D6A8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4692696"/>
        <c:axId val="614693088"/>
      </c:lineChart>
      <c:catAx>
        <c:axId val="614692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930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4693088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9269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zderzeń czołowych</a:t>
            </a:r>
          </a:p>
        </c:rich>
      </c:tx>
      <c:layout>
        <c:manualLayout>
          <c:xMode val="edge"/>
          <c:yMode val="edge"/>
          <c:x val="0.10882620893045647"/>
          <c:y val="0.78480993614116001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56"/>
          <c:y val="0.11070130647000849"/>
          <c:w val="0.86207034789092629"/>
          <c:h val="0.76014897109406054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tx2">
                  <a:lumMod val="60000"/>
                  <a:lumOff val="4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TRENDY'!$AV$32:$AV$42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TRENDY'!$AW$32:$AW$42</c:f>
              <c:numCache>
                <c:formatCode>#,##0</c:formatCode>
                <c:ptCount val="11"/>
                <c:pt idx="0">
                  <c:v>733</c:v>
                </c:pt>
                <c:pt idx="1">
                  <c:v>663</c:v>
                </c:pt>
                <c:pt idx="2">
                  <c:v>537</c:v>
                </c:pt>
                <c:pt idx="3">
                  <c:v>537</c:v>
                </c:pt>
                <c:pt idx="4" formatCode="##########0">
                  <c:v>511</c:v>
                </c:pt>
                <c:pt idx="5" formatCode="General">
                  <c:v>590</c:v>
                </c:pt>
                <c:pt idx="6">
                  <c:v>507</c:v>
                </c:pt>
                <c:pt idx="7" formatCode="General">
                  <c:v>510</c:v>
                </c:pt>
                <c:pt idx="8" formatCode="General">
                  <c:v>585</c:v>
                </c:pt>
                <c:pt idx="9" formatCode="General">
                  <c:v>415</c:v>
                </c:pt>
                <c:pt idx="10" formatCode="General">
                  <c:v>433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669-4F3A-9E83-11F4CDE472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4691128"/>
        <c:axId val="614691520"/>
      </c:lineChart>
      <c:catAx>
        <c:axId val="614691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915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4691520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469112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zderzeń bocznych</a:t>
            </a:r>
          </a:p>
        </c:rich>
      </c:tx>
      <c:layout>
        <c:manualLayout>
          <c:xMode val="edge"/>
          <c:yMode val="edge"/>
          <c:x val="0.10919653822614896"/>
          <c:y val="0.7921278931042711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61"/>
          <c:y val="0.11070130647000849"/>
          <c:w val="0.86207034789092629"/>
          <c:h val="0.7601489710940606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00B05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TRENDY'!$AV$50:$AV$60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TRENDY'!$AW$50:$AW$60</c:f>
              <c:numCache>
                <c:formatCode>#,##0</c:formatCode>
                <c:ptCount val="11"/>
                <c:pt idx="0">
                  <c:v>696</c:v>
                </c:pt>
                <c:pt idx="1">
                  <c:v>600</c:v>
                </c:pt>
                <c:pt idx="2">
                  <c:v>598</c:v>
                </c:pt>
                <c:pt idx="3">
                  <c:v>535</c:v>
                </c:pt>
                <c:pt idx="4" formatCode="##########0">
                  <c:v>548</c:v>
                </c:pt>
                <c:pt idx="5" formatCode="General">
                  <c:v>584</c:v>
                </c:pt>
                <c:pt idx="6" formatCode="0">
                  <c:v>528</c:v>
                </c:pt>
                <c:pt idx="7" formatCode="General">
                  <c:v>552</c:v>
                </c:pt>
                <c:pt idx="8" formatCode="General">
                  <c:v>570</c:v>
                </c:pt>
                <c:pt idx="9" formatCode="General">
                  <c:v>492</c:v>
                </c:pt>
                <c:pt idx="10" formatCode="General">
                  <c:v>443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FFA-4ECD-9206-3DDDC6CF29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53075064"/>
        <c:axId val="353078984"/>
      </c:lineChart>
      <c:catAx>
        <c:axId val="353075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530789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307898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5307506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najechań na pieszego</a:t>
            </a:r>
          </a:p>
        </c:rich>
      </c:tx>
      <c:layout>
        <c:manualLayout>
          <c:xMode val="edge"/>
          <c:yMode val="edge"/>
          <c:x val="0.10863315794445882"/>
          <c:y val="0.77027028906154937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65"/>
          <c:y val="0.11070130647000849"/>
          <c:w val="0.86207034789092629"/>
          <c:h val="0.7601489710940606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bg2">
                  <a:lumMod val="2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TRENDY'!$AV$70:$AV$80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TRENDY'!$AW$70:$AW$80</c:f>
              <c:numCache>
                <c:formatCode>#,##0</c:formatCode>
                <c:ptCount val="11"/>
                <c:pt idx="0">
                  <c:v>1394</c:v>
                </c:pt>
                <c:pt idx="1">
                  <c:v>1152</c:v>
                </c:pt>
                <c:pt idx="2">
                  <c:v>1130</c:v>
                </c:pt>
                <c:pt idx="3">
                  <c:v>1104</c:v>
                </c:pt>
                <c:pt idx="4" formatCode="##########0">
                  <c:v>906</c:v>
                </c:pt>
                <c:pt idx="5" formatCode="General">
                  <c:v>859</c:v>
                </c:pt>
                <c:pt idx="6" formatCode="0">
                  <c:v>861</c:v>
                </c:pt>
                <c:pt idx="7" formatCode="General">
                  <c:v>792</c:v>
                </c:pt>
                <c:pt idx="8" formatCode="General">
                  <c:v>780</c:v>
                </c:pt>
                <c:pt idx="9" formatCode="General">
                  <c:v>624</c:v>
                </c:pt>
                <c:pt idx="10" formatCode="General">
                  <c:v>517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A15-4A17-98B0-EDC308DC03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53079376"/>
        <c:axId val="353075848"/>
      </c:lineChart>
      <c:catAx>
        <c:axId val="353079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530758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3075848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5307937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najechań na drzewo</a:t>
            </a:r>
          </a:p>
        </c:rich>
      </c:tx>
      <c:layout>
        <c:manualLayout>
          <c:xMode val="edge"/>
          <c:yMode val="edge"/>
          <c:x val="9.755860329665364E-2"/>
          <c:y val="0.79647955295910589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067325192626867"/>
          <c:y val="0.11070130647000849"/>
          <c:w val="0.86207034789092629"/>
          <c:h val="0.7601489710940606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tx2">
                  <a:lumMod val="40000"/>
                  <a:lumOff val="6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TRENDY'!$AV$88:$AV$98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TRENDY'!$AW$88:$AW$98</c:f>
              <c:numCache>
                <c:formatCode>#,##0</c:formatCode>
                <c:ptCount val="11"/>
                <c:pt idx="0">
                  <c:v>604</c:v>
                </c:pt>
                <c:pt idx="1">
                  <c:v>494</c:v>
                </c:pt>
                <c:pt idx="2">
                  <c:v>473</c:v>
                </c:pt>
                <c:pt idx="3">
                  <c:v>421</c:v>
                </c:pt>
                <c:pt idx="4" formatCode="##########0">
                  <c:v>405</c:v>
                </c:pt>
                <c:pt idx="5" formatCode="General">
                  <c:v>425</c:v>
                </c:pt>
                <c:pt idx="6" formatCode="0">
                  <c:v>376</c:v>
                </c:pt>
                <c:pt idx="7" formatCode="General">
                  <c:v>411</c:v>
                </c:pt>
                <c:pt idx="8" formatCode="General">
                  <c:v>378</c:v>
                </c:pt>
                <c:pt idx="9" formatCode="General">
                  <c:v>384</c:v>
                </c:pt>
                <c:pt idx="10" formatCode="General">
                  <c:v>333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702-46A0-B5F3-C552A892D3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53080944"/>
        <c:axId val="479181264"/>
      </c:lineChart>
      <c:catAx>
        <c:axId val="353080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91812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918126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530809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1253822629969418"/>
          <c:y val="4.4117647058823532E-2"/>
          <c:w val="0.72477064220183485"/>
          <c:h val="0.80588235294117649"/>
        </c:manualLayout>
      </c:layout>
      <c:barChart>
        <c:barDir val="bar"/>
        <c:grouping val="clustered"/>
        <c:varyColors val="0"/>
        <c:ser>
          <c:idx val="1"/>
          <c:order val="0"/>
          <c:tx>
            <c:v>2015</c:v>
          </c:tx>
          <c:spPr>
            <a:solidFill>
              <a:srgbClr val="FFA626"/>
            </a:solidFill>
          </c:spPr>
          <c:invertIfNegative val="0"/>
          <c:dLbls>
            <c:spPr>
              <a:noFill/>
              <a:ln w="25400"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struktura!$A$62:$A$68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struktura!$C$21:$C$27</c:f>
              <c:numCache>
                <c:formatCode>0.0%</c:formatCode>
                <c:ptCount val="7"/>
                <c:pt idx="0">
                  <c:v>0.11043806513914493</c:v>
                </c:pt>
                <c:pt idx="1">
                  <c:v>5.5657975594767796E-2</c:v>
                </c:pt>
                <c:pt idx="2">
                  <c:v>8.0238785005706262E-2</c:v>
                </c:pt>
                <c:pt idx="3">
                  <c:v>0.20064085681678517</c:v>
                </c:pt>
                <c:pt idx="4">
                  <c:v>0.12022649460100079</c:v>
                </c:pt>
                <c:pt idx="5">
                  <c:v>0.3235449038714775</c:v>
                </c:pt>
                <c:pt idx="6">
                  <c:v>0.10925291897111755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929-4C70-AF5C-3497BEA56E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15769224"/>
        <c:axId val="615767264"/>
      </c:barChart>
      <c:catAx>
        <c:axId val="6157692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pl-PL"/>
          </a:p>
        </c:txPr>
        <c:crossAx val="6157672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5767264"/>
        <c:scaling>
          <c:orientation val="minMax"/>
        </c:scaling>
        <c:delete val="0"/>
        <c:axPos val="b"/>
        <c:majorGridlines/>
        <c:numFmt formatCode="0%" sourceLinked="0"/>
        <c:majorTickMark val="out"/>
        <c:minorTickMark val="none"/>
        <c:tickLblPos val="nextTo"/>
        <c:spPr>
          <a:ln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615769224"/>
        <c:crosses val="autoZero"/>
        <c:crossBetween val="between"/>
        <c:majorUnit val="0.1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 b="0" i="0" u="none" strike="noStrike" baseline="0">
          <a:solidFill>
            <a:srgbClr val="7F7F7F"/>
          </a:solidFill>
          <a:latin typeface="Verdana" panose="020B0604030504040204" pitchFamily="34" charset="0"/>
          <a:ea typeface="Verdana" panose="020B0604030504040204" pitchFamily="34" charset="0"/>
          <a:cs typeface="Calibri"/>
        </a:defRPr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812792511700469"/>
          <c:y val="4.4117710417208203E-2"/>
          <c:w val="0.74570982839313571"/>
          <c:h val="0.80588351028766991"/>
        </c:manualLayout>
      </c:layout>
      <c:barChart>
        <c:barDir val="bar"/>
        <c:grouping val="clustered"/>
        <c:varyColors val="0"/>
        <c:ser>
          <c:idx val="1"/>
          <c:order val="0"/>
          <c:tx>
            <c:v>2015</c:v>
          </c:tx>
          <c:spPr>
            <a:solidFill>
              <a:srgbClr val="13438D"/>
            </a:solidFill>
            <a:ln w="12700">
              <a:solidFill>
                <a:srgbClr val="80008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struktura!$A$73:$A$79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struktura!$C$32:$C$38</c:f>
              <c:numCache>
                <c:formatCode>0.0%</c:formatCode>
                <c:ptCount val="7"/>
                <c:pt idx="0">
                  <c:v>8.9686098654708515E-2</c:v>
                </c:pt>
                <c:pt idx="1">
                  <c:v>0.1493273542600897</c:v>
                </c:pt>
                <c:pt idx="2">
                  <c:v>6.5470852017937217E-2</c:v>
                </c:pt>
                <c:pt idx="3">
                  <c:v>0.23183856502242153</c:v>
                </c:pt>
                <c:pt idx="4">
                  <c:v>7.0852017937219736E-2</c:v>
                </c:pt>
                <c:pt idx="5">
                  <c:v>0.19865470852017938</c:v>
                </c:pt>
                <c:pt idx="6">
                  <c:v>0.19417040358744395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C5F-4E29-BC63-A3F44E54C2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15771184"/>
        <c:axId val="615775888"/>
      </c:barChart>
      <c:catAx>
        <c:axId val="6157711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6157758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5775888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61577118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800" b="0" i="0" u="none" strike="noStrike" baseline="0">
          <a:solidFill>
            <a:srgbClr val="7F7F7F"/>
          </a:solidFill>
          <a:latin typeface="Verdana" panose="020B0604030504040204" pitchFamily="34" charset="0"/>
          <a:ea typeface="Verdana" panose="020B0604030504040204" pitchFamily="34" charset="0"/>
          <a:cs typeface="Arial"/>
        </a:defRPr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673251926268611"/>
          <c:y val="0.11070130647000849"/>
          <c:w val="0.86207034789092629"/>
          <c:h val="0.760148971094058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13438D"/>
              </a:solidFill>
              <a:prstDash val="solid"/>
            </a:ln>
          </c:spPr>
          <c:marker>
            <c:symbol val="none"/>
          </c:marker>
          <c:dLbls>
            <c:dLbl>
              <c:idx val="9"/>
              <c:layout>
                <c:manualLayout>
                  <c:x val="-4.2928763087398791E-2"/>
                  <c:y val="-8.70150037215498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B65-4E86-A708-C1E83A242C44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7593670090228615E-2"/>
                  <c:y val="-4.88924126117980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B65-4E86-A708-C1E83A242C4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TRENDY'!$B$13:$B$23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TRENDY'!$C$13:$C$23</c:f>
              <c:numCache>
                <c:formatCode>#,##0</c:formatCode>
                <c:ptCount val="11"/>
                <c:pt idx="0">
                  <c:v>40065</c:v>
                </c:pt>
                <c:pt idx="1">
                  <c:v>37046</c:v>
                </c:pt>
                <c:pt idx="2">
                  <c:v>35847</c:v>
                </c:pt>
                <c:pt idx="3">
                  <c:v>34970</c:v>
                </c:pt>
                <c:pt idx="4">
                  <c:v>32967</c:v>
                </c:pt>
                <c:pt idx="5">
                  <c:v>33664</c:v>
                </c:pt>
                <c:pt idx="6">
                  <c:v>32760</c:v>
                </c:pt>
                <c:pt idx="7">
                  <c:v>31674</c:v>
                </c:pt>
                <c:pt idx="8">
                  <c:v>30288</c:v>
                </c:pt>
                <c:pt idx="9">
                  <c:v>23540</c:v>
                </c:pt>
                <c:pt idx="10">
                  <c:v>22816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B65-4E86-A708-C1E83A242C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5770400"/>
        <c:axId val="615771576"/>
      </c:lineChart>
      <c:catAx>
        <c:axId val="615770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57715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5771576"/>
        <c:scaling>
          <c:orientation val="minMax"/>
          <c:min val="20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57704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śmiertelne - ogółem</a:t>
            </a:r>
          </a:p>
        </c:rich>
      </c:tx>
      <c:layout>
        <c:manualLayout>
          <c:xMode val="edge"/>
          <c:yMode val="edge"/>
          <c:x val="0.11092913385826771"/>
          <c:y val="0.7904719518755807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5082043322588475E-2"/>
          <c:y val="0.11397058823529412"/>
          <c:w val="0.87377119122309743"/>
          <c:h val="0.75735294117647056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FFA626"/>
              </a:solidFill>
              <a:prstDash val="solid"/>
            </a:ln>
          </c:spPr>
          <c:marker>
            <c:symbol val="none"/>
          </c:marker>
          <c:dLbls>
            <c:dLbl>
              <c:idx val="9"/>
              <c:layout>
                <c:manualLayout>
                  <c:x val="-4.0642173387568835E-2"/>
                  <c:y val="-6.458024316567380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4EF-423A-A0AB-A56D58B4B82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TRENDY'!$B$31:$B$41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TRENDY'!$C$31:$C$41</c:f>
              <c:numCache>
                <c:formatCode>#,##0</c:formatCode>
                <c:ptCount val="11"/>
                <c:pt idx="0">
                  <c:v>4189</c:v>
                </c:pt>
                <c:pt idx="1">
                  <c:v>3571</c:v>
                </c:pt>
                <c:pt idx="2">
                  <c:v>3357</c:v>
                </c:pt>
                <c:pt idx="3">
                  <c:v>3202</c:v>
                </c:pt>
                <c:pt idx="4">
                  <c:v>2938</c:v>
                </c:pt>
                <c:pt idx="5">
                  <c:v>3026</c:v>
                </c:pt>
                <c:pt idx="6">
                  <c:v>2831</c:v>
                </c:pt>
                <c:pt idx="7">
                  <c:v>2862</c:v>
                </c:pt>
                <c:pt idx="8">
                  <c:v>2909</c:v>
                </c:pt>
                <c:pt idx="9">
                  <c:v>2491</c:v>
                </c:pt>
                <c:pt idx="10">
                  <c:v>2245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4EF-423A-A0AB-A56D58B4B8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5771968"/>
        <c:axId val="615764520"/>
      </c:lineChart>
      <c:catAx>
        <c:axId val="6157719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57645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5764520"/>
        <c:scaling>
          <c:orientation val="minMax"/>
          <c:min val="2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577196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ranne - ogółem</a:t>
            </a:r>
          </a:p>
        </c:rich>
      </c:tx>
      <c:layout>
        <c:manualLayout>
          <c:xMode val="edge"/>
          <c:yMode val="edge"/>
          <c:x val="0.10583742498636116"/>
          <c:y val="0.7496976415854156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638297872340426"/>
          <c:y val="0.10989050298514404"/>
          <c:w val="0.86252045826513912"/>
          <c:h val="0.76190748736366531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25CF00"/>
              </a:solidFill>
              <a:prstDash val="solid"/>
            </a:ln>
          </c:spPr>
          <c:marker>
            <c:symbol val="none"/>
          </c:marker>
          <c:dLbls>
            <c:dLbl>
              <c:idx val="9"/>
              <c:layout>
                <c:manualLayout>
                  <c:x val="-3.1693041404725772E-2"/>
                  <c:y val="-5.55361408475625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DFB-4235-B0A2-B9F61917FD8B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1511715436177457E-2"/>
                  <c:y val="-5.55361408475625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DFB-4235-B0A2-B9F61917FD8B}"/>
                </c:ext>
                <c:ext xmlns:c15="http://schemas.microsoft.com/office/drawing/2012/chart" uri="{CE6537A1-D6FC-4f65-9D91-7224C49458BB}">
                  <c15:layout>
                    <c:manualLayout>
                      <c:w val="8.7231736397138507E-2"/>
                      <c:h val="5.9574154354301218E-2"/>
                    </c:manualLayout>
                  </c15:layout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TRENDY'!$B$49:$B$59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TRENDY'!$C$49:$C$59</c:f>
              <c:numCache>
                <c:formatCode>#,##0</c:formatCode>
                <c:ptCount val="11"/>
                <c:pt idx="0">
                  <c:v>49501</c:v>
                </c:pt>
                <c:pt idx="1">
                  <c:v>45792</c:v>
                </c:pt>
                <c:pt idx="2">
                  <c:v>44059</c:v>
                </c:pt>
                <c:pt idx="3">
                  <c:v>42545</c:v>
                </c:pt>
                <c:pt idx="4">
                  <c:v>39778</c:v>
                </c:pt>
                <c:pt idx="5">
                  <c:v>40766</c:v>
                </c:pt>
                <c:pt idx="6">
                  <c:v>39466</c:v>
                </c:pt>
                <c:pt idx="7">
                  <c:v>37359</c:v>
                </c:pt>
                <c:pt idx="8">
                  <c:v>35477</c:v>
                </c:pt>
                <c:pt idx="9">
                  <c:v>26463</c:v>
                </c:pt>
                <c:pt idx="10">
                  <c:v>26415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111-49DF-BCC3-126CE20AB4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5765304"/>
        <c:axId val="615766480"/>
      </c:lineChart>
      <c:catAx>
        <c:axId val="615765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57664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5766480"/>
        <c:scaling>
          <c:orientation val="minMax"/>
          <c:max val="60000"/>
          <c:min val="20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5765304"/>
        <c:crosses val="autoZero"/>
        <c:crossBetween val="between"/>
        <c:majorUnit val="100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ofiary ciężko ranne - ogółem</a:t>
            </a:r>
          </a:p>
        </c:rich>
      </c:tx>
      <c:layout>
        <c:manualLayout>
          <c:xMode val="edge"/>
          <c:yMode val="edge"/>
          <c:x val="0.11978162043470056"/>
          <c:y val="0.74898576419669405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620931980398508"/>
          <c:y val="0.11313888775035597"/>
          <c:w val="0.86274647471544808"/>
          <c:h val="0.7591254403894851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7F7F7F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TRENDY'!$B$67:$B$77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TRENDY'!$C$67:$C$77</c:f>
              <c:numCache>
                <c:formatCode>#,##0</c:formatCode>
                <c:ptCount val="11"/>
                <c:pt idx="0">
                  <c:v>12585</c:v>
                </c:pt>
                <c:pt idx="1">
                  <c:v>12023</c:v>
                </c:pt>
                <c:pt idx="2">
                  <c:v>11669</c:v>
                </c:pt>
                <c:pt idx="3">
                  <c:v>11696</c:v>
                </c:pt>
                <c:pt idx="4" formatCode="General">
                  <c:v>11200</c:v>
                </c:pt>
                <c:pt idx="5" formatCode="General">
                  <c:v>12109</c:v>
                </c:pt>
                <c:pt idx="6" formatCode="General">
                  <c:v>11103</c:v>
                </c:pt>
                <c:pt idx="7" formatCode="General">
                  <c:v>10963</c:v>
                </c:pt>
                <c:pt idx="8" formatCode="General">
                  <c:v>10633</c:v>
                </c:pt>
                <c:pt idx="9" formatCode="General">
                  <c:v>8805</c:v>
                </c:pt>
                <c:pt idx="10" formatCode="General">
                  <c:v>8276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298-4A1F-BBB3-AB64B63841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5768048"/>
        <c:axId val="615769616"/>
      </c:lineChart>
      <c:catAx>
        <c:axId val="615768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57696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5769616"/>
        <c:scaling>
          <c:orientation val="minMax"/>
          <c:max val="20000"/>
          <c:min val="5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5768048"/>
        <c:crosses val="autoZero"/>
        <c:crossBetween val="between"/>
        <c:majorUnit val="20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6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r>
              <a:rPr lang="pl-PL"/>
              <a:t>kolizje - ogółem</a:t>
            </a:r>
          </a:p>
        </c:rich>
      </c:tx>
      <c:layout>
        <c:manualLayout>
          <c:xMode val="edge"/>
          <c:yMode val="edge"/>
          <c:x val="0.11854288622085506"/>
          <c:y val="0.75272721134938525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745523222053443"/>
          <c:y val="0.10909090909090909"/>
          <c:w val="0.85155043359887461"/>
          <c:h val="0.76363636363636367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0000FF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4.3677266104439672E-2"/>
                  <c:y val="-7.9400234136459399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59D-4E88-BB69-FBC6DA2EFFB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3359355960974504E-2"/>
                  <c:y val="-0.10043999708369787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59D-4E88-BB69-FBC6DA2EFFB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6.0124640136402757E-2"/>
                  <c:y val="-7.098139768594691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59D-4E88-BB69-FBC6DA2EFFBC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7958379828329763E-2"/>
                  <c:y val="-5.835314301017817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59D-4E88-BB69-FBC6DA2EFFB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5970081025793398E-2"/>
                  <c:y val="-7.94002341364594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59D-4E88-BB69-FBC6DA2EFFBC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rgbClr val="000000"/>
                        </a:solidFill>
                        <a:latin typeface="Verdana"/>
                        <a:ea typeface="Verdana"/>
                        <a:cs typeface="Verdana"/>
                      </a:defRPr>
                    </a:pPr>
                    <a:r>
                      <a:rPr lang="en-US"/>
                      <a:t>             382046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59D-4E88-BB69-FBC6DA2EFFB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TRENDY'!$B$85:$B$95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'7. TRENDY'!$C$85:$C$95</c:f>
              <c:numCache>
                <c:formatCode>#,##0</c:formatCode>
                <c:ptCount val="11"/>
                <c:pt idx="0">
                  <c:v>366520</c:v>
                </c:pt>
                <c:pt idx="1">
                  <c:v>339581</c:v>
                </c:pt>
                <c:pt idx="2">
                  <c:v>355943</c:v>
                </c:pt>
                <c:pt idx="3">
                  <c:v>348028</c:v>
                </c:pt>
                <c:pt idx="4" formatCode="##########0">
                  <c:v>362265</c:v>
                </c:pt>
                <c:pt idx="5" formatCode="General">
                  <c:v>406622</c:v>
                </c:pt>
                <c:pt idx="6" formatCode="General">
                  <c:v>436469</c:v>
                </c:pt>
                <c:pt idx="7" formatCode="General">
                  <c:v>436414</c:v>
                </c:pt>
                <c:pt idx="8" formatCode="General">
                  <c:v>455454</c:v>
                </c:pt>
                <c:pt idx="9" formatCode="General">
                  <c:v>382046</c:v>
                </c:pt>
                <c:pt idx="10" formatCode="General">
                  <c:v>422627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A59D-4E88-BB69-FBC6DA2EFF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5773536"/>
        <c:axId val="615773928"/>
      </c:lineChart>
      <c:catAx>
        <c:axId val="615773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57739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15773928"/>
        <c:scaling>
          <c:orientation val="minMax"/>
          <c:max val="500000"/>
          <c:min val="200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15773536"/>
        <c:crosses val="autoZero"/>
        <c:crossBetween val="between"/>
        <c:majorUnit val="500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pUsqVKWYxs/Dk/sEeeRjK/4reA==">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D93BF1-32DD-4983-B96C-8F8C8D4CD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74</Pages>
  <Words>8596</Words>
  <Characters>51582</Characters>
  <Application>Microsoft Office Word</Application>
  <DocSecurity>0</DocSecurity>
  <Lines>429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Transportu Samochodowego</Company>
  <LinksUpToDate>false</LinksUpToDate>
  <CharactersWithSpaces>60058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kwarda</dc:creator>
  <cp:lastModifiedBy>Znojkiewicz Sylwia</cp:lastModifiedBy>
  <cp:revision>2</cp:revision>
  <dcterms:created xsi:type="dcterms:W3CDTF">2022-07-21T08:32:00Z</dcterms:created>
  <dcterms:modified xsi:type="dcterms:W3CDTF">2022-07-21T08:32:00Z</dcterms:modified>
</cp:coreProperties>
</file>