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87D57" w14:textId="77777777" w:rsidR="008144A5" w:rsidRPr="00C97C3D" w:rsidRDefault="008144A5" w:rsidP="008144A5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sz w:val="18"/>
          <w:szCs w:val="18"/>
          <w:lang w:val="en-US"/>
        </w:rPr>
      </w:pPr>
      <w:r w:rsidRPr="00C97C3D">
        <w:rPr>
          <w:rStyle w:val="normaltextrun"/>
          <w:rFonts w:ascii="Aptos" w:hAnsi="Aptos" w:cs="Segoe UI"/>
          <w:color w:val="0E2841"/>
          <w:sz w:val="60"/>
          <w:szCs w:val="60"/>
          <w:lang w:val="en-US"/>
        </w:rPr>
        <w:t>OCENA ŚODOWISKOWA I</w:t>
      </w:r>
      <w:r w:rsidRPr="00C97C3D">
        <w:rPr>
          <w:rStyle w:val="normaltextrun"/>
          <w:rFonts w:ascii="Arial" w:hAnsi="Arial" w:cs="Arial"/>
          <w:color w:val="0E2841"/>
          <w:sz w:val="60"/>
          <w:szCs w:val="60"/>
          <w:lang w:val="en-US"/>
        </w:rPr>
        <w:t> </w:t>
      </w:r>
      <w:r w:rsidRPr="00C97C3D">
        <w:rPr>
          <w:rStyle w:val="normaltextrun"/>
          <w:rFonts w:ascii="Aptos" w:hAnsi="Aptos" w:cs="Segoe UI"/>
          <w:color w:val="0E2841"/>
          <w:sz w:val="60"/>
          <w:szCs w:val="60"/>
          <w:lang w:val="en-US"/>
        </w:rPr>
        <w:t>SPO</w:t>
      </w:r>
      <w:r w:rsidRPr="00C97C3D">
        <w:rPr>
          <w:rStyle w:val="normaltextrun"/>
          <w:rFonts w:ascii="Aptos" w:hAnsi="Aptos" w:cs="Aptos"/>
          <w:color w:val="0E2841"/>
          <w:sz w:val="60"/>
          <w:szCs w:val="60"/>
          <w:lang w:val="en-US"/>
        </w:rPr>
        <w:t>Ł</w:t>
      </w:r>
      <w:r w:rsidRPr="00C97C3D">
        <w:rPr>
          <w:rStyle w:val="normaltextrun"/>
          <w:rFonts w:ascii="Aptos" w:hAnsi="Aptos" w:cs="Segoe UI"/>
          <w:color w:val="0E2841"/>
          <w:sz w:val="60"/>
          <w:szCs w:val="60"/>
          <w:lang w:val="en-US"/>
        </w:rPr>
        <w:t>ECZNA</w:t>
      </w:r>
    </w:p>
    <w:p w14:paraId="795D319E" w14:textId="77777777" w:rsidR="008144A5" w:rsidRPr="00C97C3D" w:rsidRDefault="008144A5" w:rsidP="008144A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  <w:color w:val="0E2841"/>
          <w:sz w:val="60"/>
          <w:szCs w:val="60"/>
          <w:lang w:val="en-US"/>
        </w:rPr>
      </w:pPr>
      <w:r w:rsidRPr="00C97C3D">
        <w:rPr>
          <w:rStyle w:val="normaltextrun"/>
          <w:rFonts w:ascii="Aptos" w:hAnsi="Aptos" w:cs="Segoe UI"/>
          <w:color w:val="0E2841"/>
          <w:sz w:val="60"/>
          <w:szCs w:val="60"/>
          <w:lang w:val="en-US"/>
        </w:rPr>
        <w:t>ENVIRONMENTAL AND SOCIAL IMPACT ASSESSMENT (ESIA)</w:t>
      </w:r>
    </w:p>
    <w:p w14:paraId="07457163" w14:textId="77777777" w:rsidR="008144A5" w:rsidRPr="00C97C3D" w:rsidRDefault="008144A5" w:rsidP="008144A5">
      <w:pPr>
        <w:rPr>
          <w:rFonts w:ascii="Aptos" w:hAnsi="Aptos"/>
          <w:b/>
          <w:bCs/>
          <w:sz w:val="28"/>
          <w:szCs w:val="28"/>
        </w:rPr>
      </w:pPr>
    </w:p>
    <w:p w14:paraId="0E1BA787" w14:textId="77777777" w:rsidR="008144A5" w:rsidRPr="00C97C3D" w:rsidRDefault="008144A5" w:rsidP="008144A5">
      <w:pPr>
        <w:jc w:val="center"/>
        <w:rPr>
          <w:rFonts w:ascii="Aptos" w:hAnsi="Aptos"/>
          <w:b/>
          <w:bCs/>
          <w:sz w:val="28"/>
          <w:szCs w:val="28"/>
        </w:rPr>
      </w:pPr>
    </w:p>
    <w:p w14:paraId="55F6A13C" w14:textId="7AAB2DAE" w:rsidR="008144A5" w:rsidRPr="00C97C3D" w:rsidRDefault="008144A5" w:rsidP="008144A5">
      <w:pPr>
        <w:jc w:val="center"/>
        <w:rPr>
          <w:rFonts w:ascii="Aptos" w:hAnsi="Aptos"/>
          <w:b/>
          <w:bCs/>
          <w:sz w:val="36"/>
          <w:szCs w:val="36"/>
          <w:lang w:val="pl-PL"/>
        </w:rPr>
      </w:pPr>
      <w:r w:rsidRPr="00C97C3D">
        <w:rPr>
          <w:rFonts w:ascii="Aptos" w:hAnsi="Aptos"/>
          <w:b/>
          <w:bCs/>
          <w:sz w:val="36"/>
          <w:szCs w:val="36"/>
          <w:lang w:val="pl-PL"/>
        </w:rPr>
        <w:t>Załącznik 13.1 Plan Zarządzania Środowi</w:t>
      </w:r>
      <w:r w:rsidR="00C97C3D" w:rsidRPr="00C97C3D">
        <w:rPr>
          <w:rFonts w:ascii="Aptos" w:hAnsi="Aptos"/>
          <w:b/>
          <w:bCs/>
          <w:sz w:val="36"/>
          <w:szCs w:val="36"/>
          <w:lang w:val="pl-PL"/>
        </w:rPr>
        <w:t>skowego i Społecznego (ESMP)</w:t>
      </w:r>
    </w:p>
    <w:p w14:paraId="44416815" w14:textId="77777777" w:rsidR="008144A5" w:rsidRPr="00C97C3D" w:rsidRDefault="008144A5" w:rsidP="008144A5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alibri"/>
          <w:color w:val="C00000"/>
          <w:sz w:val="28"/>
          <w:szCs w:val="28"/>
          <w:lang w:val="pl-PL"/>
        </w:rPr>
      </w:pPr>
    </w:p>
    <w:p w14:paraId="1C42CE4A" w14:textId="77777777" w:rsidR="008144A5" w:rsidRPr="00C97C3D" w:rsidRDefault="008144A5" w:rsidP="008144A5">
      <w:pPr>
        <w:jc w:val="both"/>
        <w:rPr>
          <w:rFonts w:ascii="Aptos" w:hAnsi="Aptos"/>
          <w:lang w:val="pl-PL"/>
        </w:rPr>
      </w:pPr>
      <w:r w:rsidRPr="00C97C3D">
        <w:rPr>
          <w:rFonts w:ascii="Aptos" w:hAnsi="Aptos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72A988" wp14:editId="7DDEA69C">
                <wp:simplePos x="0" y="0"/>
                <wp:positionH relativeFrom="column">
                  <wp:posOffset>-252095</wp:posOffset>
                </wp:positionH>
                <wp:positionV relativeFrom="paragraph">
                  <wp:posOffset>6158230</wp:posOffset>
                </wp:positionV>
                <wp:extent cx="6315075" cy="0"/>
                <wp:effectExtent l="0" t="0" r="9525" b="19050"/>
                <wp:wrapNone/>
                <wp:docPr id="1341473396" name="Łącznik prostoliniow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E2841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7396D3" id="Łącznik prostoliniowy 1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85pt,484.9pt" to="477.4pt,4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" strokecolor="#0e2841" strokeweight="1pt">
                <v:stroke dashstyle="longDash" joinstyle="miter"/>
              </v:line>
            </w:pict>
          </mc:Fallback>
        </mc:AlternateContent>
      </w:r>
      <w:r w:rsidRPr="00C97C3D">
        <w:rPr>
          <w:rFonts w:ascii="Aptos" w:hAnsi="Aptos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AB790" wp14:editId="6D510A1E">
                <wp:simplePos x="0" y="0"/>
                <wp:positionH relativeFrom="column">
                  <wp:posOffset>-230505</wp:posOffset>
                </wp:positionH>
                <wp:positionV relativeFrom="paragraph">
                  <wp:posOffset>8596630</wp:posOffset>
                </wp:positionV>
                <wp:extent cx="6315075" cy="0"/>
                <wp:effectExtent l="0" t="0" r="9525" b="19050"/>
                <wp:wrapNone/>
                <wp:docPr id="1000188080" name="Łącznik prostoliniow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E2841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9E2579" id="Łącznik prostoliniowy 1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15pt,676.9pt" to="479.1pt,6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" strokecolor="#0e2841" strokeweight="1pt">
                <v:stroke dashstyle="longDash" joinstyle="miter"/>
              </v:line>
            </w:pict>
          </mc:Fallback>
        </mc:AlternateContent>
      </w:r>
    </w:p>
    <w:p w14:paraId="49F0AC7F" w14:textId="59066B85" w:rsidR="008144A5" w:rsidRPr="00C97C3D" w:rsidRDefault="008144A5" w:rsidP="008144A5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color w:val="000000"/>
          <w:sz w:val="18"/>
          <w:szCs w:val="18"/>
        </w:rPr>
      </w:pPr>
    </w:p>
    <w:p w14:paraId="31166625" w14:textId="77777777" w:rsidR="008144A5" w:rsidRPr="00C97C3D" w:rsidRDefault="008144A5" w:rsidP="008144A5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</w:p>
    <w:p w14:paraId="43596365" w14:textId="48AD9D08" w:rsidR="008144A5" w:rsidRPr="00C97C3D" w:rsidRDefault="008144A5" w:rsidP="008144A5">
      <w:pPr>
        <w:numPr>
          <w:ilvl w:val="1"/>
          <w:numId w:val="0"/>
        </w:numPr>
        <w:spacing w:before="120" w:after="120" w:line="257" w:lineRule="auto"/>
        <w:jc w:val="both"/>
        <w:rPr>
          <w:rFonts w:ascii="Aptos" w:eastAsia="MS Gothic" w:hAnsi="Aptos" w:cs="Times New Roman"/>
          <w:color w:val="595959"/>
          <w:spacing w:val="15"/>
          <w:sz w:val="28"/>
          <w:szCs w:val="28"/>
          <w:lang w:val="pl-PL"/>
        </w:rPr>
      </w:pPr>
      <w:r w:rsidRPr="00C97C3D">
        <w:rPr>
          <w:rFonts w:ascii="Aptos" w:eastAsia="MS Gothic" w:hAnsi="Aptos" w:cs="Times New Roman"/>
          <w:b/>
          <w:bCs/>
          <w:color w:val="595959"/>
          <w:spacing w:val="15"/>
          <w:sz w:val="28"/>
          <w:szCs w:val="28"/>
          <w:lang w:val="pl-PL"/>
        </w:rPr>
        <w:t>Kontrakt 5.10.1.</w:t>
      </w:r>
      <w:r w:rsidRPr="00C97C3D">
        <w:rPr>
          <w:rFonts w:ascii="Aptos" w:eastAsia="MS Gothic" w:hAnsi="Aptos" w:cs="Times New Roman"/>
          <w:color w:val="595959"/>
          <w:spacing w:val="15"/>
          <w:sz w:val="28"/>
          <w:szCs w:val="28"/>
          <w:lang w:val="pl-PL"/>
        </w:rPr>
        <w:t xml:space="preserve"> Budowa zbiornika Kamieniec Ząbkowicki - Opracowanie dokumentacji projektowej wraz z uzyskaniem decyzji administracyjnych oraz przyszłym Nadzorem Autorskim wraz z opracowaniem dokumentacji przetargowej niezbędnej do wyłonienia Wykonawcy przyszłych robót budowlanych w ramach Projektu Budowanie odporności na zmiany klimatu w gospodarce wodnej w Polsce (</w:t>
      </w:r>
    </w:p>
    <w:p w14:paraId="5746FE3E" w14:textId="77777777" w:rsidR="008144A5" w:rsidRPr="00C97C3D" w:rsidRDefault="008144A5" w:rsidP="008144A5">
      <w:pPr>
        <w:jc w:val="both"/>
        <w:rPr>
          <w:rFonts w:ascii="Aptos" w:hAnsi="Aptos"/>
          <w:lang w:val="pl-PL"/>
        </w:rPr>
      </w:pPr>
    </w:p>
    <w:p w14:paraId="59948795" w14:textId="77777777" w:rsidR="008144A5" w:rsidRPr="00C97C3D" w:rsidRDefault="008144A5" w:rsidP="008144A5">
      <w:pPr>
        <w:jc w:val="both"/>
        <w:rPr>
          <w:rFonts w:ascii="Aptos" w:hAnsi="Aptos"/>
          <w:lang w:val="pl-PL"/>
        </w:rPr>
      </w:pPr>
    </w:p>
    <w:p w14:paraId="698B0A40" w14:textId="77777777" w:rsidR="008144A5" w:rsidRPr="00C97C3D" w:rsidRDefault="008144A5" w:rsidP="008144A5">
      <w:pPr>
        <w:jc w:val="both"/>
        <w:rPr>
          <w:rFonts w:ascii="Aptos" w:hAnsi="Aptos"/>
          <w:lang w:val="pl-PL"/>
        </w:rPr>
      </w:pPr>
    </w:p>
    <w:p w14:paraId="16152680" w14:textId="2B5D08F1" w:rsidR="008144A5" w:rsidRPr="00C97C3D" w:rsidRDefault="008144A5" w:rsidP="008144A5">
      <w:pPr>
        <w:jc w:val="center"/>
        <w:rPr>
          <w:rFonts w:ascii="Aptos" w:hAnsi="Aptos"/>
        </w:rPr>
      </w:pPr>
      <w:r w:rsidRPr="00C97C3D">
        <w:rPr>
          <w:rFonts w:ascii="Aptos" w:hAnsi="Aptos"/>
        </w:rPr>
        <w:t xml:space="preserve">Wrocław, </w:t>
      </w:r>
      <w:r w:rsidR="00FF27C0">
        <w:rPr>
          <w:rFonts w:ascii="Aptos" w:hAnsi="Aptos"/>
        </w:rPr>
        <w:t>październik</w:t>
      </w:r>
      <w:r w:rsidRPr="00C97C3D">
        <w:rPr>
          <w:rFonts w:ascii="Aptos" w:hAnsi="Aptos"/>
        </w:rPr>
        <w:t xml:space="preserve"> 2026</w:t>
      </w:r>
    </w:p>
    <w:p w14:paraId="57EE995B" w14:textId="77777777" w:rsidR="00884C0A" w:rsidRDefault="00884C0A" w:rsidP="00DD03D6">
      <w:pPr>
        <w:rPr>
          <w:rFonts w:ascii="Arial" w:hAnsi="Arial"/>
          <w:color w:val="203A5B"/>
          <w:sz w:val="26"/>
          <w:szCs w:val="26"/>
          <w:lang w:val="pl-PL"/>
        </w:rPr>
      </w:pPr>
    </w:p>
    <w:p w14:paraId="4F33FEAA" w14:textId="77777777" w:rsidR="00F620CD" w:rsidRDefault="00F620CD" w:rsidP="00DD03D6">
      <w:pPr>
        <w:rPr>
          <w:rFonts w:ascii="Arial" w:hAnsi="Arial"/>
          <w:color w:val="203A5B"/>
          <w:sz w:val="26"/>
          <w:szCs w:val="26"/>
          <w:lang w:val="pl-PL"/>
        </w:rPr>
      </w:pPr>
    </w:p>
    <w:p w14:paraId="185FC840" w14:textId="140473FC" w:rsidR="00854025" w:rsidRPr="00DD03D6" w:rsidRDefault="00854025" w:rsidP="00DD03D6">
      <w:pPr>
        <w:rPr>
          <w:rFonts w:ascii="Arial" w:hAnsi="Arial"/>
          <w:color w:val="203A5B"/>
          <w:sz w:val="26"/>
          <w:szCs w:val="26"/>
          <w:lang w:val="pl-PL"/>
        </w:rPr>
      </w:pPr>
    </w:p>
    <w:tbl>
      <w:tblPr>
        <w:tblStyle w:val="Tabela-Siatka"/>
        <w:tblW w:w="15080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531"/>
        <w:gridCol w:w="2098"/>
        <w:gridCol w:w="2948"/>
        <w:gridCol w:w="1417"/>
        <w:gridCol w:w="1247"/>
        <w:gridCol w:w="2324"/>
        <w:gridCol w:w="1247"/>
        <w:gridCol w:w="1814"/>
      </w:tblGrid>
      <w:tr w:rsidR="00854025" w:rsidRPr="00C97C3D" w14:paraId="4BEF3AD5" w14:textId="77777777" w:rsidTr="005B742B">
        <w:trPr>
          <w:tblHeader/>
          <w:jc w:val="center"/>
        </w:trPr>
        <w:tc>
          <w:tcPr>
            <w:tcW w:w="454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1ECBC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lastRenderedPageBreak/>
              <w:t>LP</w:t>
            </w:r>
          </w:p>
        </w:tc>
        <w:tc>
          <w:tcPr>
            <w:tcW w:w="1531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33A596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Komponent środowiskowy</w:t>
            </w:r>
          </w:p>
        </w:tc>
        <w:tc>
          <w:tcPr>
            <w:tcW w:w="2098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645BA9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Przewidywane ryzyko / oddziaływanie</w:t>
            </w:r>
          </w:p>
        </w:tc>
        <w:tc>
          <w:tcPr>
            <w:tcW w:w="2948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D3902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Działania minimalizujące / łagodzące</w:t>
            </w:r>
          </w:p>
        </w:tc>
        <w:tc>
          <w:tcPr>
            <w:tcW w:w="1417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10108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Lokalizacja / etap</w:t>
            </w:r>
          </w:p>
        </w:tc>
        <w:tc>
          <w:tcPr>
            <w:tcW w:w="1247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15AC2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Odpowiedzialny za wdrożenie</w:t>
            </w:r>
          </w:p>
        </w:tc>
        <w:tc>
          <w:tcPr>
            <w:tcW w:w="2324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3AFED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Metodyka monitoringu</w:t>
            </w:r>
          </w:p>
        </w:tc>
        <w:tc>
          <w:tcPr>
            <w:tcW w:w="1247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0DCB5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Częstotliwość</w:t>
            </w:r>
          </w:p>
        </w:tc>
        <w:tc>
          <w:tcPr>
            <w:tcW w:w="1814" w:type="dxa"/>
            <w:shd w:val="clear" w:color="auto" w:fill="A5C9E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FDBC8" w14:textId="77777777" w:rsidR="00854025" w:rsidRPr="005B742B" w:rsidRDefault="00551FC9">
            <w:pPr>
              <w:jc w:val="center"/>
              <w:rPr>
                <w:rFonts w:ascii="Aptos" w:hAnsi="Aptos"/>
              </w:rPr>
            </w:pPr>
            <w:r w:rsidRPr="005B742B">
              <w:rPr>
                <w:rFonts w:ascii="Aptos" w:hAnsi="Aptos"/>
                <w:b/>
                <w:sz w:val="15"/>
              </w:rPr>
              <w:t>Odpowiedzialny za monitoring</w:t>
            </w:r>
          </w:p>
        </w:tc>
      </w:tr>
      <w:tr w:rsidR="0035677A" w:rsidRPr="00FF27C0" w14:paraId="7FE0B273" w14:textId="77777777" w:rsidTr="00286ABE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66D02" w14:textId="77777777" w:rsidR="0035677A" w:rsidRPr="00286ABE" w:rsidRDefault="0035677A">
            <w:pPr>
              <w:rPr>
                <w:rFonts w:ascii="Aptos" w:hAnsi="Aptos"/>
                <w:bCs/>
                <w:lang w:val="pl-PL"/>
              </w:rPr>
            </w:pPr>
            <w:r w:rsidRPr="00286ABE">
              <w:rPr>
                <w:rFonts w:ascii="Aptos" w:hAnsi="Aptos"/>
                <w:bCs/>
                <w:sz w:val="14"/>
                <w:lang w:val="pl-PL"/>
              </w:rPr>
              <w:t>Standard 1 – Ocena i zarządzanie ryzykiem oraz wpływem na środowisko i społeczeństwo</w:t>
            </w:r>
          </w:p>
        </w:tc>
      </w:tr>
      <w:tr w:rsidR="00854025" w:rsidRPr="00FF27C0" w14:paraId="57038E08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2AE5FA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59FEF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Powietrze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954DD1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Emisje pyłu zawieszonego z robót ziemnych i transportu na budowie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D73B65" w14:textId="60F9EA52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Sprawny technicznie sprzęt budowlany. Zraszanie powierzchni roboczych wodą, szczególnie w strefie pozyskania mas ziemnych. Ograniczenie godzin pracy sprzętu w pobliżu zabudowy. Optymalizacja tras transportu; ograniczenie prędkości pojazdów; Stosowanie plandek podczas transportu materiałów sypkich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wartości progowe interwencji dla stężeń pyłu zawieszonego (PM₁₀, PM₂.₅), procedury korygujące oraz plan naprawczy dla tego komponentu zostaną określone w C-ESMP na podstawie danych projektowych i obowiązujących norm krajowych.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E5DD1" w14:textId="52911A9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 xml:space="preserve">Teren </w:t>
            </w:r>
            <w:r w:rsidR="008F7990" w:rsidRPr="00C97C3D">
              <w:rPr>
                <w:rFonts w:ascii="Aptos" w:hAnsi="Aptos"/>
                <w:sz w:val="14"/>
              </w:rPr>
              <w:t>Zadania</w:t>
            </w:r>
            <w:r w:rsidRPr="00C97C3D">
              <w:rPr>
                <w:rFonts w:ascii="Aptos" w:hAnsi="Aptos"/>
                <w:sz w:val="14"/>
              </w:rPr>
              <w:t xml:space="preserve">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3209BF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ACB0AA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wizualny; jeżeli konieczne pomiary stężenia pyłu zawieszonego (PM₁₀, PM₂.₅) w punktach wrażliwych (najbliższa zabudowa). Lokalizacja punktów pomiarowych, metodyka pomiarów i wartości referencyjne zostaną określone w C-ESMP.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 W przypadku przekroczenia norm, pogorszenia jakości środowiska lub uzasadnionych skarg zostaną wdrożone działania korygujące odpowiednie dla danego komponentu.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24026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Sposób ciągły; po zgłoszeniu skargi – niezwłocznie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3DC35" w14:textId="0FD03672" w:rsidR="00854025" w:rsidRPr="00C97C3D" w:rsidRDefault="008F7990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</w:t>
            </w:r>
            <w:r w:rsidR="004E3814" w:rsidRPr="00C97C3D">
              <w:rPr>
                <w:rFonts w:ascii="Aptos" w:hAnsi="Aptos"/>
                <w:sz w:val="14"/>
                <w:lang w:val="pl-PL"/>
              </w:rPr>
              <w:t>ó</w:t>
            </w:r>
            <w:r w:rsidRPr="00C97C3D">
              <w:rPr>
                <w:rFonts w:ascii="Aptos" w:hAnsi="Aptos"/>
                <w:sz w:val="14"/>
                <w:lang w:val="pl-PL"/>
              </w:rPr>
              <w:t>t/Nadzór środowiskowy/In</w:t>
            </w:r>
            <w:r w:rsidR="004E3814" w:rsidRPr="00C97C3D">
              <w:rPr>
                <w:rFonts w:ascii="Aptos" w:hAnsi="Aptos"/>
                <w:sz w:val="14"/>
                <w:lang w:val="pl-PL"/>
              </w:rPr>
              <w:t>ż</w:t>
            </w:r>
            <w:r w:rsidRPr="00C97C3D">
              <w:rPr>
                <w:rFonts w:ascii="Aptos" w:hAnsi="Aptos"/>
                <w:sz w:val="14"/>
                <w:lang w:val="pl-PL"/>
              </w:rPr>
              <w:t>ynier Kontraktu</w:t>
            </w:r>
          </w:p>
        </w:tc>
      </w:tr>
      <w:tr w:rsidR="00854025" w:rsidRPr="00FF27C0" w14:paraId="084AA452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CAC43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95AA2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Hałas i wibracje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6DFF3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Uciążliwość akustyczna dla mieszkańców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A6B15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Ograniczenie pracy sprzętu do godz. 6:00–22:00; zakaz nocnych robót w pobliżu zabudowy (z wyjątkiem prac wymagających ciągłości technologicznej). Sprzęt niskohałasowy; mobilne ekrany akustyczne. Optymalizacja tras transportu. Bieżące informowanie mieszkańców o harmonogramie prac uciążliwych. Wszystkie skargi wpisywane do rejestru GRM.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wartości progowe interwencji dla poziomu hałasu w porze dziennej i nocnej, procedury korygujące oraz plan naprawczy zostaną określone w C-ESMP na podstawie pomiarów tła akustycznego i obowiązujących norm krajowych.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ADD7F" w14:textId="5788B7BF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 xml:space="preserve">Teren </w:t>
            </w:r>
            <w:r w:rsidR="00ED3E9C" w:rsidRPr="00C97C3D">
              <w:rPr>
                <w:rFonts w:ascii="Aptos" w:hAnsi="Aptos"/>
                <w:sz w:val="14"/>
              </w:rPr>
              <w:t>Zadania</w:t>
            </w:r>
            <w:r w:rsidRPr="00C97C3D">
              <w:rPr>
                <w:rFonts w:ascii="Aptos" w:hAnsi="Aptos"/>
                <w:sz w:val="14"/>
              </w:rPr>
              <w:t xml:space="preserve"> + bufor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0014F2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307083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Pomiary hałasu (dB[A]) w punktach wrażliwych (zabudowa mieszkalna); rejestr skarg. Lokalizacja punktów pomiarowych, metodyka i częstotliwość pomiarów oraz wartości referencyjne zostaną określone w C-ESMP.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59414F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Raz na kwartał; dodatkowo przy skargach mieszkańców.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2B46DF" w14:textId="2AD5FE1B" w:rsidR="00854025" w:rsidRPr="00C97C3D" w:rsidRDefault="008F7990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</w:t>
            </w:r>
            <w:r w:rsidR="00956CE8" w:rsidRPr="00C97C3D">
              <w:rPr>
                <w:rFonts w:ascii="Aptos" w:hAnsi="Aptos"/>
                <w:sz w:val="14"/>
                <w:lang w:val="pl-PL"/>
              </w:rPr>
              <w:t xml:space="preserve"> robót</w:t>
            </w:r>
            <w:r w:rsidRPr="00C97C3D">
              <w:rPr>
                <w:rFonts w:ascii="Aptos" w:hAnsi="Aptos"/>
                <w:sz w:val="14"/>
                <w:lang w:val="pl-PL"/>
              </w:rPr>
              <w:t>/Nadzór środowiskowy/</w:t>
            </w:r>
            <w:r w:rsidR="00AA1C31">
              <w:rPr>
                <w:rFonts w:ascii="Aptos" w:hAnsi="Aptos"/>
                <w:sz w:val="14"/>
                <w:lang w:val="pl-PL"/>
              </w:rPr>
              <w:t xml:space="preserve">Nadzór Środowiskowy </w:t>
            </w:r>
            <w:r w:rsidRPr="00C97C3D">
              <w:rPr>
                <w:rFonts w:ascii="Aptos" w:hAnsi="Aptos"/>
                <w:sz w:val="14"/>
                <w:lang w:val="pl-PL"/>
              </w:rPr>
              <w:t>Inżynier</w:t>
            </w:r>
            <w:r w:rsidR="00AA1C31">
              <w:rPr>
                <w:rFonts w:ascii="Aptos" w:hAnsi="Aptos"/>
                <w:sz w:val="14"/>
                <w:lang w:val="pl-PL"/>
              </w:rPr>
              <w:t>a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Kontraktu</w:t>
            </w:r>
          </w:p>
        </w:tc>
      </w:tr>
      <w:tr w:rsidR="00854025" w:rsidRPr="00FF27C0" w14:paraId="45FE23B5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8E7FF5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CFAD40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Wody powierzchniowe – zanieczyszczenie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64285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Zanieczyszczenie wód (substancje ropopochodne, zawiesiny)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2D317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Realizacja urządzeń zrzutowych w technologii „na sucho". Osadniki, separatory substancji ropopochodnych, sorbenty przy strefach robót w pobliżu wody. Rękawy sorpcyjne na stykach zaplecza budowy z ciekami. Plan reagowania na wycieki paliw i olejów. Szczegółowe wartości progowe interwencji dla parametrów jakości wody (zawiesiny ogólne, substancje ropopochodne, tlen rozpuszczony), procedury reagowania na incydenty oraz tryb powiadamiania organów nadzoru zostaną określone w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8ED0C" w14:textId="432FA0C8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Teren </w:t>
            </w:r>
            <w:r w:rsidR="008F7990" w:rsidRPr="00C97C3D">
              <w:rPr>
                <w:rFonts w:ascii="Aptos" w:hAnsi="Aptos"/>
                <w:sz w:val="14"/>
                <w:lang w:val="pl-PL"/>
              </w:rPr>
              <w:t>Zadania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(koryto Nysy Kłodzkiej i potoki)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AE172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77E18" w14:textId="0C534FCC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wizualny; badania fizyko-chemiczne wody (zawiesiny, substancje ropopochodne, tlen, odczyn) powyżej i poniżej frontu robót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uzasadnionych skarg należy wdrożyć działania korygujące odpowiednie dla danego komponentu.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D5AF3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Raz w miesiącu; przy incydentach – niezwłocznie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B6FC69" w14:textId="6F32896A" w:rsidR="00854025" w:rsidRPr="00C97C3D" w:rsidRDefault="008F7990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</w:t>
            </w:r>
            <w:r w:rsidR="00956CE8" w:rsidRPr="00C97C3D">
              <w:rPr>
                <w:rFonts w:ascii="Aptos" w:hAnsi="Aptos"/>
                <w:sz w:val="14"/>
                <w:lang w:val="pl-PL"/>
              </w:rPr>
              <w:t xml:space="preserve"> robót</w:t>
            </w:r>
            <w:r w:rsidRPr="00C97C3D">
              <w:rPr>
                <w:rFonts w:ascii="Aptos" w:hAnsi="Aptos"/>
                <w:sz w:val="14"/>
                <w:lang w:val="pl-PL"/>
              </w:rPr>
              <w:t>/Nadzór środowiskowy/Inżynier Kontraktu</w:t>
            </w:r>
          </w:p>
        </w:tc>
      </w:tr>
      <w:tr w:rsidR="00854025" w:rsidRPr="00FF27C0" w14:paraId="29FF45B5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CAF3F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CBCB39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Wody powierzchniowe – zmętnienie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FFA2F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Zmętnienie wody podczas robót ziemnych w korycie rzeki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DCAEA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Ograniczenie prac ziemnych w wodzie do niezbędnego minimum. Stosowanie kurtyn osadczych (zapory przeciwmułowe). Harmonogramowanie robót z uwzględnieniem sezonów tarła ryb. Szczegółowe wartości progowe zmętnienia wody wyzwalające wstrzymanie robót w korytach cieków, harmonogram robót uwzględniający terminy tarła dla gatunków stwierdzonych w </w:t>
            </w: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inwentaryzacji przyrodniczej oraz metodyka pomiarów zostaną określone w C-ESMP na podstawie opinii eksperta ichtiologicznego i wyników inwentaryzacji.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0E7E26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Koryto Nysy Kłodzkiej i potoki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A5D7D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1242F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Pomiary zmętnienia wody powyżej i poniżej robót; nadzór eksperta ichtiologicznego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5D326" w14:textId="3D57DCC6" w:rsidR="00854025" w:rsidRPr="00C97C3D" w:rsidRDefault="00EC745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Według </w:t>
            </w:r>
            <w:r w:rsidR="00551FC9" w:rsidRPr="00C97C3D">
              <w:rPr>
                <w:rFonts w:ascii="Aptos" w:hAnsi="Aptos"/>
                <w:sz w:val="14"/>
                <w:lang w:val="pl-PL"/>
              </w:rPr>
              <w:t>harmonogramu uzgodnionego z ekspertem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423BDD" w14:textId="5DA07197" w:rsidR="00854025" w:rsidRPr="00C97C3D" w:rsidRDefault="008F7990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</w:t>
            </w:r>
            <w:r w:rsidR="00EC7458" w:rsidRPr="00C97C3D">
              <w:rPr>
                <w:rFonts w:ascii="Aptos" w:hAnsi="Aptos"/>
                <w:sz w:val="14"/>
                <w:lang w:val="pl-PL"/>
              </w:rPr>
              <w:t xml:space="preserve"> robót</w:t>
            </w:r>
            <w:r w:rsidRPr="00C97C3D">
              <w:rPr>
                <w:rFonts w:ascii="Aptos" w:hAnsi="Aptos"/>
                <w:sz w:val="14"/>
                <w:lang w:val="pl-PL"/>
              </w:rPr>
              <w:t>/</w:t>
            </w:r>
            <w:r w:rsidR="00B11919" w:rsidRPr="00C97C3D">
              <w:rPr>
                <w:rFonts w:ascii="Aptos" w:hAnsi="Aptos"/>
                <w:sz w:val="14"/>
                <w:lang w:val="pl-PL"/>
              </w:rPr>
              <w:t>N</w:t>
            </w:r>
            <w:r w:rsidRPr="00C97C3D">
              <w:rPr>
                <w:rFonts w:ascii="Aptos" w:hAnsi="Aptos"/>
                <w:sz w:val="14"/>
                <w:lang w:val="pl-PL"/>
              </w:rPr>
              <w:t>adzór środowiskowy/Inżynier Kontraktu</w:t>
            </w:r>
          </w:p>
        </w:tc>
      </w:tr>
      <w:tr w:rsidR="00854025" w:rsidRPr="00FF27C0" w14:paraId="0B8272E5" w14:textId="77777777" w:rsidTr="00DD03D6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201FA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2A9C3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Wody podziemne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2784CA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Zmiany warunków hydrogeologicznych podczas robót ziemnych; lokalne obniżenie zwierciadła wód gruntowych; zmiana zasilania ujęć infiltracyjnych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E2941" w14:textId="1DFACC58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zwierciadła wód gruntowych podczas budowy i napełniania zbiornika. Budowa zastępczych ujęć wody pitnej przed likwidacją istniejących studni infiltracyjnych. Kontrola wpływu robót ziemnych na indywidualne studnie przydomowe. Szczegółowe wartości progowe interwencji dla obniżenia zwierciadła wód gruntowych w strefach zabudowy, procedury korygujące oraz plan zastępczego zaopatrzenia w wodę dla indywidualnych studni przydomowych objętych oddziaływaniem zostaną określone w C-ESMP na podstawie modelu hydrogeologicznego.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uzasadnionych skarg należy wdrożyć działania korygujące odpowiednie dla danego komponentu.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15D6E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Dolina Nysy Kłodzkiej 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A355A" w14:textId="336DFF1A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Wykonawca</w:t>
            </w:r>
            <w:r w:rsidR="00493BED" w:rsidRPr="00C97C3D">
              <w:rPr>
                <w:rFonts w:ascii="Aptos" w:hAnsi="Aptos"/>
                <w:sz w:val="14"/>
              </w:rPr>
              <w:t xml:space="preserve">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ADA937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Sieć piezometrów; pomiary zwierciadła wód gruntowych; badania jakości wód podziemnych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4195FF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Miesięczne podczas budowy; kwartalne podczas eksploatacji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242A95" w14:textId="1FDB7D39" w:rsidR="00854025" w:rsidRPr="00C97C3D" w:rsidRDefault="00D24BB1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</w:t>
            </w:r>
            <w:r w:rsidR="00783F9F" w:rsidRPr="00C97C3D">
              <w:rPr>
                <w:rFonts w:ascii="Aptos" w:hAnsi="Aptos"/>
                <w:sz w:val="14"/>
                <w:lang w:val="pl-PL"/>
              </w:rPr>
              <w:t xml:space="preserve"> robót</w:t>
            </w:r>
            <w:r w:rsidRPr="00C97C3D">
              <w:rPr>
                <w:rFonts w:ascii="Aptos" w:hAnsi="Aptos"/>
                <w:sz w:val="14"/>
                <w:lang w:val="pl-PL"/>
              </w:rPr>
              <w:t>/ Inżynier Kontraktu/Inwestor</w:t>
            </w:r>
          </w:p>
        </w:tc>
      </w:tr>
      <w:tr w:rsidR="00854025" w:rsidRPr="00FF27C0" w14:paraId="217E2ECC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7E69B9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6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AAB054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Gleba i powierzchnia terenu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B635A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Trwałe przekształcenie i zalanie powierzchni terenu; utrata warstwy próchnicznej na terenach rolnych objętych robotami ziemnymi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5F4F8F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Zdjęcie i tymczasowe zdeponowanie warstwy próchnicznej przed robotami ziemnymi. Ponowne wbudowanie humusu jako okrywy skarp zapór i terenów po rekultywacji. </w:t>
            </w:r>
            <w:r w:rsidRPr="00C97C3D">
              <w:rPr>
                <w:rFonts w:ascii="Aptos" w:hAnsi="Aptos"/>
                <w:sz w:val="14"/>
              </w:rPr>
              <w:t>Makroniwelacja dna czaszy przed napełnieniem.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7BEEF3" w14:textId="0341EE31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 xml:space="preserve">Teren </w:t>
            </w:r>
            <w:r w:rsidR="00D24BB1" w:rsidRPr="00C97C3D">
              <w:rPr>
                <w:rFonts w:ascii="Aptos" w:hAnsi="Aptos"/>
                <w:sz w:val="14"/>
              </w:rPr>
              <w:t>Zadania</w:t>
            </w:r>
            <w:r w:rsidRPr="00C97C3D">
              <w:rPr>
                <w:rFonts w:ascii="Aptos" w:hAnsi="Aptos"/>
                <w:sz w:val="14"/>
              </w:rPr>
              <w:t>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ABD7D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43CC0" w14:textId="5AABCFE4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Kontrola grubości zdjętej warstwy próchnicznej; dokumentacja miejsc tymczasowego deponowania humusu; monitoring terenu po rekultywacji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uzasadnionych skarg należy wdrożyć działania korygujące odpowiednie dla danego komponentu.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B7182" w14:textId="4D64CFC3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Kontrole w trakcie robót ziemnych</w:t>
            </w:r>
            <w:r w:rsidR="00D24BB1" w:rsidRPr="00C97C3D">
              <w:rPr>
                <w:rFonts w:ascii="Aptos" w:hAnsi="Aptos"/>
                <w:sz w:val="14"/>
                <w:lang w:val="pl-PL"/>
              </w:rPr>
              <w:t xml:space="preserve"> raz w miesiącu</w:t>
            </w:r>
            <w:r w:rsidRPr="00C97C3D">
              <w:rPr>
                <w:rFonts w:ascii="Aptos" w:hAnsi="Aptos"/>
                <w:sz w:val="14"/>
                <w:lang w:val="pl-PL"/>
              </w:rPr>
              <w:t>; monitoring roczny po zakończeniu rekultywacji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E6750" w14:textId="73290326" w:rsidR="00854025" w:rsidRPr="00C97C3D" w:rsidRDefault="00D24BB1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</w:t>
            </w:r>
            <w:r w:rsidR="00674891" w:rsidRPr="00C97C3D">
              <w:rPr>
                <w:rFonts w:ascii="Aptos" w:hAnsi="Aptos"/>
                <w:sz w:val="14"/>
                <w:lang w:val="pl-PL"/>
              </w:rPr>
              <w:t xml:space="preserve"> robót</w:t>
            </w:r>
            <w:r w:rsidRPr="00C97C3D">
              <w:rPr>
                <w:rFonts w:ascii="Aptos" w:hAnsi="Aptos"/>
                <w:sz w:val="14"/>
                <w:lang w:val="pl-PL"/>
              </w:rPr>
              <w:t>/Nadzór środowiskowy/Inżynier Kontraktu/Inwestor</w:t>
            </w:r>
          </w:p>
        </w:tc>
      </w:tr>
      <w:tr w:rsidR="00854025" w:rsidRPr="00C97C3D" w14:paraId="10F1C6A2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D60D92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7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D35C21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Reżim hydrologiczny – eksploatacja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821967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Zmiana bilansu wodnego i reżimu przepływów Nysy Kłodzkiej poniżej zbiornika; ryzyko przepływów niżówkowych; zaburzenie transportu rumowiska i ciągłości morfologicznej koryta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591B3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Opracowanie i aktualizacja bilansu wodnego dla kaskady zbiorników. Utrzymanie przepływu biologicznego. Opracowanie instrukcji gospodarowania wodą. Jeśli monitoring po napełnieniu wykaże niewystarczalność przepływu biologicznego, Inwestor zobowiązany do aktualizacji instrukcji gospodarowania wodą.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8332E7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Zbiornik i koryto Nysy Kłodzkiej poniżej zapory /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4AE92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A021D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przepływów, analiza hydrologiczna, ocena transportu rumowiska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FDBAA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Ciągły (automatyczny)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AED64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</w:p>
        </w:tc>
      </w:tr>
      <w:tr w:rsidR="00854025" w:rsidRPr="00C97C3D" w14:paraId="57FDDC4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DFC43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8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34DC9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Gospodarka odpadami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EC01BE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Wytwarzanie odpadów z rozbiórek obiektów kolidujących i robót budowlanych (beton, stal, gruz, odpady niebezpieczne)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BBB40" w14:textId="389DE48A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Selektywna zbiórka i ewidencja odpadów z rozbiórek i robót budowlanych. Maksymalne wykorzystanie materiałów z rozbiórek na miejscu. Przekazanie odpadów niebezpiecznych licencjonowanym odbiorcom. Zagospodarowanie nadkładu i mas nieprzydatnych do istniejących wyrobisk w czaszy. Ewidencja prowadzona w systemie BDO. Przed pracami rozbiórkowymi </w:t>
            </w: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wymagana ocena obecności azbestu i PCB w obiektach kolidujących – wyniki włączyć do C-ESMP</w:t>
            </w:r>
            <w:r w:rsidR="001417BF" w:rsidRPr="00C97C3D">
              <w:rPr>
                <w:rFonts w:ascii="Aptos" w:hAnsi="Aptos"/>
                <w:sz w:val="14"/>
                <w:lang w:val="pl-PL"/>
              </w:rPr>
              <w:t>.</w:t>
            </w:r>
            <w:r w:rsidR="00D9176C" w:rsidRPr="009D7435">
              <w:rPr>
                <w:lang w:val="pl-PL"/>
              </w:rPr>
              <w:t xml:space="preserve"> </w:t>
            </w:r>
            <w:r w:rsidR="00D9176C" w:rsidRPr="009D7435">
              <w:rPr>
                <w:rFonts w:ascii="Aptos" w:hAnsi="Aptos"/>
                <w:sz w:val="14"/>
                <w:lang w:val="pl-PL"/>
              </w:rPr>
              <w:t>Klasyfikacja, magazynowanie, transport, przetwarzanie i unieszkodliwianie odpadów, w tym postępowanie z azbestem i PCB, będą prowadzone zgodnie z obowiązującymi przepisami dotyczącymi gospodarki odpadami oraz wymaganiami właściwych zezwoleń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1B6F4D" w14:textId="0F95B363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 xml:space="preserve">Teren </w:t>
            </w:r>
            <w:r w:rsidR="00D24BB1" w:rsidRPr="00C97C3D">
              <w:rPr>
                <w:rFonts w:ascii="Aptos" w:hAnsi="Aptos"/>
                <w:sz w:val="14"/>
                <w:lang w:val="pl-PL"/>
              </w:rPr>
              <w:t>Zadania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/ budowa 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9A9C6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2F1BD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Ewidencja odpadów (karty przekazania); kontrole miejsc tymczasowego magazynowania.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40AD37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Raz w miesiącu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1CA61" w14:textId="721B08CD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 xml:space="preserve">Wykonawca / </w:t>
            </w:r>
            <w:r w:rsidR="00D24BB1" w:rsidRPr="00C97C3D">
              <w:rPr>
                <w:rFonts w:ascii="Aptos" w:hAnsi="Aptos"/>
                <w:sz w:val="14"/>
              </w:rPr>
              <w:t>Inżynier Kontraktu</w:t>
            </w:r>
          </w:p>
        </w:tc>
      </w:tr>
      <w:tr w:rsidR="00854025" w:rsidRPr="00C97C3D" w14:paraId="1DD8E3F2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979D9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9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C447AF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Krajobraz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ED3DA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Trwała zmiana krajobrazu doliny rzecznej Nysy Kłodzkiej; wpływ na krajobraz priorytetowy zidentyfikowany w obszarze Zadania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120C6B" w14:textId="1FB70DAA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Analizy widoczności i wizualizacje krajobrazu z korony zapory i kluczowych punktów obserwacyjnych. Zastosowanie rodzimych materiałów elewacyjnych budynków zaplecza. Kształtowanie skarp zapór z narzutem kamiennym i obsiewem trawami.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31D84" w14:textId="13C104F4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Teren </w:t>
            </w:r>
            <w:r w:rsidR="00D24BB1" w:rsidRPr="00C97C3D">
              <w:rPr>
                <w:rFonts w:ascii="Aptos" w:hAnsi="Aptos"/>
                <w:sz w:val="14"/>
                <w:lang w:val="pl-PL"/>
              </w:rPr>
              <w:t>Zadania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i otoczenie / projekt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403714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Projektant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DEA36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Analiza krajobrazowa na etapie projektu; ocena wizualna po uruchomieniu zbiornika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5EDB54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 etapie projektu; weryfikacja po uruchomieniu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110AD1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Projektant/Inwestor</w:t>
            </w:r>
          </w:p>
        </w:tc>
      </w:tr>
      <w:tr w:rsidR="00854025" w:rsidRPr="00FF27C0" w14:paraId="13C1DC6A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AD83AC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10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A11F46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Oddziaływania skumulowane – kaskada zbiorników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98656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Skumulowane oddziaływania na reżim hydrologiczny, ichtiofaunę, jakość wody i siedliska przyrodnicze wynikające z eksploatacji kaskady zbiorników na Nysie Kłodzkiej.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37D23" w14:textId="2EDDB8B9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Przeprowadzenie oceny skumulowanych oddziaływań jako obligatoryjnego rozdziału raportu OOŚ. Wyniki oceny zostaną uwzględnione w planie C-E</w:t>
            </w:r>
            <w:r w:rsidR="00034176" w:rsidRPr="00C97C3D">
              <w:rPr>
                <w:rFonts w:ascii="Aptos" w:hAnsi="Aptos"/>
                <w:sz w:val="14"/>
                <w:lang w:val="pl-PL"/>
              </w:rPr>
              <w:t>S</w:t>
            </w:r>
            <w:r w:rsidRPr="00C97C3D">
              <w:rPr>
                <w:rFonts w:ascii="Aptos" w:hAnsi="Aptos"/>
                <w:sz w:val="14"/>
                <w:lang w:val="pl-PL"/>
              </w:rPr>
              <w:t>MP dla robót budowlanych.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49723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Cała kaskada zbiorników Nysy Kłodzkiej / projekt,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6D102" w14:textId="12D8B238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Inwestor/Projektant</w:t>
            </w:r>
            <w:r w:rsidR="001E6061" w:rsidRPr="00C97C3D">
              <w:rPr>
                <w:rFonts w:ascii="Aptos" w:hAnsi="Aptos"/>
                <w:sz w:val="14"/>
              </w:rPr>
              <w:t>/Wykonawca</w:t>
            </w:r>
            <w:r w:rsidR="00281CE4" w:rsidRPr="00C97C3D">
              <w:rPr>
                <w:rFonts w:ascii="Aptos" w:hAnsi="Aptos"/>
                <w:sz w:val="14"/>
              </w:rPr>
              <w:t xml:space="preserve">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D3BE1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Ocena skumulowanych oddziaływań jako rozdział raportu OOŚ; monitoring zintegrowany kaskady; raporty roczne.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EEDD8" w14:textId="2C742CA6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 etapie raportu OOŚ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75FC5" w14:textId="1C5D87CA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Inwestor/</w:t>
            </w:r>
            <w:r w:rsidR="001E6061" w:rsidRPr="00C97C3D">
              <w:rPr>
                <w:rFonts w:ascii="Aptos" w:hAnsi="Aptos"/>
                <w:sz w:val="14"/>
                <w:lang w:val="pl-PL"/>
              </w:rPr>
              <w:t>Wykonawca</w:t>
            </w:r>
            <w:r w:rsidR="00281CE4" w:rsidRPr="00C97C3D">
              <w:rPr>
                <w:rFonts w:ascii="Aptos" w:hAnsi="Aptos"/>
                <w:sz w:val="14"/>
                <w:lang w:val="pl-PL"/>
              </w:rPr>
              <w:t xml:space="preserve"> robót</w:t>
            </w:r>
            <w:r w:rsidR="001E6061" w:rsidRPr="00C97C3D">
              <w:rPr>
                <w:rFonts w:ascii="Aptos" w:hAnsi="Aptos"/>
                <w:sz w:val="14"/>
                <w:lang w:val="pl-PL"/>
              </w:rPr>
              <w:t>/Inżynier Kontraktu</w:t>
            </w:r>
          </w:p>
        </w:tc>
      </w:tr>
      <w:tr w:rsidR="00854025" w:rsidRPr="00C97C3D" w14:paraId="1407BDB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318BCD" w14:textId="77777777" w:rsidR="00854025" w:rsidRPr="00C97C3D" w:rsidRDefault="00551FC9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t>11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D0146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Zmiana klimatu – podatność projektu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6D769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Podatność projektu na zmianę klimatu: zmiany reżimu opadowego, wzrost częstości powodzi i niżówek, ryzyko zakwitów sinic.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2B015" w14:textId="6CB5292A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Ocena podatności na zmianę klimatu (CRVA) zostanie przeprowadzona na etapie raportu OOŚ. Szczegółowe działania adaptacyjne zostaną określone w C-ESMP</w:t>
            </w:r>
            <w:r w:rsidR="001417BF"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A06C6" w14:textId="0A631918" w:rsidR="00854025" w:rsidRPr="00C97C3D" w:rsidRDefault="00D24BB1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Zadanie / projektowanie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29832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Projektant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58DD5" w14:textId="77777777" w:rsidR="00854025" w:rsidRPr="00C97C3D" w:rsidRDefault="00551FC9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ekstremalnych zjawisk hydrologicznych; szczegóły do określenia w C-ESMP.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EEBC8" w14:textId="77777777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Na etapie raportu OOŚ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985BD4" w14:textId="01590998" w:rsidR="00854025" w:rsidRPr="00C97C3D" w:rsidRDefault="00551FC9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  <w:r w:rsidR="00D24BB1" w:rsidRPr="00C97C3D">
              <w:rPr>
                <w:rFonts w:ascii="Aptos" w:hAnsi="Aptos"/>
                <w:sz w:val="14"/>
              </w:rPr>
              <w:t>/Projektant</w:t>
            </w:r>
          </w:p>
        </w:tc>
      </w:tr>
      <w:tr w:rsidR="007135FA" w:rsidRPr="00C97C3D" w14:paraId="385867FA" w14:textId="77777777" w:rsidTr="00D57D08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B24BD" w14:textId="4040C461" w:rsidR="007135FA" w:rsidRPr="00C97C3D" w:rsidRDefault="000B1279" w:rsidP="00D57D0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12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D484C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Dostęp społeczności do wody pitnej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B32B9" w14:textId="77777777" w:rsidR="007135FA" w:rsidRPr="00C97C3D" w:rsidRDefault="007135FA" w:rsidP="00D57D08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ograniczonego dostępu do zasobów rekreacyjnych w wyniku realizacji projektu. Może prowadzić do obniżenia jakości życia społeczności lokalnych, ograniczenia możliwości rekreacji oraz zmniejszenia akceptacji społecznej dla projektu.</w:t>
            </w:r>
          </w:p>
          <w:p w14:paraId="2025B601" w14:textId="77777777" w:rsidR="007135FA" w:rsidRPr="00C97C3D" w:rsidRDefault="007135FA" w:rsidP="00D57D08">
            <w:pPr>
              <w:rPr>
                <w:rFonts w:ascii="Aptos" w:hAnsi="Aptos"/>
                <w:sz w:val="14"/>
                <w:lang w:val="pl-PL"/>
              </w:rPr>
            </w:pPr>
          </w:p>
          <w:p w14:paraId="61C41330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0F593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Odtworzenie zastępczego ujęcia wody poza obszarem budowy przed jakimikolwiek robotami w rejonie istniejącego ujęcia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Warunki odtworzenia ujęcia ustalone w pisemnym porozumieniu z gestorami sieci i gminami.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 Uwzględnienie wymagań dotyczących odtworzenia ujęcia w Dokumentacji Przetargowej i SIWZ dla robót.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79D9C7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Lokalizacja ujęcia;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A464CF" w14:textId="77777777" w:rsidR="007135FA" w:rsidRPr="00C97C3D" w:rsidRDefault="007135FA" w:rsidP="00D57D08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BC37E8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Protokół odbioru zastępczego ujęcia; wyniki badań laboratoryjnych jakości wody; potwierdzenie od gestorów sieci; raport jednorazowy przed likwidacją istniejącego ujęcia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Zastępcze ujęcie wody uruchomione i zweryfikowane (badania laboratoryjne) min. 30 dni przed likwidacją istniejącego; porozumienie z gestorami sieci i gminami podpisane przed robotami; 0 przerw w dostawach wody dla odbiorców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9AFE7" w14:textId="77777777" w:rsidR="007135FA" w:rsidRPr="00C97C3D" w:rsidRDefault="007135FA" w:rsidP="00D57D08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9DE49F" w14:textId="77777777" w:rsidR="007135FA" w:rsidRPr="00C97C3D" w:rsidRDefault="007135FA" w:rsidP="00D57D08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Inżynier Kontraktu / Inwestor</w:t>
            </w:r>
          </w:p>
        </w:tc>
      </w:tr>
      <w:tr w:rsidR="007135FA" w:rsidRPr="00C97C3D" w14:paraId="41DA4AAF" w14:textId="77777777" w:rsidTr="00D57D08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9AED9" w14:textId="327DE9E7" w:rsidR="007135FA" w:rsidRPr="00C97C3D" w:rsidRDefault="000B1279" w:rsidP="00D57D0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13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58A2E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Dostęp społeczności do zasobów wodnych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2EE43" w14:textId="77777777" w:rsidR="007135FA" w:rsidRPr="00C97C3D" w:rsidRDefault="007135FA" w:rsidP="00D57D08">
            <w:pPr>
              <w:rPr>
                <w:rFonts w:ascii="Aptos" w:hAnsi="Aptos"/>
                <w:sz w:val="14"/>
                <w:szCs w:val="14"/>
                <w:lang w:val="pl-PL"/>
              </w:rPr>
            </w:pPr>
          </w:p>
          <w:p w14:paraId="521B5B3A" w14:textId="77777777" w:rsidR="007135FA" w:rsidRPr="00C97C3D" w:rsidRDefault="007135FA" w:rsidP="00D57D08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C97C3D">
              <w:rPr>
                <w:rFonts w:ascii="Aptos" w:hAnsi="Aptos"/>
                <w:sz w:val="14"/>
                <w:szCs w:val="14"/>
                <w:lang w:val="pl-PL"/>
              </w:rPr>
              <w:t xml:space="preserve">Ryzyko ograniczenia lub utraty dostępu społeczności lokalnych do zasobów wodnych w wyniku realizacji inwestycji może prowadzić do pogorszenia warunków życia oraz ograniczenia możliwości </w:t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lastRenderedPageBreak/>
              <w:t>prowadzenia działalności rolniczej lub gospodarczej.</w:t>
            </w:r>
          </w:p>
          <w:p w14:paraId="7E87A692" w14:textId="77777777" w:rsidR="007135FA" w:rsidRPr="00C97C3D" w:rsidRDefault="007135FA" w:rsidP="00D57D08">
            <w:pPr>
              <w:rPr>
                <w:rFonts w:ascii="Aptos" w:hAnsi="Aptos"/>
                <w:sz w:val="14"/>
                <w:szCs w:val="14"/>
                <w:lang w:val="pl-PL"/>
              </w:rPr>
            </w:pPr>
          </w:p>
          <w:p w14:paraId="350E1B76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05169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1. Ustanowienie sieci piezometrów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2. W przypadku złożenia przez właściciela studni skargi na pogorszenie jakości/wydajności: Inwestor przeprowadza badania laboratoryjne wody w ciągu 14 dni od zgłoszenia. 3. W przypadku potwierdzenia związku przyczynowego z Zadaniem: zapewnienie zastępczego źródła wody na </w:t>
            </w: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koszt Inwestora w ciągu 7 dni od stwierdzenia związku – przez cały czas trwania oddziaływania lub do trwałego odtworzenia ujęcia.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80174A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Obszar bezpośredniego oddziaływania hydrologicznego;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robót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0A4C52" w14:textId="77777777" w:rsidR="007135FA" w:rsidRPr="00C97C3D" w:rsidRDefault="007135FA" w:rsidP="00D57D08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1EC8D9" w14:textId="77777777" w:rsidR="007135FA" w:rsidRPr="00C97C3D" w:rsidRDefault="007135FA" w:rsidP="00D57D08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piezometrów;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 piezometrów;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pogorszenia jakości lub wydajności </w:t>
            </w: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 xml:space="preserve">studni prywatnych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0BE540" w14:textId="77777777" w:rsidR="007135FA" w:rsidRPr="00C97C3D" w:rsidRDefault="007135FA" w:rsidP="00D57D08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lastRenderedPageBreak/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66BFD6" w14:textId="77777777" w:rsidR="007135FA" w:rsidRPr="00C97C3D" w:rsidRDefault="007135FA" w:rsidP="00D57D08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Inżynier Kontraktu / Inwestor</w:t>
            </w:r>
          </w:p>
        </w:tc>
      </w:tr>
      <w:tr w:rsidR="00A93DD6" w:rsidRPr="00C97C3D" w14:paraId="2E2316C8" w14:textId="77777777" w:rsidTr="00D57D08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6DC38" w14:textId="71FA0707" w:rsidR="00A93DD6" w:rsidRPr="00C97C3D" w:rsidRDefault="000B1279" w:rsidP="00A93DD6">
            <w:pPr>
              <w:jc w:val="center"/>
              <w:rPr>
                <w:rFonts w:ascii="Aptos" w:hAnsi="Aptos"/>
                <w:b/>
                <w:sz w:val="15"/>
              </w:rPr>
            </w:pPr>
            <w:r>
              <w:rPr>
                <w:rFonts w:ascii="Aptos" w:hAnsi="Aptos"/>
                <w:b/>
                <w:sz w:val="15"/>
              </w:rPr>
              <w:t>14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B0B02" w14:textId="50737175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Dostęp do gruntów i infrastruktury transportowej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D47782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utrudnień w dostępie do gruntów oraz infrastruktury transportowej w wyniku realizacji inwestycji może prowadzić do zakłóceń w codziennym funkcjonowaniu społeczności lokalnych, ograniczenia mobilności oraz obniżenia akceptacji społecznej dla projektu.</w:t>
            </w:r>
          </w:p>
          <w:p w14:paraId="45E2548C" w14:textId="77777777" w:rsidR="00A93DD6" w:rsidRPr="00C97C3D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24C6A" w14:textId="2CF9A68C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Zapewnienie alternatywnych tras komunikacyjnych w bliskiej lokalizacji fizycznej do przebudowywanych/likwidowanych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 Informowanie mieszkańców o zmianach w układzie dróg zgodnie z PZI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 Szczegółowe działania minimalizujące/łagodzące po zidentyfikowaniu wystąpienia zakłócenia na etapie realizacji Zadania.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CA31E9" w14:textId="00770721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Drogi lokalne w obszarze Zadania;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9825A" w14:textId="71592E4A" w:rsidR="00A93DD6" w:rsidRPr="00C97C3D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</w:rPr>
              <w:t>Inwestor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3A6DD9" w14:textId="0551BAA8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Liczba skarg dotyczących utrudnień w dostępie do pól i dróg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</w:rPr>
              <w:t xml:space="preserve">Rejestr 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br/>
              <w:t>Raporty miesięczne Wykonawcy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4C551" w14:textId="2B728218" w:rsidR="00A93DD6" w:rsidRPr="00C97C3D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2AA10" w14:textId="62F59BFF" w:rsidR="00A93DD6" w:rsidRPr="00C97C3D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</w:rPr>
              <w:t>Inżynier Kontraktu / Inwestor</w:t>
            </w:r>
          </w:p>
        </w:tc>
      </w:tr>
      <w:tr w:rsidR="00A93DD6" w:rsidRPr="00FF27C0" w14:paraId="4B5D922B" w14:textId="77777777" w:rsidTr="00286ABE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A5362" w14:textId="77777777" w:rsidR="00A93DD6" w:rsidRPr="00286ABE" w:rsidRDefault="00A93DD6" w:rsidP="00A93DD6">
            <w:pPr>
              <w:rPr>
                <w:rFonts w:ascii="Aptos" w:hAnsi="Aptos"/>
                <w:bCs/>
                <w:lang w:val="pl-PL"/>
              </w:rPr>
            </w:pPr>
            <w:r w:rsidRPr="00286ABE">
              <w:rPr>
                <w:rFonts w:ascii="Aptos" w:hAnsi="Aptos"/>
                <w:bCs/>
                <w:sz w:val="14"/>
                <w:lang w:val="pl-PL"/>
              </w:rPr>
              <w:t>Standard 2 – Warunki pracy i zatrudnienie</w:t>
            </w:r>
          </w:p>
        </w:tc>
      </w:tr>
      <w:tr w:rsidR="00A93DD6" w:rsidRPr="00C97C3D" w14:paraId="619B75DA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BD64F8" w14:textId="476E18E4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15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766C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Środowisko pracy – gleba i wody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E63E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Zanieczyszczenie środowiska wskutek wycieków paliw i olejów z maszyn budowlanych oraz niewłaściwej obsługi sprzętu.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9AF0E1" w14:textId="7CF9196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Uszczelnione miejsca tankowania i serwisowania sprzętu. Szkolenia pracowników i podwykonawców. Rejestr incydentów. Karty SDS dla wszystkich substancji chemicznych dostępne na budowie. Szczegółowe zasady zarządzania środowiskowego i ocena ryzyka zawodowego zostaną określone w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7B36A" w14:textId="66EE3344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Teren Zdania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4AD4E2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D5A0B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Kontrole zgodności; rejestr incydentów środowiskowych.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46D2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Miesięczny / ciągły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CE3CA" w14:textId="1A8F16DC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robót/Inżynier Kontraktu</w:t>
            </w:r>
          </w:p>
        </w:tc>
      </w:tr>
      <w:tr w:rsidR="00A93DD6" w:rsidRPr="00FF27C0" w14:paraId="6C825F3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51240" w14:textId="65BDCCA0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16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9E3D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Środowisko – podwykonawcy i łańcuch dostaw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75B1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Dostawy materiałów ze źródeł niespełniających wymogów środowiskowych i społecznych.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FF72D3" w14:textId="7B4F987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Wymagania środowiskowe i społeczne w umowach z podwykonawcami. Certyfikacja materiałów. Anonimowy mechanizm skarg dla pracowników (GRM) obsługiwany przez Inwestora. Szczegółowe wymagania dla dostawców zostaną określone w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4FC31" w14:textId="213A6A30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Zadanie/Etap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BC13C" w14:textId="06FB6F5B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 / Wykonawca robót/Inżynier Kontraktu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21080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Przegląd dokumentacji dostaw; audyty środowiskowe i społeczne dostawców.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E616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Przed podpisaniem umów; kwartalne audyty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B199D" w14:textId="3C3FFF3A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robót/Inżynier Kontraktu/Inwestor</w:t>
            </w:r>
          </w:p>
        </w:tc>
      </w:tr>
      <w:tr w:rsidR="00A93DD6" w:rsidRPr="00FF27C0" w14:paraId="789F600C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2B4495" w14:textId="5343278E" w:rsidR="00A93DD6" w:rsidRPr="009D7435" w:rsidRDefault="000B1279" w:rsidP="00A93DD6">
            <w:pPr>
              <w:jc w:val="center"/>
              <w:rPr>
                <w:rFonts w:ascii="Aptos" w:hAnsi="Aptos"/>
                <w:b/>
                <w:sz w:val="15"/>
                <w:lang w:val="pl-PL"/>
              </w:rPr>
            </w:pPr>
            <w:r>
              <w:rPr>
                <w:rFonts w:ascii="Aptos" w:hAnsi="Aptos"/>
                <w:b/>
                <w:sz w:val="15"/>
                <w:lang w:val="pl-PL"/>
              </w:rPr>
              <w:t>17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2E6EA" w14:textId="3F17C0DE" w:rsidR="00A93DD6" w:rsidRPr="009D7435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Pracownicy migrujący, zagraniczni i nie lokalni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91703C" w14:textId="0D4EE5D5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 xml:space="preserve">Ryzyko naruszeń praw pracowników migrujących, zagranicznych i nielokalnych, których zatrudnienie przewiduje się w szczególności przy pracach specjalistycznych wykonywanych przez podwykonawców, wynikające z barier językowych, zależności od pracodawców lub pośredników pracy, w tym niewiarygodnych agencji rekrutacyjnych, nieznajomości krajowego ustawodawstwa i procedur składania skarg, ograniczonego dostępu do lokalnych usług, opóźnień w wypłacie wynagrodzeń oraz </w:t>
            </w:r>
            <w:r w:rsidRPr="009D7435">
              <w:rPr>
                <w:rFonts w:ascii="Aptos" w:hAnsi="Aptos"/>
                <w:sz w:val="14"/>
                <w:lang w:val="pl-PL"/>
              </w:rPr>
              <w:lastRenderedPageBreak/>
              <w:t>warunków zakwaterowania poniżej standardów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3E669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lastRenderedPageBreak/>
              <w:t>Opracowanie, przed rozpoczęciem prac, planu zarządzania pracownikami migrującymi, zagranicznymi i nielokalnymi, proporcjonalnego do przewidywanej liczby pracowników, uwzględniającego wymienione zagrożenia i mającego zastosowanie do podwykonawców.</w:t>
            </w:r>
          </w:p>
          <w:p w14:paraId="2A3B0F4E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 xml:space="preserve">Nie planuje się tworzenia osiedli dla pracowników. Podobnie jak w przypadku poprzednich kontraktów w Dolinie Kłodzkiej, oczekuje się, że pracownicy sami zorganizują sobie zakwaterowanie w wynajmowanych prywatnych mieszkaniach, pensjonatach lub apartamentach. W przypadku, gdy zakwaterowanie jest jednak zapewniane lub organizowane przez pracodawcę, należy opracować plan zarządzania zakwaterowaniem pracowników. Zakwaterowanie musi być zgodne z polskimi </w:t>
            </w:r>
            <w:r w:rsidRPr="009D7435">
              <w:rPr>
                <w:rFonts w:ascii="Aptos" w:hAnsi="Aptos"/>
                <w:sz w:val="14"/>
                <w:szCs w:val="14"/>
                <w:lang w:val="pl-PL"/>
              </w:rPr>
              <w:lastRenderedPageBreak/>
              <w:t>wymogami prawnymi oraz wytycznymi IFC/EBRD „Zakwaterowanie pracowników: procesy i standardy”, obejmującymi planowanie zakwaterowania, standardy użytkowe, bezpieczeństwo i higienę pracy, zasady zarządzania oraz prawa pracowników.</w:t>
            </w:r>
          </w:p>
          <w:p w14:paraId="36C6EFEA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Przygotowanie, przed zakończeniem prac, planu zakończenia prac obejmującego wypłatę końcowych wynagrodzeń i świadczeń.</w:t>
            </w:r>
          </w:p>
          <w:p w14:paraId="08EEAFEA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</w:p>
          <w:p w14:paraId="078B5D61" w14:textId="47DF578F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Plany te będą stanowić część PZŚS i zostaną zatwierdzone przed rozpoczęciem prac.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A12D5" w14:textId="5E2EE196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lastRenderedPageBreak/>
              <w:t>Teren Zadania + otoczenie / 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11885" w14:textId="47913320" w:rsidR="00A93DD6" w:rsidRPr="00C97C3D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3213A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Przegląd i zatwierdzenie planów przed rozpoczęciem prac.</w:t>
            </w:r>
          </w:p>
          <w:p w14:paraId="7DFE764C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Kontrola zakwaterowania pracowników, o ile jest ono zapewnione lub zorganizowane przez pracodawcę.</w:t>
            </w:r>
          </w:p>
          <w:p w14:paraId="260D45B6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Analiza skarg zgłoszonych przez pracowników za pośrednictwem mechanizmu rozpatrywania skarg pracowników (punkt 13).</w:t>
            </w:r>
          </w:p>
          <w:p w14:paraId="66381395" w14:textId="77777777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Weryfikacja planu dotyczącego wypłaty końcowych wynagrodzeń i świadczeń w momencie zakończenia prac.</w:t>
            </w:r>
          </w:p>
          <w:p w14:paraId="2916876D" w14:textId="10542B60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W przypadku stwierdzenia niezgodności z planami lub wymogami prawnymi należy podjąć działania naprawcze.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623A8" w14:textId="0810B91A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Przed rozpoczęciem mobilizacji pracowników; co kwartał w trakcie realizacji prac; po rozpoczęciu demobilizacji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2D3AC" w14:textId="0499C8E8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robót/Inżynier Kontraktu/Inwestor</w:t>
            </w:r>
          </w:p>
        </w:tc>
      </w:tr>
      <w:tr w:rsidR="00A93DD6" w:rsidRPr="00FF27C0" w14:paraId="127643DC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CCB1A" w14:textId="3D60023F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18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588EC6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Zdrowie i bezpieczeństwo ludzi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9EBB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wystąpienia zagrożeń dla zdrowia i bezpieczeństwa pracowników oraz społeczności lokalnej w trakcie realizacji robót budowlanych, w tym wypadków przy pracy, zdarzeń awaryjnych (np. pożary, wycieki substancji niebezpiecznych), zagrożeń związanych z organizacją placu budowy oraz sytuacji nadzwyczajnych (np. powodzie, niewybuchy).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5992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Zapewnienie bezpiecznej organizacji placu budowy, w tym właściwego składowania materiałów budowlanych, zabezpieczenia i oznakowania obszaru robót oraz wyznaczenia stref niebezpiecznych.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odpowiednich warunków prowadzenia robót, w tym widoczności, bezpieczeństwa pożarowego oraz ograniczenia ryzyka zdarzeń awaryjnych.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gotowości do reagowania na sytuacje kryzysowe i awaryjne, w tym zdarzenia związane z wyciekami substancji niebezpiecznych, pożarami oraz wezbraniami wód.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Wdrożenie zasad postępowania w przypadku zagrożeń szczególnych, w tym niewybuchów i niewypałów, oraz zapewnienie odpowiedniego nadzoru w tym zakresie.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Stosowanie zasad bezpieczeństwa i higieny pracy oraz zapewnienie warunków pracy zgodnych z przepisami prawa oraz standardami środowiskowymi i społecznymi Banku Światowego, w tym zakazu pracy dzieci oraz zasad dotyczących zatrudniania osób poniżej pełnoletności.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Prowadzenie szkoleń BHP oraz działań informacyjnych i profilaktycznych w zakresie zdrowia pracowników, w tym chorób zakaźnych.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opracowania i stosowania planów i procedur związanych z bezpieczeństwem ludzi, mienia i środowiska, w tym organizacji placu budowy oraz reagowania na sytuacje awaryjne, zgodnie z wymaganiami określonymi w C-ESMP.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wymagania i procedury zostaną określone na etapie opracowania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50A7A3" w14:textId="030C59D5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+ otoczenie Zadania / 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BDC79" w14:textId="0E7C2062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5FA01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Bieżący nadzór nad warunkami bezpieczeństwa pracy, organizacją placu budowy oraz stosowanymi zabezpieczeniami.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Kontrola przestrzegania zasad BHP oraz procedur reagowania na sytuacje awaryjne.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zagrożeń dla zdrowia lub życia ludzi należy wdrożyć działania korygujące, w tym wstrzymanie robót oraz usunięcie przyczyn zagrożenia.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D4CF5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ciągła w trakcie realizacji robót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3AB7A" w14:textId="1B718D2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Zespół Wykonawcy robót/ Inżynier Kontraktu</w:t>
            </w:r>
          </w:p>
        </w:tc>
      </w:tr>
      <w:tr w:rsidR="00A93DD6" w:rsidRPr="00C97C3D" w14:paraId="318E73E0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60EE9" w14:textId="274308D9" w:rsidR="00A93DD6" w:rsidRPr="00C97C3D" w:rsidRDefault="00A93DD6" w:rsidP="00A93DD6">
            <w:pPr>
              <w:jc w:val="center"/>
              <w:rPr>
                <w:rFonts w:ascii="Aptos" w:hAnsi="Aptos"/>
              </w:rPr>
            </w:pPr>
            <w:r w:rsidRPr="00C97C3D">
              <w:rPr>
                <w:rFonts w:ascii="Aptos" w:hAnsi="Aptos"/>
                <w:b/>
                <w:sz w:val="15"/>
              </w:rPr>
              <w:lastRenderedPageBreak/>
              <w:t>1</w:t>
            </w:r>
            <w:r w:rsidR="000B1279">
              <w:rPr>
                <w:rFonts w:ascii="Aptos" w:hAnsi="Aptos"/>
                <w:b/>
                <w:sz w:val="15"/>
              </w:rPr>
              <w:t>9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6DF2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Zachowanie pracowników i ryzyka społeczne (SEA/SH)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AD0B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wystąpienia niewłaściwych zachowań pracowników wobec innych pracowników oraz społeczności lokalnej, w tym wykorzystywania seksualnego i nadużyć (SEA) oraz molestowania seksualnego (SH).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5497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Zapewnienie wdrożenia zasad przeciwdziałania wykorzystywaniu seksualnemu i molestowaniu (SEA/SH), zgodnych ze standardami Banku Światowego (ESS2 i ESS4).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Wprowadzenie kodeksu postępowania dla pracowników i podwykonawców, obejmującego zasady właściwego zachowania oraz zakaz niewłaściwych zachowań wobec innych pracowników i społeczności lokalnej.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działań informacyjnych i szkoleniowych dla personelu w zakresie standardów zachowania oraz przeciwdziałania niewłaściwym zachowaniom.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Wyznaczenie odpowiednich mechanizmów zgłaszania i reagowania na przypadki naruszeń, zapewniających poufność i ochronę osób zgłaszających.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wymagania, w tym procedury, zakres szkoleń oraz zasady reagowania, zostaną określone na etapie opracowania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EFCC98" w14:textId="1224AF0A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+ otoczenie Zadania/Etap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8BACF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37E01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Nadzór nad przestrzeganiem zasad zachowania przez personel oraz analiza zgłoszeń i skarg.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naruszeń należy wdrożyć działania korygujące, w tym środki dyscyplinujące oraz działania zapobiegawcze.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B5A7E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ciągła w trakcie realizacji robót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83ECF" w14:textId="7A641E3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robót/Inżynier Kontraktu</w:t>
            </w:r>
          </w:p>
        </w:tc>
      </w:tr>
      <w:tr w:rsidR="00A93DD6" w:rsidRPr="00C97C3D" w14:paraId="4F9A1127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0028B3" w14:textId="51B73E21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62A1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Zdrowie publiczne i zagrożenia epidemiologiczne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290CF1" w14:textId="60FC522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Zagrożenie epidemiczne;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Ryzyko wystąpienia i rozprzestrzeniania chorób zakaźnych wśród pracowników oraz społeczności lokalnej w związku z realizacją robót budowlanych i obecnością personelu na terenie inwestycji.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3B82FB" w14:textId="77777777" w:rsidR="00A93DD6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Zapewnienie odpowiednich warunków sanitarnych i higienicznych na terenie budowy.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Prowadzenie działań informacyjnych i profilaktycznych w zakresie chorób zakaźnych wśród pracowników.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Stosowanie zasad zapobiegania rozprzestrzenianiu się chorób zakaźnych zgodnie z obowiązującymi przepisami oraz wytycznymi właściwych służb sanitarnych.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W przypadku wystąpienia zagrożenia epidemiologicznego wdrożenie odpowiednich środków organizacyjnych i technicznych ograniczających ryzyko rozprzestrzeniania się chorób. </w:t>
            </w:r>
            <w:r w:rsidRPr="00C97C3D">
              <w:rPr>
                <w:rFonts w:ascii="Aptos" w:hAnsi="Aptos"/>
                <w:sz w:val="14"/>
              </w:rPr>
              <w:t>Szczegółowe wymagania zostaną określone na etapie opracowania C-ESMP.</w:t>
            </w:r>
          </w:p>
          <w:p w14:paraId="7B64347F" w14:textId="77777777" w:rsidR="00A93DD6" w:rsidRDefault="00A93DD6" w:rsidP="00A93DD6">
            <w:pPr>
              <w:rPr>
                <w:rFonts w:ascii="Aptos" w:hAnsi="Aptos"/>
                <w:sz w:val="14"/>
              </w:rPr>
            </w:pPr>
          </w:p>
          <w:p w14:paraId="5EE9782E" w14:textId="77777777" w:rsidR="00A93DD6" w:rsidRDefault="00A93DD6" w:rsidP="00A93DD6">
            <w:pPr>
              <w:rPr>
                <w:rFonts w:ascii="Aptos" w:hAnsi="Aptos"/>
                <w:sz w:val="14"/>
              </w:rPr>
            </w:pPr>
          </w:p>
          <w:p w14:paraId="16E264ED" w14:textId="77777777" w:rsidR="00A93DD6" w:rsidRPr="00C97C3D" w:rsidRDefault="00A93DD6" w:rsidP="00A93DD6">
            <w:pPr>
              <w:rPr>
                <w:rFonts w:ascii="Aptos" w:hAnsi="Aptos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4696BE" w14:textId="42D4780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+ otoczenie Zadania/Etap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1A4CE" w14:textId="06A67BC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C4C01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Nadzór nad warunkami sanitarnymi na terenie budowy oraz przestrzeganiem zasad profilaktyki zdrowotnej.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wystąpienia zagrożeń zdrowotnych należy wdrożyć działania korygujące zgodnie z obowiązującymi procedurami.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2C7BAE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Regularnie raz w miesiącu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91C0B2" w14:textId="5C7C1491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robót/Inżynier Kontraktu</w:t>
            </w:r>
          </w:p>
        </w:tc>
      </w:tr>
      <w:tr w:rsidR="00A93DD6" w:rsidRPr="00FF27C0" w14:paraId="3A589C0C" w14:textId="77777777" w:rsidTr="00286ABE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80AC23" w14:textId="77777777" w:rsidR="00A93DD6" w:rsidRPr="00286ABE" w:rsidRDefault="00A93DD6" w:rsidP="00A93DD6">
            <w:pPr>
              <w:rPr>
                <w:rFonts w:ascii="Aptos" w:hAnsi="Aptos"/>
                <w:bCs/>
                <w:lang w:val="pl-PL"/>
              </w:rPr>
            </w:pPr>
            <w:r w:rsidRPr="00286ABE">
              <w:rPr>
                <w:rFonts w:ascii="Aptos" w:hAnsi="Aptos"/>
                <w:bCs/>
                <w:sz w:val="14"/>
                <w:lang w:val="pl-PL"/>
              </w:rPr>
              <w:t>Standard 3 – Efektywne gospodarowanie zasobami oraz zapobieganie zanieczyszczeniom i zarządzanie nimi</w:t>
            </w:r>
          </w:p>
        </w:tc>
      </w:tr>
      <w:tr w:rsidR="00A93DD6" w:rsidRPr="00C97C3D" w14:paraId="3169749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675053" w14:textId="7DD754E5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81636F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Jakość wody – eutrofizacja zbiornika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D066B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Eutrofizacja zbiornika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1B96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Usunięcie drzewostanu wraz z karpiną i warstwy humusu ze strefy stałego piętrzenia przed zalaniem. Ograniczenie dopływu biogenów ze zlewni (współpraca z gminami w zakresie kanalizacji i rolnictwa). Zarządzanie poziomem piętrzenia ograniczające stratyfikację termiczną. Wartości progowe interwencji dla parametrów jakości wody (fosfor całkowity, chlorofil a, sinice), </w:t>
            </w: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procedury reagowania Operatora oraz plan interwencji przy zakwicie sinic zostaną określone w instrukcji gospodarowania wodą, opracowywanej przez Inwestora przed napełnieniem zbiornika, na podstawie wyników modelowania jakości wody i wymogów Banku Światowego.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25100" w14:textId="6949C10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lastRenderedPageBreak/>
              <w:t>Czasza Zadnia /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5A49C3" w14:textId="2A45E2FC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Projektant/Wykonawca robót/Inwestor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C92B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Badania azotu, fosforu, chlorofilu a, temperatury, tlenu i odczynu wody w profilu pionowym zbiornika.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6086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Miesięczne (sezon wegetacyjny); kwartalne (poza sezonem)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DCDB5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Inwestor/Laboratorium akredytowane</w:t>
            </w:r>
          </w:p>
        </w:tc>
      </w:tr>
      <w:tr w:rsidR="00A93DD6" w:rsidRPr="00C97C3D" w14:paraId="59A9F4F4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BAAE7" w14:textId="48E0DE63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8256B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Osady denne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02C39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Akumulacja zanieczyszczeń w osadach dennych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D62F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Makroniwelacja dna czaszy przed napełnieniem. Badanie zanieczyszczenia gruntu w czaszy (metale ciężkie, WWA, odczyn) przed zalaniem. W przypadku stwierdzenia przekroczeń – plan remediacji przed napełnieniem zbiornika. Zasady zarządzania osadami dennymi zostaną określone w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9A864" w14:textId="0AE56D8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DF34B" w14:textId="3C7B8109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B84E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Batymetria po napełnieniu; badania chemiczne osadów dennych. Szczegółowy zakres badań do określenia w C-ESMP.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przekroczenia norm, pogorszenia jakości środowiska lub zgłoszeń społecznych –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640BF" w14:textId="016C756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szCs w:val="14"/>
                <w:lang w:val="pl-PL"/>
              </w:rPr>
              <w:t>Szczegółowy okres badań zostanie określony w C-ESMP.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ECD62" w14:textId="3EC7025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robót/Inżynier Kontraktu</w:t>
            </w:r>
          </w:p>
        </w:tc>
      </w:tr>
      <w:tr w:rsidR="00A93DD6" w:rsidRPr="00C97C3D" w14:paraId="2DACF915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71200" w14:textId="75C045EB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EA7047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Zasoby materiałowe – masy ziemne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22B4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Nadmierne zużycie materiałów z zewnętrznych źródeł i związane z tym oddziaływania środowiskowe (transport, emisje)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A45589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Materiał do budowy zapór pozyskiwany przede wszystkim z czaszy zbiornika, minimalizując transport i emisje. Materiały z rozbiórek obiektów kolidujących wykorzystane powtórnie w maksymalnym zakresie (hierarchia: ograniczenie – ponowne użycie – recykling). Bilans mas ziemnych oraz wymagania formalne dla eksploatacji złoża zostaną określone na etapie projektu budowlanego.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22876" w14:textId="3C20238A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Teren Zadania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86F97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DA98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Ewidencja ilości i rodzaju pozyskiwanych materiałów; bilans mas ziemnych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FD11E2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Miesięczne raporty budowlane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A3D847" w14:textId="35F3CE1F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robót/Inżynier Kontraktu</w:t>
            </w:r>
          </w:p>
        </w:tc>
      </w:tr>
      <w:tr w:rsidR="00A93DD6" w:rsidRPr="00C97C3D" w14:paraId="2DD37B83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DC5393" w14:textId="6C472CEC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F0A0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Elektrownia wodna – ryzyko zanieczyszczenia wody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B10117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emisji olejów i smarów do wody podczas eksploatacji elektrowni wodnej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83B8ED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Zastosowanie rozwiązań ograniczających kontakt olejów z wodą (w tym systemów smarowania niewymagających użycia olejów w kontakcie z wodą), instalacja separatorów substancji ropopochodnych oraz prowadzenie regularnych przeglądów szczelności urządzeń. Zapewnienie zgodności stosowanych olejów z obowiązującymi przepisami, w tym w zakresie zawartości PCB.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A59C1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Elektrownia wodna /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20C0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04CE0D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Kontrole szczelności instalacji oraz przeglądy urządzeń; monitoring jakości wody poniżej elektrowni.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pogorszenia jakości wody, przekroczenia wartości dopuszczalnych lub wystąpienia skarg należy wdrożyć działania korygujące, w tym usunięcie źródła zanieczyszczenia i ograniczenie jego dalszego rozprzestrzeniania.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618A48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Ciągły (automatyczny); przeglądy techniczne roczne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02E9E2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</w:p>
        </w:tc>
      </w:tr>
      <w:tr w:rsidR="00A93DD6" w:rsidRPr="00FF27C0" w14:paraId="5D56D3AA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62689" w14:textId="019350F3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71165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Emisje gazów cieplarnianych ze zbiornika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390E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Emisje metanu i dwutlenku węgla związane z rozkładem materii organicznej zalanej w czaszy zbiornika.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BB53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Ograniczenie potencjału emisji poprzez usunięcie biomasy oraz warstwy humusu ze strefy stałego piętrzenia przed zalaniem, a także odpowiednie zagospodarowanie pozyskanej gleby. W miarę możliwości uwzględnienie sposobu zarządzania poziomem wody ograniczającego procesy beztlenowego rozkładu materii organicznej.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B37551" w14:textId="7D8B1E7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Zadnia / roboty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A86DB5" w14:textId="62B74C95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584F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Szacunek emisji gazów cieplarnianych przed realizacją Zadania oraz okresowe raportowanie emisji metanu i dwutlenku węgla na etapie eksploatacji.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wyższych niż zakładane emisji lub istotnych zmian warunków funkcjonowania zbiornika należy rozważyć wdrożenie dodatkowych działań ograniczających emisje.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4A7A6E" w14:textId="3F70190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Raz w miesiącu w okresie robót/okresowo w trakcie eksploatacji, że zwiększoną częstotliwością w początkowych latach funkcjonowania zbiornika.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47961E" w14:textId="7E18F9B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 Inżynier Kontraktu/Inwestor</w:t>
            </w:r>
          </w:p>
        </w:tc>
      </w:tr>
      <w:tr w:rsidR="00A93DD6" w:rsidRPr="00C97C3D" w14:paraId="622D2421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307A2" w14:textId="0B952D75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26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8BABF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Substancje niebezpieczne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13CF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Stosowanie chemikaliów i materiałów niebezpiecznych podczas realizacji robót budowlanych (m.in. paliwa, smary, mieszanki technologiczne).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FD2BF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Ograniczenie stosowania substancji niebezpiecznych oraz, w miarę możliwości, wybór rozwiązań o mniejszym wpływie na środowisko. Zapewnienie właściwego magazynowania substancji chemicznych w wydzielonych i zabezpieczonych miejscach na terenie budowy oraz kontrola sposobu postępowania z odpadami niebezpiecznymi.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Zapewnienie, że stosowane substancje spełniają wymagania obowiązujących przepisów oraz standardów Banku Światowego, w tym brak stosowania substancji objętych ograniczeniami. Szczegółowe zasady postępowania z chemikaliami zostaną określone w planie zarządzania substancjami niebezpiecznymi opracowanym na etapie realizacji inwestycji (C-ESMP).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BB6AF" w14:textId="7F9C1B7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Teren Zadania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EC3443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DBC4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Kontrole miejsc magazynowania substancji oraz weryfikacja dokumentacji (w tym kart charakterystyki).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nieprawidłowości w magazynowaniu, użytkowaniu lub ewidencji substancji należy wdrożyć działania korygujące, w tym usunięcie zagrożenia i dostosowanie sposobu postępowania do obowiązujących wymagań.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C52F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 w trakcie realizacji robót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16EA74" w14:textId="256051D9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Wykonawca/Inżynier Kontraktu</w:t>
            </w:r>
          </w:p>
        </w:tc>
      </w:tr>
      <w:tr w:rsidR="00A93DD6" w:rsidRPr="00FF27C0" w14:paraId="3BCDCA14" w14:textId="77777777" w:rsidTr="00286ABE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DB24C" w14:textId="77777777" w:rsidR="00A93DD6" w:rsidRPr="00286ABE" w:rsidRDefault="00A93DD6" w:rsidP="00A93DD6">
            <w:pPr>
              <w:rPr>
                <w:rFonts w:ascii="Aptos" w:hAnsi="Aptos"/>
                <w:bCs/>
                <w:lang w:val="pl-PL"/>
              </w:rPr>
            </w:pPr>
            <w:r w:rsidRPr="00286ABE">
              <w:rPr>
                <w:rFonts w:ascii="Aptos" w:hAnsi="Aptos"/>
                <w:bCs/>
                <w:sz w:val="14"/>
                <w:lang w:val="pl-PL"/>
              </w:rPr>
              <w:t>Standard 4 – Zdrowie i bezpieczeństwo społeczności (aspekty środowiskowe)</w:t>
            </w:r>
          </w:p>
        </w:tc>
      </w:tr>
      <w:tr w:rsidR="00A93DD6" w:rsidRPr="00FF27C0" w14:paraId="39D75A81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CE2B25" w14:textId="74FD974D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27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A0806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Bezpieczeństwo – awarie hydrotechniczne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F2C95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awarii zapory oraz związanych z tym oddziaływań środowiskowych i społecznych, w tym zniszczeń w obszarach położonych poniżej zbiornika.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23BFF1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Zaprojektowanie i wykonanie obiektów hydrotechnicznych zgodnie z obowiązującymi przepisami oraz standardami bezpieczeństwa, w tym zapewnienie odpowiedniej przepustowości urządzeń zrzutowych. Wdrożenie systemów monitoringu technicznego zapory, obejmujących kontrolę filtracji i stateczności konstrukcji.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Przygotowanie planu postępowania na wypadek sytuacji awaryjnych (Emergency Action Plan) zgodnie z wymaganiami Banku Światowego, obejmującego scenariusze awarii, zasady ostrzegania oraz działania podejmowane w przypadku zagrożenia. Szczegółowy zakres oraz procedury zostaną określone na dalszych etapach przygotowania i realizacji inwestycji.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niezależnego nadzoru nad bezpieczeństwem obiektu, w tym udziału niezależnego zespołu ekspertów (Dam Safety Panel) na etapie projektowania, realizacji i eksploatacji.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873B39" w14:textId="4159D40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F7B5CD" w14:textId="641B6BA0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Projektant / </w:t>
            </w:r>
            <w:r w:rsidRPr="00C97C3D">
              <w:rPr>
                <w:rFonts w:ascii="Aptos" w:hAnsi="Aptos"/>
                <w:sz w:val="14"/>
              </w:rPr>
              <w:t>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646D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geotechniczny i techniczny zapory, w tym kontrola parametrów filtracji i stateczności, oraz okresowe przeglądy bezpieczeństwa obiektu.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nieprawidłowości, pogorszenia stanu technicznego lub wystąpienia zdarzeń mogących wpływać na bezpieczeństwo obiektu należy niezwłocznie wdrożyć działania korygujące, w tym ograniczenie pracy obiektu, usunięcie przyczyny zagrożenia oraz uruchomienie procedur przewidzianych w planie awaryjnym.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9CB33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Ciągły (automatyczny); przeglądy okresowe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555CD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Inwestor/Nadzór budowlany/Dam Safety Panel</w:t>
            </w:r>
          </w:p>
        </w:tc>
      </w:tr>
      <w:tr w:rsidR="00A93DD6" w:rsidRPr="00FF27C0" w14:paraId="7A633530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B7DBC3" w14:textId="3FA25A59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28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67399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Zdrowie publiczne – jakość wody pitnej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D916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pogorszenia jakości i dostępności wody pitnej w związku z likwidacją istniejących ujęć kolidujących z inwestycją.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091BC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Realizacja nowych ujęć wody pitnej oraz ich uruchomienie przed likwidacją istniejących studni. Zapewnienie, że nowe ujęcia spełniają wymagania w zakresie wydajności i jakości wody oraz uzyskanie odpowiednich uzgodnień właściwych organów.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Dopiero po potwierdzeniu prawidłowego funkcjonowania nowych ujęć możliwe będzie wyłączenie dotychczasowych źródeł zaopatrzenia. W celu zapewnienia ciągłości dostaw wody przewiduje się okres przejściowy oraz przygotowanie rozwiązań awaryjnych. </w:t>
            </w:r>
            <w:r w:rsidRPr="00C97C3D">
              <w:rPr>
                <w:rFonts w:ascii="Aptos" w:hAnsi="Aptos"/>
                <w:sz w:val="14"/>
              </w:rPr>
              <w:t>Szczegółowe zasady zostaną określone na etapie realizacji inwestycji.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3A74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Nowe ujęcia wody pitnej/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95EBD2" w14:textId="218121C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Projektant/Inwestor/Wykonawca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4AFA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Badania jakości wody w nowych ujęciach oraz kontrola ciągłości dostaw wody.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pogorszenia jakości wody lub zakłóceń w dostawach należy wdrożyć działania korygujące, w tym zapewnić alternatywne źródła zaopatrzenia w wodę.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2933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okresowo, że zwiększoną częstotliwością w początkowym okresie funkcjonowania nowych ujęć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E7B6F8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Zakład Wodociągów i Kanalizacji / Sanepid</w:t>
            </w:r>
          </w:p>
        </w:tc>
      </w:tr>
      <w:tr w:rsidR="00A93DD6" w:rsidRPr="00C97C3D" w14:paraId="1A53533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C5E42" w14:textId="5270E3D2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29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B8F28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Zdrowie i bezpieczeństwo społeczności lokalnej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C014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negatywnego oddziaływania inwestycji na zdrowie i bezpieczeństwo społeczności lokalnej w trakcie realizacji robót budowlanych, w tym w związku ze zwiększonym ruchem pojazdów budowlanych, organizacją placu budowy, występowaniem sytuacji awaryjnych (np. pożary, wycieki substancji niebezpiecznych), a także obecnością pracowników i potencjalnymi interakcjami ze społecznością.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8CB8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Zapewnienie odpowiedniej organizacji transportu i ruchu pojazdów budowlanych, w tym ograniczenie uciążliwości dla mieszkańców oraz zapewnienie bezpieczeństwa użytkowników dróg.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Zabezpieczenie i oznakowanie terenu budowy oraz ograniczenie dostępu osób postronnych do obszarów niebezpiecznych.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gotowości do reagowania na sytuacje awaryjne, w tym zdarzenia związane z pożarami, wyciekami substancji niebezpiecznych oraz zagrożeniami naturalnymi.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Prowadzenie działań informacyjnych skierowanych do społeczności lokalnej w zakresie planowanych prac oraz potencjalnych utrudnień.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odpowiednich standardów zachowania pracowników wobec społeczności lokalnej, w tym przeciwdziałanie niewłaściwym zachowaniom oraz ograniczanie ryzyk społecznych.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Uwzględnienie aspektów zdrowia publicznego, w tym działań profilaktycznych związanych z chorobami zakaźnymi.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wymagania i procedury zostaną określone na etapie opracowania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755E6C" w14:textId="10180A19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Teren Zadnia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447A6" w14:textId="54421B7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2D9327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Kontrola organizacji ruchu i transportu budowlanego oraz nadzór nad zabezpieczeniem terenu budowy.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Rejestr i analiza skarg społecznych oraz zgłoszeń dotyczących uciążliwości lub zagrożeń.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zagrożeń dla społeczności należy wdrożyć działania korygujące, w tym zmianę organizacji robót lub dodatkowe środki zabezpieczające.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7335E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regularna w trakcie realizacji robót oraz w odpowiedzi na zgłoszenia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E8C17B" w14:textId="4D109CB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robót/Inżynier Kontraktu</w:t>
            </w:r>
          </w:p>
        </w:tc>
      </w:tr>
      <w:tr w:rsidR="00A93DD6" w:rsidRPr="00C97C3D" w14:paraId="6EEA9491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D36E9" w14:textId="4FE0C0CF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2043C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Hałas i emisje – transport budowlany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475B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Uciążliwość akustyczna i emisje pyłu związane z transportem materiałów budowlanych oraz możliwe pogorszenie stanu dróg lokalnych.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B5D50F" w14:textId="65E6EAEB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Organizacja transportu w sposób ograniczający uciążliwości dla mieszkańców, w tym wyznaczenie tras omijających tereny zwartej zabudowy oraz wprowadzenie ograniczeń prędkości pojazdów.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Ograniczenie emisji pyłu poprzez odpowiednie utrzymanie dróg oraz dostosowanie intensywności transportu do warunków lokalnych. Przeprowadzenie inwentaryzacji stanu technicznego dróg </w:t>
            </w:r>
            <w:r w:rsidRPr="009D7435">
              <w:rPr>
                <w:rFonts w:ascii="Aptos" w:hAnsi="Aptos"/>
                <w:sz w:val="14"/>
                <w:lang w:val="pl-PL"/>
              </w:rPr>
              <w:t>oraz prywatnych budynków i innych</w:t>
            </w:r>
            <w:r w:rsidRPr="00D57D08">
              <w:rPr>
                <w:rFonts w:ascii="Aptos" w:hAnsi="Aptos"/>
                <w:b/>
                <w:bCs/>
                <w:sz w:val="14"/>
                <w:lang w:val="pl-PL"/>
              </w:rPr>
              <w:t xml:space="preserve"> </w:t>
            </w:r>
            <w:r w:rsidRPr="009D7435">
              <w:rPr>
                <w:rFonts w:ascii="Aptos" w:hAnsi="Aptos"/>
                <w:sz w:val="14"/>
                <w:lang w:val="pl-PL"/>
              </w:rPr>
              <w:t>obiektów położonych w sąsiedztwie robót i tras transportowych</w:t>
            </w:r>
            <w:r w:rsidRPr="009F4674">
              <w:rPr>
                <w:rFonts w:ascii="Aptos" w:hAnsi="Aptos"/>
                <w:sz w:val="14"/>
                <w:lang w:val="pl-PL"/>
              </w:rPr>
              <w:t xml:space="preserve"> przed rozpoczęciem robót</w:t>
            </w:r>
            <w:r w:rsidRPr="009D7435">
              <w:rPr>
                <w:rFonts w:ascii="Aptos" w:hAnsi="Aptos"/>
                <w:sz w:val="14"/>
                <w:lang w:val="pl-PL"/>
              </w:rPr>
              <w:t xml:space="preserve"> w celu udokumentowania ich stanu sprzed rozpoczęcia budowy i umożliwienia właściwego rozpatrzenia ewentualnych roszczeń odszkodowawczych, oraz przywrócenie dróg do stanu pierwotnego po zakończeniu realizacji zadania.</w:t>
            </w:r>
            <w:r w:rsidRPr="00C97C3D">
              <w:rPr>
                <w:rFonts w:ascii="Aptos" w:hAnsi="Aptos"/>
                <w:sz w:val="14"/>
                <w:lang w:val="pl-PL"/>
              </w:rPr>
              <w:t>Informowanie mieszkańców o planowanych pracach mogących powodować zwiększone uciążliwości. Szczegółowe rozwiązania zostaną określone na etapie realizacji inwestycji.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BB94E4" w14:textId="2779657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Drogi dojazdowe do Zadania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BACA5" w14:textId="4865081B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2B0A29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Pomiary hałasu w punktach wrażliwych, analiza skarg mieszkańców oraz kontrole stanu dróg.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przekroczeń dopuszczalnych poziomów hałasu, zwiększonej emisji pyłu lub uzasadnionych skarg należy wdrożyć działania korygujące, w tym zmianę organizacji transportu lub ograniczenie jego intensywności.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1B27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 w trakcie realizacji robót oraz w przypadku zgłoszeń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95F52" w14:textId="6812711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robót/Inwestor</w:t>
            </w:r>
          </w:p>
        </w:tc>
      </w:tr>
      <w:tr w:rsidR="00A93DD6" w:rsidRPr="00FF27C0" w14:paraId="4EAA9130" w14:textId="77777777" w:rsidTr="0042458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27F54" w14:textId="66CF2AE3" w:rsidR="00A93DD6" w:rsidRPr="00C97C3D" w:rsidRDefault="000B1279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EB8EB5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Zdrowie publiczne – uciążliwości biologiczne</w:t>
            </w:r>
          </w:p>
        </w:tc>
        <w:tc>
          <w:tcPr>
            <w:tcW w:w="2098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CEA3C0" w14:textId="77777777" w:rsidR="00A93DD6" w:rsidRPr="00286ABE" w:rsidRDefault="00A93DD6" w:rsidP="00A93DD6">
            <w:pPr>
              <w:rPr>
                <w:rFonts w:ascii="Aptos" w:hAnsi="Aptos"/>
                <w:b/>
                <w:bCs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Możliwość zwiększenia liczby uciążliwych organizmów (w szczególności komarów i gryzoni) w związku z prowadzeniem robót oraz występowaniem lokalnych zastoin wody</w:t>
            </w:r>
            <w:r w:rsidRPr="00286ABE">
              <w:rPr>
                <w:rFonts w:ascii="Aptos" w:hAnsi="Aptos"/>
                <w:b/>
                <w:bCs/>
                <w:sz w:val="14"/>
                <w:lang w:val="pl-PL"/>
              </w:rPr>
              <w:t>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6CC91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Zapewnienie właściwych warunków sanitarnych na terenie budowy, w tym odpowiedniego gospodarowania ściekami bytowymi i odpadami.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Ograniczanie powstawania miejsc sprzyjających rozwojowi komarów poprzez właściwe zarządzanie wodą stojącą oraz utrzymanie porządku na terenie inwestycji.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uzasadnionych przypadkach możliwe jest stosowanie działań ograniczających uciążliwości (np. usuwanie miejsc stagnacji wody), z uwzględnieniem przepisów krajowych oraz zasad ochrony środowiska.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BC7CE" w14:textId="27BEA596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Zadania/budowa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DD101D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 / 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0000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Kontrole sanitarne zaplecza budowy oraz obserwacje terenowe w obszarach, gdzie może dochodzić do powstawania zastoisk wody.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wystąpienia zwiększonej uciążliwości (np. nadmierna liczba komarów, obecność gryzoni) lub zgłoszeń mieszkańców należy wdrożyć działania ograniczające, w tym usunięcie miejsc sprzyjających ich występowaniu oraz działania porządkowe.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ED28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 w trakcie realizacji robót oraz w sezonie wiosenno-letnim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7077A4" w14:textId="043CEB8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robót/Inżynier Kontraktu/Inwestor</w:t>
            </w:r>
          </w:p>
        </w:tc>
      </w:tr>
      <w:tr w:rsidR="00A93DD6" w:rsidRPr="00FF27C0" w14:paraId="401A989C" w14:textId="77777777" w:rsidTr="0042458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046FD6" w14:textId="797C5B63" w:rsidR="00A93DD6" w:rsidRPr="00C97C3D" w:rsidRDefault="00FA48BB" w:rsidP="00A93DD6">
            <w:pPr>
              <w:jc w:val="center"/>
              <w:rPr>
                <w:rFonts w:ascii="Aptos" w:hAnsi="Aptos"/>
                <w:b/>
                <w:sz w:val="15"/>
              </w:rPr>
            </w:pPr>
            <w:r>
              <w:rPr>
                <w:rFonts w:ascii="Aptos" w:hAnsi="Aptos"/>
                <w:b/>
                <w:sz w:val="15"/>
              </w:rPr>
              <w:t>32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34818" w14:textId="590F5523" w:rsidR="00A93DD6" w:rsidRPr="00C97C3D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</w:rPr>
              <w:t>Degradacja nawierzchni dróg lokalnych</w:t>
            </w:r>
          </w:p>
        </w:tc>
        <w:tc>
          <w:tcPr>
            <w:tcW w:w="2098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1BB60" w14:textId="3C420EE9" w:rsidR="00A93DD6" w:rsidRPr="00286ABE" w:rsidRDefault="00A93DD6" w:rsidP="00A93DD6">
            <w:pPr>
              <w:rPr>
                <w:rFonts w:ascii="Aptos" w:hAnsi="Aptos"/>
                <w:b/>
                <w:bCs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Pogorszenie stanu technicznego dróg lokalnych wykorzystywanych przez transport budowlany, w tym uszkodzenia nawierzchni, okresowe utrudnienia dojazdu do posesji i pól oraz wtórne uciążliwości dla mieszkańców.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E390E" w14:textId="2D0D24A8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Zastosować działania wskazane w wierszu </w:t>
            </w:r>
            <w:r w:rsidR="00596A39">
              <w:rPr>
                <w:rFonts w:ascii="Aptos" w:hAnsi="Aptos"/>
                <w:sz w:val="14"/>
                <w:lang w:val="pl-PL"/>
              </w:rPr>
              <w:t>30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„Hałas i emisje – transport budowlany” oraz w wierszu </w:t>
            </w:r>
            <w:r w:rsidR="005E6E2F">
              <w:rPr>
                <w:rFonts w:ascii="Aptos" w:hAnsi="Aptos"/>
                <w:sz w:val="14"/>
                <w:lang w:val="pl-PL"/>
              </w:rPr>
              <w:t>29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„Zdrowie i bezpieczeństwo społeczności lokalnej”. Dodatkowo należy prowadzić bieżące kontrole stanu nawierzchni, wykonywać doraźne naprawy miejscowych uszkodzeń, dokumentować stan dróg przed, w trakcie i po zakończeniu robót oraz informować mieszkańców o przewidywanych utrudnieniach i sposobie zgłaszania szkód i skarg za pośrednictwem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F8622" w14:textId="16353635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Drogi lokalne i dojazdowe w obszarze oddziaływania Zadania / 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99B19" w14:textId="126D552A" w:rsidR="00A93DD6" w:rsidRPr="00C97C3D" w:rsidRDefault="00A93DD6" w:rsidP="00A93DD6">
            <w:pPr>
              <w:rPr>
                <w:rFonts w:ascii="Aptos" w:hAnsi="Aptos"/>
                <w:sz w:val="14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 / 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DFD245" w14:textId="0768F1CC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Protokoły i dokumentacja fotograficzna stanu dróg przed rozpoczęciem robót, bieżące kontrole terenowe stanu nawierzchni, rejestr skarg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, raporty z napraw doraźnych oraz z odtworzenia nawierzchni po zakończeniu robót.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25FC8" w14:textId="6010C1CD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Przed rozpoczęciem robót; regularnie w trakcie realizacji; po zakończeniu robót oraz po zgłoszeniach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156C5" w14:textId="7DE7B321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robót/Inżynier Kontraktu / Inwestor</w:t>
            </w:r>
          </w:p>
        </w:tc>
      </w:tr>
      <w:tr w:rsidR="00A93DD6" w:rsidRPr="007135FA" w14:paraId="5E60BA6D" w14:textId="77777777" w:rsidTr="0042458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B8860" w14:textId="2A32B556" w:rsidR="00A93DD6" w:rsidRPr="00C97C3D" w:rsidRDefault="00FA48BB" w:rsidP="00A93DD6">
            <w:pPr>
              <w:jc w:val="center"/>
              <w:rPr>
                <w:rFonts w:ascii="Aptos" w:hAnsi="Aptos"/>
                <w:b/>
                <w:sz w:val="15"/>
              </w:rPr>
            </w:pPr>
            <w:r>
              <w:rPr>
                <w:rFonts w:ascii="Aptos" w:hAnsi="Aptos"/>
                <w:b/>
                <w:sz w:val="15"/>
              </w:rPr>
              <w:t>33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BAF0F" w14:textId="48EF88F5" w:rsidR="00A93DD6" w:rsidRPr="009D7435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Kumulacja uciążliwości budowlanych Zbiornika i S8</w:t>
            </w:r>
          </w:p>
        </w:tc>
        <w:tc>
          <w:tcPr>
            <w:tcW w:w="2098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478061" w14:textId="28660668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Kumulacja uciążliwości budowlanych związanych z równoległą realizacją Zbiornika i S8, w tym skumulowany hałas, pylenie, wzrost natężenia ruchu ciężkiego, utrudnienia komunikacyjne oraz zwiększona presja na społeczności lokalne i infrastrukturę lokalną.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4F057" w14:textId="34DFD325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Zastosować działania wskazane w wierszu 2</w:t>
            </w:r>
            <w:r w:rsidR="00D57571">
              <w:rPr>
                <w:rFonts w:ascii="Aptos" w:hAnsi="Aptos"/>
                <w:sz w:val="14"/>
                <w:lang w:val="pl-PL"/>
              </w:rPr>
              <w:t>9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„Zdrowie i bezpieczeństwo społeczności lokalnej” oraz w wierszu </w:t>
            </w:r>
            <w:r w:rsidR="00596A39">
              <w:rPr>
                <w:rFonts w:ascii="Aptos" w:hAnsi="Aptos"/>
                <w:sz w:val="14"/>
                <w:lang w:val="pl-PL"/>
              </w:rPr>
              <w:t>30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„Hałas i emisje – transport budowlany”. W szczególności należy koordynować harmonogramy robót i transportu z GDDKiA oraz wykonawcami S8 w celu ograniczenia nakładania się najbardziej uciążliwych prac, uzgadniać trasy przejazdu i okna czasowe dla transportu ciężkiego, prowadzić spójną komunikację z mieszkańcami oraz wspólną analizę skarg, incydentów i zdarzeń drogowych. W przypadku stwierdzenia kumulacji oddziaływań ponad poziom akceptowalny należy wdrożyć działania korygujące, w tym zmianę organizacji robót, czasowe ograniczenie transportu, dodatkowe środki zabezpieczające lub dodatkowe działania informacyjne.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55110C" w14:textId="2F8D44AE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 Zbiornika oraz obszary oddziaływania skumulowanego z inwestycją S8 / etap przygotowania i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7BD239" w14:textId="59908CAB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 / Konsultant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CBEE1" w14:textId="19716493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Analiza harmonogramów obu inwestycji, rejestr MZP, przegląd skarg mieszkańców, okresowe spotkania koordynacyjne z GDDKiA i wykonawcami S8 oraz monitoring natężenia transportu na wspólnie wykorzystywanych odcinkach dróg.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73A66B" w14:textId="2E2C16D2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Miesięcznie w trakcie realizacji robót oraz niezwłocznie po zgłoszeniach lub stwierdzeniu kumulacji oddziaływań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C400D5" w14:textId="6C7451B3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 / Konsultant</w:t>
            </w:r>
          </w:p>
        </w:tc>
      </w:tr>
      <w:tr w:rsidR="00A93DD6" w:rsidRPr="007135FA" w14:paraId="1F9B94B3" w14:textId="77777777" w:rsidTr="0042458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2D82B" w14:textId="77777777" w:rsidR="00A93DD6" w:rsidRPr="00C97C3D" w:rsidRDefault="00A93DD6" w:rsidP="00A93DD6">
            <w:pPr>
              <w:jc w:val="center"/>
              <w:rPr>
                <w:rFonts w:ascii="Aptos" w:hAnsi="Aptos"/>
                <w:b/>
                <w:sz w:val="15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2B9DC5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2098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07898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2F1384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CA6EA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6C3180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B3FB2D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B7DAF8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82BF8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</w:tc>
      </w:tr>
      <w:tr w:rsidR="00A93DD6" w:rsidRPr="00FF27C0" w14:paraId="1064E86C" w14:textId="77777777" w:rsidTr="0042458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66D43" w14:textId="081B860E" w:rsidR="00A93DD6" w:rsidRPr="00C97C3D" w:rsidRDefault="00FA48BB" w:rsidP="00A93DD6">
            <w:pPr>
              <w:jc w:val="center"/>
              <w:rPr>
                <w:rFonts w:ascii="Aptos" w:hAnsi="Aptos"/>
                <w:b/>
                <w:sz w:val="15"/>
              </w:rPr>
            </w:pPr>
            <w:r>
              <w:rPr>
                <w:rFonts w:ascii="Aptos" w:hAnsi="Aptos"/>
                <w:b/>
                <w:sz w:val="15"/>
              </w:rPr>
              <w:t>34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FA4B46" w14:textId="55B58390" w:rsidR="00A93DD6" w:rsidRPr="009D7435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Uciążliwości budowlane i ryzyko wypadków drogowych</w:t>
            </w:r>
          </w:p>
        </w:tc>
        <w:tc>
          <w:tcPr>
            <w:tcW w:w="2098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6B585" w14:textId="2F850860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Uciążliwości budowlane oraz wzrost ryzyka wypadków drogowych związany ze zwiększonym ruchem pojazdów budowlanych, w tym zagrożenia dla pieszych, rowerzystów, dzieci, użytkowników dróg lokalnych oraz pojazdów rolniczych.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E67D0" w14:textId="68C8F122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Zastosować działania wskazane w wierszu 2</w:t>
            </w:r>
            <w:r w:rsidR="00D57571">
              <w:rPr>
                <w:rFonts w:ascii="Aptos" w:hAnsi="Aptos"/>
                <w:sz w:val="14"/>
                <w:lang w:val="pl-PL"/>
              </w:rPr>
              <w:t>9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„Zdrowie i bezpieczeństwo społeczności lokalnej” oraz w wierszu </w:t>
            </w:r>
            <w:r w:rsidR="00596A39">
              <w:rPr>
                <w:rFonts w:ascii="Aptos" w:hAnsi="Aptos"/>
                <w:sz w:val="14"/>
                <w:lang w:val="pl-PL"/>
              </w:rPr>
              <w:t>30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„Hałas i emisje – transport budowlany”. Obejmują one organizację bezpiecznego transportu, wyznaczenie tras omijających tereny zwartej zabudowy, ograniczenia prędkości, oznakowanie i zabezpieczenie terenu robót, informowanie mieszkańców o utrudnieniach oraz wdrażanie działań korygujących po skargach i incydentach. Dodatkowo Wykonawca opracuje i wdroży plan zarządzania ruchem i bezpieczeństwem drogowym, obejmujący identyfikację odcinków wrażliwych, zabezpieczenie przejść dla pieszych i miejsc uczęszczanych przez dzieci, zasady poruszania się pojazdów ciężkich, szkolenia kierowców oraz procedury reagowania na incydenty i zdarzenia potencjalnie wypadkowe.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16EC1" w14:textId="7B002CCA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Drogi dojazdowe, skrzyżowania, odcinki w zabudowie oraz otoczenie placu budowy / 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2B3EF" w14:textId="50C34615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DBF27" w14:textId="6E64617A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Kontrola organizacji ruchu i oznakowania, rejestr zdarzeń i near miss, analiza skarg mieszkańców, kontrole przestrzegania ograniczeń prędkości i tras przejazdu oraz raporty z incydentów i działań korygujących.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B0127" w14:textId="1BFC7AF6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Ciągła w trakcie realizacji robót; przeglądy okresowe oraz po każdym incydencie lub zgłoszeniu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F801AB" w14:textId="4005E9BD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Zespół Wykonawcy robót / Zespół Inżyniera</w:t>
            </w:r>
          </w:p>
        </w:tc>
      </w:tr>
      <w:tr w:rsidR="00A93DD6" w:rsidRPr="00FF27C0" w14:paraId="08DDFED6" w14:textId="77777777" w:rsidTr="00286ABE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BA8DC8" w14:textId="77777777" w:rsidR="00A93DD6" w:rsidRPr="00424582" w:rsidRDefault="00A93DD6" w:rsidP="00A93DD6">
            <w:pPr>
              <w:rPr>
                <w:rFonts w:ascii="Aptos" w:hAnsi="Aptos"/>
                <w:lang w:val="pl-PL"/>
              </w:rPr>
            </w:pPr>
            <w:r w:rsidRPr="00424582">
              <w:rPr>
                <w:rFonts w:ascii="Aptos" w:hAnsi="Aptos"/>
                <w:sz w:val="14"/>
                <w:lang w:val="pl-PL"/>
              </w:rPr>
              <w:t>Standard 5 – Nabywanie gruntów, ograniczenia w użytkowaniu gruntów i przymusowe przesiedlenia</w:t>
            </w:r>
          </w:p>
        </w:tc>
      </w:tr>
      <w:tr w:rsidR="00A93DD6" w:rsidRPr="00C97C3D" w14:paraId="6E7F01A0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861A21" w14:textId="34AD276C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53B47" w14:textId="43865EC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Przesiedlenia fizyczne</w:t>
            </w:r>
            <w:r>
              <w:rPr>
                <w:rFonts w:ascii="Aptos" w:hAnsi="Aptos"/>
                <w:sz w:val="14"/>
                <w:lang w:val="pl-PL"/>
              </w:rPr>
              <w:t xml:space="preserve">, przemieszczenie gospodarcze </w:t>
            </w:r>
            <w:r w:rsidRPr="00C97C3D">
              <w:rPr>
                <w:rFonts w:ascii="Aptos" w:hAnsi="Aptos"/>
                <w:sz w:val="14"/>
                <w:lang w:val="pl-PL"/>
              </w:rPr>
              <w:t>i odtworzenie warunków życia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C13A9" w14:textId="20679063" w:rsidR="00A93DD6" w:rsidRPr="00C97C3D" w:rsidRDefault="00A93DD6" w:rsidP="00A93DD6">
            <w:pPr>
              <w:spacing w:line="300" w:lineRule="auto"/>
              <w:rPr>
                <w:rFonts w:ascii="Aptos" w:hAnsi="Aptos"/>
                <w:sz w:val="14"/>
                <w:lang w:val="pl-PL"/>
              </w:rPr>
            </w:pPr>
            <w:r w:rsidRPr="00924200">
              <w:rPr>
                <w:rFonts w:ascii="Aptos" w:hAnsi="Aptos"/>
                <w:sz w:val="14"/>
                <w:szCs w:val="14"/>
                <w:lang w:val="pl-PL"/>
              </w:rPr>
              <w:t>Ryzyko pogorszenia się warunków życia i źródeł utrzymania osób</w:t>
            </w:r>
            <w:r w:rsidRPr="009D7435">
              <w:rPr>
                <w:lang w:val="pl-PL"/>
              </w:rPr>
              <w:t xml:space="preserve"> </w:t>
            </w:r>
            <w:r w:rsidRPr="00AB568A">
              <w:rPr>
                <w:rFonts w:ascii="Aptos" w:hAnsi="Aptos"/>
                <w:sz w:val="14"/>
                <w:szCs w:val="14"/>
                <w:lang w:val="pl-PL"/>
              </w:rPr>
              <w:t>dotknięt</w:t>
            </w:r>
            <w:r>
              <w:rPr>
                <w:rFonts w:ascii="Aptos" w:hAnsi="Aptos"/>
                <w:sz w:val="14"/>
                <w:szCs w:val="14"/>
                <w:lang w:val="pl-PL"/>
              </w:rPr>
              <w:t>ych</w:t>
            </w:r>
            <w:r w:rsidRPr="00AB568A">
              <w:rPr>
                <w:rFonts w:ascii="Aptos" w:hAnsi="Aptos"/>
                <w:sz w:val="14"/>
                <w:szCs w:val="14"/>
                <w:lang w:val="pl-PL"/>
              </w:rPr>
              <w:t xml:space="preserve"> Zadaniem </w:t>
            </w:r>
            <w:r>
              <w:rPr>
                <w:rFonts w:ascii="Aptos" w:hAnsi="Aptos"/>
                <w:sz w:val="14"/>
                <w:szCs w:val="14"/>
                <w:lang w:val="pl-PL"/>
              </w:rPr>
              <w:t>(PAP)</w:t>
            </w:r>
            <w:r w:rsidRPr="00924200">
              <w:rPr>
                <w:rFonts w:ascii="Aptos" w:hAnsi="Aptos"/>
                <w:sz w:val="14"/>
                <w:szCs w:val="14"/>
                <w:lang w:val="pl-PL"/>
              </w:rPr>
              <w:t>, w tym dwóch gospodarstw domowych, które zostały fizycznie przesiedlone.</w:t>
            </w:r>
          </w:p>
          <w:p w14:paraId="1E5B204D" w14:textId="77777777" w:rsidR="00A93DD6" w:rsidRPr="00C97C3D" w:rsidRDefault="00A93DD6" w:rsidP="00A93DD6">
            <w:pPr>
              <w:spacing w:line="300" w:lineRule="auto"/>
              <w:rPr>
                <w:rFonts w:ascii="Aptos" w:hAnsi="Aptos"/>
                <w:sz w:val="14"/>
                <w:lang w:val="pl-PL"/>
              </w:rPr>
            </w:pPr>
          </w:p>
          <w:p w14:paraId="23E00416" w14:textId="28F2DEA6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5C6A3" w14:textId="77777777" w:rsidR="00A93DD6" w:rsidRPr="00A93510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A93510">
              <w:rPr>
                <w:rFonts w:ascii="Aptos" w:hAnsi="Aptos"/>
                <w:sz w:val="14"/>
                <w:lang w:val="pl-PL"/>
              </w:rPr>
              <w:t>Wdrażanie środków odszkodowawczych, relokacyjnych oraz mających na celu przywrócenie środków do życia zgodnie z RPF oraz matrycą uprawnień zawartą w PPNiP. PPNiP stanowi szczegółowy plan zarządzania tymi skutkami.</w:t>
            </w:r>
            <w:r w:rsidRPr="00A93510">
              <w:rPr>
                <w:rFonts w:ascii="Aptos" w:hAnsi="Aptos"/>
                <w:sz w:val="14"/>
                <w:lang w:val="pl-PL"/>
              </w:rPr>
              <w:br/>
              <w:t>Zapewnienie, aby Wykonawca nie uzyskał dostępu do żadnych gruntów ani ich nie przejął przed wypłaceniem lub udostępnieniem odszkodowań osobom dotkniętym skutkami projektu oraz przed wdrożeniem pozostałych środków określonych w PPNiP.</w:t>
            </w:r>
            <w:r w:rsidRPr="00A93510">
              <w:rPr>
                <w:rFonts w:ascii="Aptos" w:hAnsi="Aptos"/>
                <w:sz w:val="14"/>
                <w:lang w:val="pl-PL"/>
              </w:rPr>
              <w:br/>
              <w:t>Wydanie przez Inwestora pisemnego zezwolenia dla każdej działki przed wejściem Wykonawcy na teren</w:t>
            </w:r>
          </w:p>
          <w:p w14:paraId="64098C0B" w14:textId="6652F95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E69D8" w14:textId="43683E3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 (czasza Zbiornika);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F7A3B" w14:textId="0C291DD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40FF74" w14:textId="1833DE8A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Zestawienie harmonogramu wypłat z harmonogramem robót – weryfikacja per działka przed każdym wejściem;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100% działek: odszkodowanie lub zaliczka ≥70% wypłacona przed wejściem Wykonawcy;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100% przesiedlanych PAP posiada podpisane porozumienie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100% nieruchomości zamiennych dla PAP wrażliwych: potwierdzona dostępność architektoniczna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dotyczących procesu przesiedlenia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4CCB4" w14:textId="18ED118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Bieżąco (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)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Miesięcznie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Wizyty porelokacyjne po 3 i 12 miesiącach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DB46A" w14:textId="1B7DAAD5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7F0A9991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6E5408" w14:textId="59C52C45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36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A88F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Nabywanie nieruchomości i utrata źródeł utrzymania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3532B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związane z nabywaniem nieruchomości oraz utratą dotychczasowych źródeł utrzymania może prowadzić do pogorszenia sytuacji ekonomicznej osób dotkniętych projektem oraz trudności w utrzymaniu dotychczasowego poziomu życia, co może negatywnie wpływać na akceptację społeczną projektu.</w:t>
            </w:r>
          </w:p>
          <w:p w14:paraId="1B84CE83" w14:textId="37983125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F33136" w14:textId="64A2294A" w:rsidR="00A93DD6" w:rsidRPr="00C97C3D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C97C3D">
              <w:rPr>
                <w:rFonts w:ascii="Aptos" w:hAnsi="Aptos"/>
                <w:sz w:val="14"/>
                <w:szCs w:val="14"/>
                <w:lang w:val="pl-PL"/>
              </w:rPr>
              <w:t>1. Priorytet dla odszkodowań w formule ziemia za ziemię – działki zamienne o porównywalnej klasie bonitacyjnej i areale dochodowym; o ile takie nieruchomości są dostępne; alternatywnie, , PAP oferowana jest opcja pieniężna, w szczególności w sytuacji braku nieruchomości zamiennych lub gdy rozwiązanie finansowe jest dla PAP korzystniejsze.</w:t>
            </w:r>
            <w:r w:rsidRPr="00C97C3D">
              <w:rPr>
                <w:rFonts w:ascii="Aptos" w:hAnsi="Aptos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t> </w:t>
            </w:r>
            <w:r w:rsidRPr="00C97C3D">
              <w:rPr>
                <w:rFonts w:ascii="Aptos" w:hAnsi="Aptos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t>2. Odszkodowanie pieniężne za utracone uprawy, nasadzenia i infrastrukturę rolną – wycena przez biegłego przed fizycznym zajęciem działki.  </w:t>
            </w:r>
            <w:r w:rsidRPr="00C97C3D">
              <w:rPr>
                <w:rFonts w:ascii="Aptos" w:hAnsi="Aptos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t> </w:t>
            </w:r>
            <w:r w:rsidRPr="00C97C3D">
              <w:rPr>
                <w:rFonts w:ascii="Aptos" w:hAnsi="Aptos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t>3. Zasiłek przejściowy: wypłata miesięczna w wysokości ustalonej indywidualnie przez biegłego.  </w:t>
            </w:r>
            <w:r w:rsidRPr="00C97C3D">
              <w:rPr>
                <w:rFonts w:ascii="Aptos" w:hAnsi="Aptos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t> </w:t>
            </w:r>
            <w:r w:rsidRPr="00C97C3D">
              <w:rPr>
                <w:rFonts w:ascii="Aptos" w:hAnsi="Aptos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szCs w:val="14"/>
                <w:lang w:val="pl-PL"/>
              </w:rPr>
              <w:t>4. Wsparcie dla odtworzenia gospodarstwa w nowej lokalizacji uzgodnione indywidualnie z PAP.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3B23F" w14:textId="633DE986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Zadania; 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C9D542" w14:textId="4B73C9B2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070B8F" w14:textId="49AD9C69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Spis PAP;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indywidualne wizyty monitoringowe; 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raporty miesięczne;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raporty kwartalne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– weryfikacja skarg związanych z wyceną i wypłatą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PAP dotkniętych przesiedleniem;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działek rolnych: odszkodowanie lub zaliczka ≥70% wypłacona przed wejściem Wykonawcy; 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PAP z wypłaconym odszkodowaniem za uprawy;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PAP z aktywnym zasiłkiem przejściowym; 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wysokości odszkodowania i jego wypłaty 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34AD6" w14:textId="245655C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Bieżąco (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)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Miesięcznie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 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Indywidualne wizyty monitoringowe 12 miesięcy po przekazaniu odszkodowania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6ABE13" w14:textId="08BE8DB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45586C46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B2587E" w14:textId="1F251014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37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9CDB0" w14:textId="6BE69AD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E71673">
              <w:rPr>
                <w:rFonts w:ascii="Aptos" w:hAnsi="Aptos"/>
                <w:sz w:val="14"/>
                <w:lang w:val="pl-PL"/>
              </w:rPr>
              <w:t>Dostęp do gruntu przed wypłaceniem odszkodowania oraz zajęcie gruntu przez Wykonawcę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54B2B5" w14:textId="32AAAAD9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7A06FB">
              <w:rPr>
                <w:rFonts w:ascii="Aptos" w:hAnsi="Aptos"/>
                <w:sz w:val="14"/>
                <w:lang w:val="pl-PL"/>
              </w:rPr>
              <w:t>Ryzyko szkód w gruntach i mieniu oraz utrudnień dla właścicieli i użytkowników wynikających z zajęcia terenu i dojazdu do placu budowy</w:t>
            </w:r>
            <w:r w:rsidRPr="007A06FB" w:rsidDel="007A06FB">
              <w:rPr>
                <w:rFonts w:ascii="Aptos" w:hAnsi="Aptos"/>
                <w:sz w:val="14"/>
                <w:lang w:val="pl-PL"/>
              </w:rPr>
              <w:t xml:space="preserve"> 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B99A0" w14:textId="77777777" w:rsidR="00A93DD6" w:rsidRPr="006001C9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6001C9">
              <w:rPr>
                <w:rFonts w:ascii="Aptos" w:hAnsi="Aptos"/>
                <w:sz w:val="14"/>
                <w:lang w:val="pl-PL"/>
              </w:rPr>
              <w:t>Wejście na teren dopiero po otrzymaniu pisemnej zgody Inwestora na daną działkę.</w:t>
            </w:r>
          </w:p>
          <w:p w14:paraId="516151E3" w14:textId="77777777" w:rsidR="00A93DD6" w:rsidRPr="006001C9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6001C9">
              <w:rPr>
                <w:rFonts w:ascii="Aptos" w:hAnsi="Aptos"/>
                <w:sz w:val="14"/>
                <w:lang w:val="pl-PL"/>
              </w:rPr>
              <w:t>Zajmowanie terenu poza nabywanym obszarem wyłącznie w razie konieczności, po uzyskaniu uprzedniej zgody Inwestora oraz pisemnej umowy z właścicielem lub użytkownikiem, a także po wypłaceniu odszkodowania zgodnie z Matrycą Uprawnień PPNiP.</w:t>
            </w:r>
          </w:p>
          <w:p w14:paraId="1D8F453D" w14:textId="77777777" w:rsidR="00A93DD6" w:rsidRPr="006001C9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6001C9">
              <w:rPr>
                <w:rFonts w:ascii="Aptos" w:hAnsi="Aptos"/>
                <w:sz w:val="14"/>
                <w:lang w:val="pl-PL"/>
              </w:rPr>
              <w:t>Powiadomienie właścicieli i użytkowników na piśmie co najmniej [X] dni przed wejściem na teren.</w:t>
            </w:r>
          </w:p>
          <w:p w14:paraId="1C5FEB7C" w14:textId="77777777" w:rsidR="00A93DD6" w:rsidRPr="006001C9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6001C9">
              <w:rPr>
                <w:rFonts w:ascii="Aptos" w:hAnsi="Aptos"/>
                <w:sz w:val="14"/>
                <w:lang w:val="pl-PL"/>
              </w:rPr>
              <w:t>Sporządzenie protokołu wejścia na teren przed wejściem oraz protokołu opuszczenia terenu po przywróceniu go do stanu sprzed wstępu, przy czym oba protokoły muszą być podpisane przez właściciela lub użytkownika.</w:t>
            </w:r>
          </w:p>
          <w:p w14:paraId="26D9C1F9" w14:textId="77777777" w:rsidR="00A93DD6" w:rsidRPr="006001C9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6001C9">
              <w:rPr>
                <w:rFonts w:ascii="Aptos" w:hAnsi="Aptos"/>
                <w:sz w:val="14"/>
                <w:lang w:val="pl-PL"/>
              </w:rPr>
              <w:t>Komunikowanie się z właścicielami, użytkownikami i społecznościami, których dotyczy Zadanie, zgodnie z planem PZI oraz informowanie ich o mechanizmie rozpatrywania skarg (GRM).</w:t>
            </w:r>
          </w:p>
          <w:p w14:paraId="0AF343B4" w14:textId="77777777" w:rsidR="00A93DD6" w:rsidRPr="006001C9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  <w:p w14:paraId="06586E19" w14:textId="532E62A1" w:rsidR="00A93DD6" w:rsidRPr="009D7435" w:rsidRDefault="00A93DD6" w:rsidP="00A93DD6">
            <w:pPr>
              <w:rPr>
                <w:rFonts w:ascii="Aptos" w:hAnsi="Aptos"/>
                <w:lang w:val="pl-PL"/>
              </w:rPr>
            </w:pPr>
            <w:r w:rsidRPr="006001C9">
              <w:rPr>
                <w:rFonts w:ascii="Aptos" w:hAnsi="Aptos"/>
                <w:sz w:val="14"/>
                <w:lang w:val="pl-PL"/>
              </w:rPr>
              <w:t>Szczegółowe procedury będą stanowić część planu C-ESMP i zostaną zatwierdzone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846C3C" w14:textId="54A48DF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</w:t>
            </w:r>
            <w:r>
              <w:rPr>
                <w:rFonts w:ascii="Aptos" w:hAnsi="Aptos"/>
                <w:sz w:val="14"/>
                <w:lang w:val="pl-PL"/>
              </w:rPr>
              <w:t xml:space="preserve"> + otoczenie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38F847" w14:textId="245FDE8A" w:rsidR="00A93DD6" w:rsidRPr="00C97C3D" w:rsidRDefault="00A93DD6" w:rsidP="00A93DD6">
            <w:pPr>
              <w:rPr>
                <w:rFonts w:ascii="Aptos" w:hAnsi="Aptos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41948" w14:textId="77777777" w:rsidR="00A93DD6" w:rsidRPr="00946E57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46E57">
              <w:rPr>
                <w:rFonts w:ascii="Aptos" w:hAnsi="Aptos"/>
                <w:sz w:val="14"/>
                <w:lang w:val="pl-PL"/>
              </w:rPr>
              <w:t>Sprawdzanie zezwoleń, zatwierdzeń, umów i powiadomień przed każdym wjazdem.</w:t>
            </w:r>
            <w:r w:rsidRPr="00946E57">
              <w:rPr>
                <w:rFonts w:ascii="Aptos" w:hAnsi="Aptos"/>
                <w:sz w:val="14"/>
                <w:lang w:val="pl-PL"/>
              </w:rPr>
              <w:br/>
              <w:t>Sprawdzanie procedur wjazdu i wyjazdu z terenu.</w:t>
            </w:r>
            <w:r w:rsidRPr="00946E57">
              <w:rPr>
                <w:rFonts w:ascii="Aptos" w:hAnsi="Aptos"/>
                <w:sz w:val="14"/>
                <w:lang w:val="pl-PL"/>
              </w:rPr>
              <w:br/>
              <w:t>Analiza skarg dotyczących dostępu do terenu.</w:t>
            </w:r>
            <w:r w:rsidRPr="00946E57">
              <w:rPr>
                <w:rFonts w:ascii="Aptos" w:hAnsi="Aptos"/>
                <w:sz w:val="14"/>
                <w:lang w:val="pl-PL"/>
              </w:rPr>
              <w:br/>
              <w:t>W przypadku stwierdzenia wjazdu bez zezwolenia lub umowy należy podjąć działania naprawcze</w:t>
            </w:r>
          </w:p>
          <w:p w14:paraId="7C99991A" w14:textId="3620BAF9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938789" w14:textId="5F8B9582" w:rsidR="00A93DD6" w:rsidRPr="009D7435" w:rsidRDefault="00A93DD6" w:rsidP="00A93DD6">
            <w:pPr>
              <w:rPr>
                <w:rFonts w:ascii="Aptos" w:hAnsi="Aptos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Przed każdym wjazdem i wyjazdem; 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C36DCE" w14:textId="08F39876" w:rsidR="00A93DD6" w:rsidRPr="009D7435" w:rsidRDefault="00A93DD6" w:rsidP="00A93DD6">
            <w:pPr>
              <w:rPr>
                <w:rFonts w:ascii="Aptos" w:hAnsi="Aptos"/>
                <w:lang w:val="pl-PL"/>
              </w:rPr>
            </w:pPr>
            <w:r w:rsidRPr="00F7047A">
              <w:rPr>
                <w:rFonts w:ascii="Aptos" w:hAnsi="Aptos"/>
                <w:sz w:val="14"/>
                <w:lang w:val="pl-PL"/>
              </w:rPr>
              <w:t>Inżynier</w:t>
            </w:r>
            <w:r w:rsidRPr="009D7435">
              <w:rPr>
                <w:rFonts w:ascii="Aptos" w:hAnsi="Aptos"/>
                <w:sz w:val="14"/>
                <w:lang w:val="pl-PL"/>
              </w:rPr>
              <w:t xml:space="preserve"> </w:t>
            </w:r>
            <w:r w:rsidRPr="00F7047A">
              <w:rPr>
                <w:rFonts w:ascii="Aptos" w:hAnsi="Aptos"/>
                <w:sz w:val="14"/>
                <w:lang w:val="pl-PL"/>
              </w:rPr>
              <w:t>Kontraktu</w:t>
            </w:r>
            <w:r w:rsidRPr="009D7435">
              <w:rPr>
                <w:rFonts w:ascii="Aptos" w:hAnsi="Aptos"/>
                <w:sz w:val="14"/>
                <w:lang w:val="pl-PL"/>
              </w:rPr>
              <w:t xml:space="preserve">/Inwestor / </w:t>
            </w:r>
          </w:p>
        </w:tc>
      </w:tr>
      <w:tr w:rsidR="00A93DD6" w:rsidRPr="00C97C3D" w14:paraId="29562EB8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E9D9B" w14:textId="042CA07E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38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313DE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Nabywanie nieruchomości i utrata praw do nieruchomości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36292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negatywnych skutków nabywania nieruchomości, w tym utraty praw do nieruchomości przez dotychczasowych użytkowników, może prowadzić do pogorszenia sytuacji bytowej i dochodowej osób dotkniętych projektem, powstawania sporów oraz obniżenia akceptacji społecznej dla realizacji inwestycji.</w:t>
            </w:r>
          </w:p>
          <w:p w14:paraId="312033F6" w14:textId="1C955F3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63FE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Wycena nieruchomości przez niezależnego rzeczoznawcę majątkowego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Wypłata odszkodowania lub zaliczki przed zajęciem fizycznym nieruchomości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Wypłata dodatkowych środków kompensujących zgodnie z PPNiP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F65F4" w14:textId="3DB9E6D8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708F9" w14:textId="29DDB7D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00F4C" w14:textId="3D029F0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Spis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%działek: odszkodowanie lub zaliczka ≥70% wypłacona przed wejściem Wykonawcy;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PAP z dodatkowymi środkami kompensującymi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wysokości odszkodowania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7C475" w14:textId="289AAFF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87B11" w14:textId="41D60224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316C46C7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AFFEA" w14:textId="515CB4CC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39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48A141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Utrata praw użytkowania gruntów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EE268" w14:textId="5853C118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wystąpienia negatywnych skutków społeczno</w:t>
            </w:r>
            <w:r w:rsidRPr="00C97C3D">
              <w:rPr>
                <w:rFonts w:ascii="Aptos" w:hAnsi="Aptos"/>
                <w:sz w:val="14"/>
                <w:lang w:val="pl-PL"/>
              </w:rPr>
              <w:noBreakHyphen/>
              <w:t>ekonomicznych w związku z utratą praw do użytkowania gruntów, może prowadzić do obniżenia akceptacji społecznej.</w:t>
            </w:r>
          </w:p>
          <w:p w14:paraId="2F5F0E03" w14:textId="297204E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A942E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Identyfikacja 100% dzierżawców gruntów objętych Zadaniem na etapie spisu PAP – zakończona przed złożeniem wniosku o PNRI/ZRID.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Wypłata odszkodowania dla dzierżawców zgodnie z PPNiP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Wypłata świadczenia przejściowego dla  dzierżawców  zgodnie z PPNiP.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Pomoc w znalezieniu alternatywnych gruntów do dzierżawy z zasobów KOWR.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9AD5B" w14:textId="5ED494F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FC5081" w14:textId="5304F25F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93389" w14:textId="0DF3278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Spis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dzierżawców z wypłaconym odszkodowaniem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dzierżawców z wypłaconym świadczeniem przejściowym;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dzierżawców, którym udzielono pomocy w znalezieniu gruntów zamiennych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wysokości odszkodowania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2B0456" w14:textId="443F6265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20A91" w14:textId="5EF4B505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0DA536B6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41291" w14:textId="4EAE910F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A9091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Oddziaływania skumulowane – nabywanie nieruchomości i przesiedlenia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FE2DE3" w14:textId="19FFDA86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AA7DEB">
              <w:rPr>
                <w:rFonts w:ascii="Aptos" w:hAnsi="Aptos"/>
                <w:sz w:val="14"/>
                <w:lang w:val="pl-PL"/>
              </w:rPr>
              <w:t xml:space="preserve">Ryzyko zwiększonego obciążenia dla </w:t>
            </w:r>
            <w:r>
              <w:rPr>
                <w:rFonts w:ascii="Aptos" w:hAnsi="Aptos"/>
                <w:sz w:val="14"/>
                <w:lang w:val="pl-PL"/>
              </w:rPr>
              <w:t>osób dotkniętych Zadaniem (</w:t>
            </w:r>
            <w:r w:rsidRPr="00AA7DEB">
              <w:rPr>
                <w:rFonts w:ascii="Aptos" w:hAnsi="Aptos"/>
                <w:sz w:val="14"/>
                <w:lang w:val="pl-PL"/>
              </w:rPr>
              <w:t>PAP</w:t>
            </w:r>
            <w:r>
              <w:rPr>
                <w:rFonts w:ascii="Aptos" w:hAnsi="Aptos"/>
                <w:sz w:val="14"/>
                <w:lang w:val="pl-PL"/>
              </w:rPr>
              <w:t>)</w:t>
            </w:r>
            <w:r w:rsidRPr="00AA7DEB">
              <w:rPr>
                <w:rFonts w:ascii="Aptos" w:hAnsi="Aptos"/>
                <w:sz w:val="14"/>
                <w:lang w:val="pl-PL"/>
              </w:rPr>
              <w:t>, których grunty są wywłaszczane zarówno na potrzeby niniejszego zadania, jak i przyszłej drogi ekspresowej S8. W badaniu społeczno-ekonomicznym nie zidentyfikowano takich skutków, ponieważ trasa drogi S8 nie została jeszcze ustalona.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  <w:p w14:paraId="00CE649E" w14:textId="2569768B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F6A9CA" w14:textId="7A9CEC3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Identyfikacja PAP dotkniętych obiema inwestycjami (budowa S8, budowa zbiornika)</w:t>
            </w:r>
            <w:r>
              <w:rPr>
                <w:rFonts w:ascii="Aptos" w:hAnsi="Aptos"/>
                <w:sz w:val="14"/>
                <w:lang w:val="pl-PL"/>
              </w:rPr>
              <w:t xml:space="preserve"> </w:t>
            </w:r>
            <w:r w:rsidRPr="0093750A">
              <w:rPr>
                <w:rFonts w:ascii="Aptos" w:hAnsi="Aptos"/>
                <w:sz w:val="14"/>
                <w:lang w:val="pl-PL"/>
              </w:rPr>
              <w:t>gdy tylko zostaną określone wymagania dotyczące terenu pod budowę drogi ekspresowej S8</w:t>
            </w:r>
            <w:r w:rsidRPr="00C97C3D">
              <w:rPr>
                <w:rFonts w:ascii="Aptos" w:hAnsi="Aptos"/>
                <w:sz w:val="14"/>
                <w:lang w:val="pl-PL"/>
              </w:rPr>
              <w:t>; dedykowana lista monitoringowa.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W przypadku stwierdzenia kumulacji oddziaływań: wdrożenie dodatkowych środków wsparcia zgodnie z PPNiP; środki ustalone indywidualnie z PAP.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3. </w:t>
            </w:r>
            <w:r w:rsidRPr="00C97C3D">
              <w:rPr>
                <w:rFonts w:ascii="Aptos" w:hAnsi="Aptos"/>
                <w:sz w:val="14"/>
              </w:rPr>
              <w:t>Koordynacja z GDDKiA w zakresie harmonogramów i świadczeń.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C5A2F" w14:textId="42A96FC8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GDDKiA sąsiadujący z Zadaniem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7CC46F" w14:textId="3633B4D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88A239" w14:textId="46858D7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Spis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PAP dotkniętych obiema inwestycjami;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PAP objętych dodatkowymi środkami wsparcia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kumulacji oddziaływań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Status postępowań GDDKiA w odniesieniu do PAP dotkniętych obydwiema inwestycjami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464FD" w14:textId="0C9081CC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62F030" w14:textId="340AFA2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6898CA95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08C5B" w14:textId="1ED01CBE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5474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Ograniczenia w użytkowaniu nieruchomości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343C6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ograniczeń w użytkowaniu nieruchomości może prowadzić do zakłócenia dotychczasowego sposobu korzystania z nieruchomości, pogorszenia sytuacji użytkowników oraz obniżenia akceptacji społecznej dla realizacji projektu</w:t>
            </w:r>
          </w:p>
          <w:p w14:paraId="170CBF9F" w14:textId="59F56BF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8C27B8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Identyfikacja wszystkich nieruchomości objętych TO na etapie dokumentacji projektowej – wykaz sporządzony przed złożeniem wniosku o PNRI/ZRID.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Wycena spadku wartości każdej nieruchomości objętej TO przez niezależnego rzeczoznawcę.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Wypłata odszkodowania za TO w terminie ustalonym w decyzji Wojewody.</w:t>
            </w:r>
          </w:p>
          <w:p w14:paraId="2C36E2B2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  <w:p w14:paraId="5F1FF327" w14:textId="0F09A45D" w:rsidR="00A93DD6" w:rsidRPr="00C97C3D" w:rsidRDefault="00A93DD6" w:rsidP="00A93DD6">
            <w:pPr>
              <w:rPr>
                <w:rFonts w:ascii="Aptos" w:hAnsi="Aptos" w:cs="Arial"/>
                <w:lang w:val="pl-PL"/>
              </w:rPr>
            </w:pPr>
            <w:r w:rsidRPr="00C97C3D">
              <w:rPr>
                <w:rFonts w:ascii="Aptos" w:hAnsi="Aptos" w:cs="Arial"/>
                <w:sz w:val="14"/>
                <w:szCs w:val="14"/>
                <w:lang w:val="pl-PL"/>
              </w:rPr>
              <w:t>4.Właścicielowi lub użytkownikowi wieczystemu przysługuje wykup na wniosek tej nieruchomości, zgodnie  z procedura opisaną w PPNiP (rozdz. 8.4.5).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C00871" w14:textId="4A1192F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Obszary sąsiadujące z Zadaniem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robót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0B8C2" w14:textId="19C645A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CBEEC" w14:textId="533E2F2D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Spis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nieruchomości objętych TO;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PAP z odszkodowaniem za TO wypłaconym w terminie;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TO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853269" w14:textId="13A4A8B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BB558" w14:textId="5385FDD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40B78C34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A09942" w14:textId="2EE94661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45EB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Czasowe zajęcie nieruchomości i ograniczenia w użytkowaniu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F20D8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zakłócenia dotychczasowego sposobu korzystania z nieruchomości na skutek czasowego zajęcia i wprowadzonych ograniczeń może prowadzić do utrudnień w codziennym funkcjonowaniu użytkowników, czasowych strat dochodów oraz obniżenia akceptacji społecznej dla realizacji projektu.</w:t>
            </w:r>
          </w:p>
          <w:p w14:paraId="1252F90A" w14:textId="373BC8C9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28A497" w14:textId="0B9289A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Stosowanie zajęć czasowych zamiast stałych wszędzie tam, gdzie zajęcia stałe nie są technicznie konieczne – decyzja uzasadniona technicznie w dokumentacji projektowej.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Inwentaryzacja stanu nieruchomości (dokumentacja fotograficzna + protokół) przed zajęciem – protokół podpisany przez właściciela i Inwestora; w szczególnych sytuacjach protokół jednostronny.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Wypłata odszkodowania za zajęcie przed wejściem Wykonawcy na działkę.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4. Wypłata odszkodowania za utracone dochody.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5. Przywrócenie nieruchomości do stanu z poprzedniego – potwierdzone protokołem odbioru podpisanym przez właściciela.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EF1EB" w14:textId="6183988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i drogi dojazdowe;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D3C5FF" w14:textId="70338E41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FAAC4" w14:textId="49DBBCD9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Protokoły przejęcia i zwrotu;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Spis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miesięczne raporty Wykonawcy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działek z protokołem przejęcia;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odszkodowań wypłaconych przed wejściem;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100% nieruchomości przywróconych do stanu poprzedniego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zajęć czasowych i stanu przywrócenia nieruchomości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706F4" w14:textId="0DE89DB6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42B21B" w14:textId="14D5A92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Inżynier Kontraktu / Inwestor</w:t>
            </w:r>
          </w:p>
        </w:tc>
      </w:tr>
      <w:tr w:rsidR="00A93DD6" w:rsidRPr="00C97C3D" w14:paraId="6B2A9D6B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A6AED" w14:textId="2FF71088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34DD3D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Nabywanie nieruchomości i obciążenia prawne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618E7" w14:textId="118FFC9D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związane z nabywaniem nieruchomości obciążonych prawami osób trzecich może prowadzić do opóźnień w wypłacie odszkodowań, komplikacji formalnoprawnych a tym samyn obniżenia akceptacji społecznej dla realizacji projektu</w:t>
            </w:r>
          </w:p>
          <w:p w14:paraId="18185085" w14:textId="0FB6D1B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D5AC3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Identyfikacja nieruchomości obciążonych hipoteką przed złożeniem wniosku o PNRI/ZRID.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Zapewnienie każdemu PAP z hipoteką indywidualnej informacji o trybie postępowania z hipoteką przy wypłacie odszkodowania.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Koordynacja z bankami wierzycielami w celu ustalenia sposobu rozliczenia hipoteki – przed wypłatą odszkodowania.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3DD3FD" w14:textId="5BBAE6D5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FA6859" w14:textId="68C1AE46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821D90" w14:textId="6240BDE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Przegląd ksiąg wieczystych;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Spis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nieruchomości obciążonych hipoteką zidentyfikowanych;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% PAP z hipoteką objętych informacją przed wypłatą; brak zakwestionowanych przypadków pomniejszenia odszkodowania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rozliczenia hipoteki zarejestrowanych w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4E146" w14:textId="68C14E4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30A9B" w14:textId="7D53301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7A57D8E4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60C27" w14:textId="5AE50F6C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6D1ECC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Dostęp do zasobów rekreacyjnych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1FC8A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ograniczonego dostępu do zasobów rekreacyjnych może prowadzić do obniżenia jakości życia społeczności lokalnych oraz zmniejszenia akceptacji społecznej dla realizacji projektu.</w:t>
            </w:r>
          </w:p>
          <w:p w14:paraId="7543176D" w14:textId="73970B8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6ADF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Poinformowanie Polskiego Związku Wędkarskiego i użytkowników stawów o harmonogramie likwidacji dostępu do akwenów.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 Zaprojektowanie i wykonanie utwardzonych slipów do wodowania z nachyleniem umożliwiającym bezpieczny zjazd z przyczepą podłodziową –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 Wyznaczenie utwardzonych placów pod przenośne toalety i pojemniki na odpady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AC4AAD" w14:textId="1353AEA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Zadania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przygotowania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B98AF1" w14:textId="694833E2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40CF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Przegląd dokumentacji informacyjnej (pisma do PZW);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Protokół odbioru robót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Potwierdzenie poinformowania PZW; liczba zrealizowanych slipów;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wyznaczonych utwardzonych placów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1B877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EA68B" w14:textId="71EC0FB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Inżynier Kontraktu / Inwestor</w:t>
            </w:r>
          </w:p>
        </w:tc>
      </w:tr>
      <w:tr w:rsidR="00A93DD6" w:rsidRPr="00FF27C0" w14:paraId="33B1B127" w14:textId="77777777" w:rsidTr="00424582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221A6" w14:textId="77777777" w:rsidR="00A93DD6" w:rsidRPr="00424582" w:rsidRDefault="00A93DD6" w:rsidP="00A93DD6">
            <w:pPr>
              <w:rPr>
                <w:rFonts w:ascii="Aptos" w:hAnsi="Aptos"/>
                <w:bCs/>
                <w:lang w:val="pl-PL"/>
              </w:rPr>
            </w:pPr>
            <w:r w:rsidRPr="00424582">
              <w:rPr>
                <w:rFonts w:ascii="Aptos" w:hAnsi="Aptos"/>
                <w:bCs/>
                <w:sz w:val="14"/>
                <w:lang w:val="pl-PL"/>
              </w:rPr>
              <w:t>Standard 6 – Ochrona różnorodności biologicznej i zrównoważone zarządzanie żywymi zasobami naturalnymi</w:t>
            </w:r>
          </w:p>
        </w:tc>
      </w:tr>
      <w:tr w:rsidR="00A93DD6" w:rsidRPr="00FF27C0" w14:paraId="359807CD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5E276" w14:textId="771FFA55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D92AD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Ichtiofauna – migracja ryb / Nysa Kłodzka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0A71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zakłócenia ciągłości ekologicznej cieku w wyniku budowy zapory oraz ograniczenia migracji ryb, w tym gatunków chronionych.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F7696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Zapewnienie ciągłości ekologicznej rzeki poprzez budowę przepławki dla ryb oraz zastosowanie rozwiązań ograniczających ryzyko dostawania się ryb do urządzeń hydrotechnicznych.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Prowadzenie robót w korycie rzeki poza kluczowymi okresami rozrodu ryb oraz działania ograniczające wpływ inwestycji na siedliska, w tym w rejonie dopływów.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możliwości dostosowania rozwiązań technicznych w przypadku stwierdzenia ich niewystarczającej skuteczności. Szczegółowe wymagania dotyczące parametrów przepławki, standardów jej funkcjonowania oraz metodyki oceny skuteczności zostaną określone w decyzji o środowiskowych uwarunkowaniach i uwzględnione w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92C5BD" w14:textId="60A739A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Rzeka Nysa Kłodzka/ projektowanie,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B8EE81" w14:textId="0592BD1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Projektant/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ekspert ichtiolog/Inwestor/Wykonawca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294A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skuteczności przepławki (pułapki, liczniki automatyczne, metodyka do określenia w C-ESMP); inwentaryzacja ichtiofauny powyżej i poniżej zapory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 W przypadku przekroczenia norm, pogorszenia jakości środowiska lub uzasadnionych skarg należy wdrożyć działania korygujące odpowiednie dla danego komponentu.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2E3AB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okresowo, w szczególności w okresach migracji ryb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03D9A" w14:textId="2B68B15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 Inżynier Kontraktu / Inwestor</w:t>
            </w:r>
          </w:p>
        </w:tc>
      </w:tr>
      <w:tr w:rsidR="00A93DD6" w:rsidRPr="00FF27C0" w14:paraId="592193C9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70088F" w14:textId="20D38126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46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51B8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Siedliska przyrodnicze – strefa stałego zalewu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FF0CF9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Utrata siedlisk przyrodniczych w strefie stałego piętrzenia, w tym siedlisk chronionych oraz stanowisk gatunków roślin. </w:t>
            </w:r>
            <w:r w:rsidRPr="00C97C3D">
              <w:rPr>
                <w:rFonts w:ascii="Aptos" w:hAnsi="Aptos"/>
                <w:sz w:val="14"/>
              </w:rPr>
              <w:t>Zakres oddziaływania zostanie doprecyzowany na podstawie szczegółowej inwentaryzacji przyrodniczej.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185F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Przeprowadzenie inwentaryzacji przyrodniczej oraz dostosowanie rozwiązań projektowych w celu ograniczenia zakresu oddziaływań.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Kształtowanie terenów przyrodniczych w otoczeniu zbiornika, w tym tworzenie stref o charakterze ekologicznym oraz realizacja działań kompensacyjnych, takich jak nasadzenia i odtwarzanie siedlisk poza obszarem zalewu.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Zastosowanie podejścia zgodnego z hierarchią mitygacji (unikanie, minimalizacja, odtworzenie, kompensacja). W przypadku stwierdzenia siedlisk o wysokiej wartości przyrodniczej zakres działań kompensacyjnych zostanie odpowiednio rozszerzony.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rozwiązania, w tym zakres kompensacji przyrodniczej oraz sposób klasyfikacji siedlisk, zostaną określone na podstawie decyzji o środowiskowych uwarunkowaniach i uwzględnione w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E63CD" w14:textId="394E48F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77322" w14:textId="7D1FD34A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Projektant/Inwestor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B8BA0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przyrodniczy obejmujący ocenę stanu siedlisk oraz skuteczności działań kompensacyjnych.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niewystarczającej skuteczności działań kompensacyjnych należy wdrożyć działania korygujące, w tym uzupełnienie lub modyfikację działań odtworzeniowych.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4FD0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Okresowo, w tym przed realizacją inwestycji oraz w pierwszych latach funkcjonowania zbiornika; Zgodnie z wymaganiami decyzji o środowiskowych uwarunkowaniach.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2CAE24" w14:textId="5BC7A1C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Inwestor/Wykonawca robót/Ekspert botanik</w:t>
            </w:r>
          </w:p>
        </w:tc>
      </w:tr>
      <w:tr w:rsidR="00A93DD6" w:rsidRPr="00FF27C0" w14:paraId="54C6FED6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2F77D5" w14:textId="6D0E426E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47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52335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Korytarze ekologiczne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499C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ograniczenia ciągłości korytarzy ekologicznych w dolinie Nysy Kłodzkiej w wyniku realizacji obiektów hydrotechnicznych oraz infrastruktury towarzyszącej.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BFB87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Uwzględnienie rozwiązań sprzyjających zachowaniu funkcjonalności korytarzy ekologicznych, w tym kształtowanie brzegów zbiornika w sposób zbliżony do naturalnego oraz tworzenie stref o charakterze przyrodniczym.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ciągłości ekologicznej w rejonie dopływów oraz elementów infrastruktury poprzez stosowanie rozwiązań umożliwiających migrację zwierząt.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rozwiązania zostaną określone na etapie projektowania i realizacji inwestycji, z uwzględnieniem wyników analiz przyrodniczych i wymagań decyzji o środowiskowych uwarunkowaniach.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D1F2A" w14:textId="109F520A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projekt i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18624" w14:textId="5F7CDC9A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 / Inwestor / 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404E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funkcjonowania korytarzy ekologicznych oraz ocena ciągłości siedlisk.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ograniczenia funkcjonalności korytarzy należy wdrożyć działania korygujące, w tym modyfikację rozwiązań technicznych lub uzupełnienie elementów sprzyjających migracji organizmów.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CC9BB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okresowo, w pierwszych latach funkcjonowania zbiornika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F4D58" w14:textId="4D727335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 / Inwestor/ Ekspert zoolog/Inżynier Kontraktu</w:t>
            </w:r>
          </w:p>
        </w:tc>
      </w:tr>
      <w:tr w:rsidR="00A93DD6" w:rsidRPr="00FF27C0" w14:paraId="1034816B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2B37B9" w14:textId="57175591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48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5A833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Gatunki chronione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266E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oddziaływania na gatunki chronione w wyniku realizacji robót budowlanych oraz przekształcenia siedlisk, w tym w rejonie stanowisk gatunków zwierząt i roślin.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24C2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Przeprowadzenie szczegółowej inwentaryzacji przyrodniczej oraz dostosowanie sposobu prowadzenia robót do wyników tej inwentaryzacji.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Wprowadzenie środków ochrony gatunkowej, w tym ograniczenie prac w okresach wrażliwych (np. lęgi, rozród), wyznaczanie stref ochronnych oraz stosowanie działań minimalizujących płoszenie zwierząt.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zasady postępowania, w tym ewentualne działania takie jak translokacje lub zabezpieczenia siedlisk, zostaną określone na etapie opracowania C-ESMP oraz dokumentacji przyrodniczej, zgodnie z wymaganiami decyzji o środowiskowych uwarunkowaniach.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FB899" w14:textId="4972A825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C9B647" w14:textId="1B9B3F96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 / 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27C7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występowania gatunków chronionych oraz ocena skuteczności zastosowanych środków łagodzących.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negatywnego wpływu na gatunki chronione należy wdrożyć działania korygujące, w tym modyfikację sposobu prowadzenia robót lub dodatkowe środki ochrony.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D9D5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sezonowo, w zależności od cyklu biologicznego gatunków; Zgodnie z wymaganiami decyzji o środowiskowych uwarunkowaniach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9468E" w14:textId="20D387E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Inwestor/Wykonawca robót/Ekspert przyrodnik z danej dziedziny naukowej/Inżynier Kontraktu</w:t>
            </w:r>
          </w:p>
        </w:tc>
      </w:tr>
      <w:tr w:rsidR="00A93DD6" w:rsidRPr="00FF27C0" w14:paraId="52A1518C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559274" w14:textId="353A9330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49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E048E6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Gatunki inwazyjne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599AD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wprowadzenia oraz rozprzestrzeniania się gatunków inwazyjnych w związku z realizacją robót budowlanych, transportem materiałów oraz przekształceniem siedlisk.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4EFC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Ograniczenie ryzyka introdukcji gatunków inwazyjnych poprzez kontrolę materiałów i sprzętu wykorzystywanego na budowie oraz utrzymanie porządku na terenie inwestycji.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obecności gatunków inwazyjnych podejmowanie działań ograniczających ich rozprzestrzenianie się, zgodnie z obowiązującymi przepisami oraz zasadami ochrony środowiska.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zasady postępowania, w tym metody kontroli i eliminacji gatunków inwazyjnych, zostaną określone na etapie opracowania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EC948" w14:textId="1F3D9658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Zadnia /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3CA6E5" w14:textId="699B8DE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robót/Inwestor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B93E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Kontrole terenowe w zakresie występowania gatunków inwazyjnych oraz prowadzenie rejestru ich stwierdzeń.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wykrycia gatunków inwazyjnych należy wdrożyć działania ograniczające ich rozprzestrzenianie się, w tym usunięcie źródła ich występowania lub zastosowanie odpowiednich metod kontroli.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C6EB2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 w trakcie realizacji robót oraz eksploatacji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7FAE7" w14:textId="29970FBF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robót/Ekspert botanik/Inżynier Kontraktu</w:t>
            </w:r>
          </w:p>
        </w:tc>
      </w:tr>
      <w:tr w:rsidR="00A93DD6" w:rsidRPr="00FF27C0" w14:paraId="4D1B88C8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C25BB4" w14:textId="232D676A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44B4D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Obszar sieci Natura 2000 Góry Bardzkie (PLH020062)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D9D17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Potencjalne oddziaływanie na obszar Natura 2000 „Góry Bardzkie” zlokalizowany w bezpośrednim sąsiedztwie inwestycji. Obszar ten stanowi formę ochrony przyrody w rozumieniu przepisów krajowych oraz prawa Unii Europejskiej.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Inwestycja nie jest zlokalizowana w granicach obszaru Natura 2000, jednak ze względu na bliskie sąsiedztwo może oddziaływać na jego cele ochrony.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6127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Uwzględnienie celów ochrony obszaru Natura 2000 na etapie projektowania i realizacji inwestycji oraz ograniczenie ingerencji w strefy wrażliwe przyległe do obszaru.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Zapewnienie, że realizacja i eksploatacja inwestycji nie będą powodować znaczącego negatywnego oddziaływania na siedliska i gatunki będące przedmiotem ochrony.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Ocena oddziaływania na obszar Natura 2000 zostanie przeprowadzona na etapie sporządzania raportu OOŚ, zgodnie z obowiązującymi przepisami, a jej wyniki zostaną uwzględnione w dalszym procesie projektowym.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rozwiązania oraz ewentualne działania minimalizujące i kompensacyjne zostaną określone na etapie opracowania C-ESMP oraz dokumentacji środowiskowej.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EE3E1" w14:textId="461E561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projekt, budowa i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8EC68" w14:textId="4DD8F735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Projektant/Wykonawca robót/Inwestor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2181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Monitoring stanu środowiska w obszarze Natura 2000 i jego otoczeniu, w zakresie potencjalnych oddziaływań inwestycji.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negatywnego wpływu na cele ochrony obszaru należy wdrożyć działania korygujące.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20630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okresowo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643A41" w14:textId="56B366C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robót/Inwestor/ekspert przyrodnik/Inżynier Kontraktu</w:t>
            </w:r>
          </w:p>
        </w:tc>
      </w:tr>
      <w:tr w:rsidR="00A93DD6" w:rsidRPr="00C97C3D" w14:paraId="4CA793A5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B5133" w14:textId="1FE51238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46E4A0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Usługi ekosystemowe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D927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Zmiana funkcji ekosystemów doliny Nysy Kłodzkiej w wyniku realizacji inwestycji, w tym przekształcenia funkcji retencyjnych, siedliskowych oraz związanych z jakością wód.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A88585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Kształtowanie stref o charakterze przyrodniczym w obrębie zbiornika oraz jego otoczenia, w celu częściowego zachowania i odtworzenia funkcji ekosystemowych.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Uwzględnienie sposobu zarządzania zbiornikiem, w tym poziomem piętrzenia, w sposób wspierający funkcje retencyjne i środowiskowe.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rozwiązania oraz zakres działań zostaną określone na etapie opracowania C-ESMP.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71243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Czasza zbiornika i dolina Nysy Kłodzkiej / eksploatacja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4711B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3C757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Ocena zmian w zakresie funkcjonowania usług ekosystemowych, w szczególności retencji, jakości wód oraz różnorodności biologicznej, w oparciu o wyniki monitoringu środowiskowego.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pogorszenia funkcjonowania ekosystemów należy wdrożyć działania korygujące, w tym dostosowanie sposobu eksploatacji zbiornika lub uzupełnienie działań przyrodniczych.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D326B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Okresowo w czasie eksploatacji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18A68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</w:t>
            </w:r>
          </w:p>
        </w:tc>
      </w:tr>
      <w:tr w:rsidR="00A93DD6" w:rsidRPr="00C97C3D" w14:paraId="7527AA5B" w14:textId="77777777" w:rsidTr="00424582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392405" w14:textId="77777777" w:rsidR="00A93DD6" w:rsidRPr="00424582" w:rsidRDefault="00A93DD6" w:rsidP="00A93DD6">
            <w:pPr>
              <w:rPr>
                <w:rFonts w:ascii="Aptos" w:hAnsi="Aptos"/>
                <w:bCs/>
              </w:rPr>
            </w:pPr>
            <w:r w:rsidRPr="00424582">
              <w:rPr>
                <w:rFonts w:ascii="Aptos" w:hAnsi="Aptos"/>
                <w:bCs/>
                <w:sz w:val="14"/>
              </w:rPr>
              <w:t>Standard 8 – Dziedzictwo kulturowe</w:t>
            </w:r>
          </w:p>
        </w:tc>
      </w:tr>
      <w:tr w:rsidR="00A93DD6" w:rsidRPr="00FF27C0" w14:paraId="21672E86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BF5D66" w14:textId="31F8B77A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6EBABF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Dziedzictwo kulturowe – stanowiska archeologiczne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ED6B4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Ryzyko uszkodzenia lub zniszczenia stanowisk archeologicznych w wyniku prowadzenia robót ziemnych. </w:t>
            </w:r>
            <w:r w:rsidRPr="00C97C3D">
              <w:rPr>
                <w:rFonts w:ascii="Aptos" w:hAnsi="Aptos"/>
                <w:sz w:val="14"/>
              </w:rPr>
              <w:t>Zakres występowania stanowisk zostanie doprecyzowany na podstawie badań archeologicznych.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7F7C67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Przeprowadzenie wyprzedzających badań archeologicznych przed rozpoczęciem robót ziemnych oraz zapewnienie nadzoru archeologicznego w trakcie realizacji inwestycji.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Dokumentowanie oraz zabezpieczenie znalezisk zgodnie z obowiązującymi przepisami i wytycznymi właściwych organów ochrony zabytków.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nowych stanowisk lub znalezisk w trakcie robót należy niezwłocznie wstrzymać prace w danym obszarze i podjąć działania zgodnie z obowiązującymi procedurami.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zasady postępowania zostaną określone na etapie opracowania C-ESMP oraz uzgodnień z właściwymi organami.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4458F" w14:textId="2F70E74D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Zadania/etap przygotowania i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D61B4" w14:textId="3A043370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Inwestor/Wykonawca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1A1FAA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Nadzór archeologiczny podczas robót ziemnych oraz prowadzenie dokumentacji odkryć.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zagrożenia dla stanowisk archeologicznych należy wdrożyć działania korygujące, w tym zmianę organizacji robót lub rozszerzenie zakresu badań.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D9E78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Ciągły podczas robót ziemnych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F50FAD" w14:textId="384ECDA9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 - uprawniony archeolog / Inwestor/Inżynier Kontraktu</w:t>
            </w:r>
          </w:p>
        </w:tc>
      </w:tr>
      <w:tr w:rsidR="00A93DD6" w:rsidRPr="00FF27C0" w14:paraId="3E3B7C64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099E2" w14:textId="2DA38196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C265B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Znaleziska przypadkowe (Chance Finds)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82DD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odkrycia nieznanych dotąd obiektów lub artefaktów zabytkowych w trakcie prowadzenia robót ziemnych.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32DD68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Wdrożenie procedury postępowania w przypadku odkrycia znalezisk archeologicznych (Chance Finds), obejmującej natychmiastowe wstrzymanie robót w miejscu odkrycia, zabezpieczenie znaleziska oraz powiadomienie właściwych służb i nadzoru archeologicznego.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Zapewnienie odpowiedniego przygotowania personelu budowy poprzez szkolenia w zakresie rozpoznawania potencjalnych znalezisk archeologicznych oraz zasad postępowania w przypadku ich odkrycia.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zasady postępowania, w tym tryb powiadamiania i wznowienia robót, zostaną określone na etapie opracowania C-ESMP oraz uzgodnień z właściwymi organami.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4ABE2" w14:textId="6C46EE2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Teren Zadania /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22EA6C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80B99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Bieżące raportowanie odkryć do nadzoru archeologicznego oraz właściwych organów.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wystąpienia znaleziska należy wdrożyć procedurę postępowania, w tym wstrzymanie robót oraz podjęcie dalszych działań zgodnie z obowiązującymi przepisami.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1C8AA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Bieżący (przy każdym odkryciu)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C2B07" w14:textId="74595DA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Wykonawca robót – archeolog/Inwestor/Inżynier Kontraktu</w:t>
            </w:r>
          </w:p>
        </w:tc>
      </w:tr>
      <w:tr w:rsidR="00A93DD6" w:rsidRPr="00FF27C0" w14:paraId="42C74D4C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FE1CC" w14:textId="74AF2F28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5FDF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Dziedzictwo kulturowe – zabytkowy most w Przyłęku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8BCE3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Konieczność rozbiórki zabytkowego mostu zlokalizowanego na rzece Nysie Kłodzkiej, wpisanego do rejestru zabytków, kolidującego z planowaną inwestycją.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71AD6D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Uzyskanie wymaganych decyzji i uzgodnień właściwego organu ochrony zabytków przed przystąpieniem do prac.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Wykonanie pełnej dokumentacji konserwatorskiej i architektonicznej obiektu przed jego rozbiórką oraz prowadzenie prac pod nadzorem konserwatorskim.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Rozważenie zachowania lub ekspozycji wybranych elementów obiektu jako elementu dziedzictwa kulturowego.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Uwzględnienie opinii społeczności lokalnej w zakresie wartości kulturowej obiektu oraz dokumentowanie procesu konsultacji.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zasady postępowania zostaną określone na etapie opracowania C-ESMP oraz uzgodnień z właściwymi organami i interesariuszami.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170BF5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Miejscowość Przyłęk / projektowanie, 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329C48" w14:textId="3057E6FC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Projektant/Inwestor/Wykonawca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A24DAD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Nadzór konserwatorski nad przebiegiem prac oraz dokumentacja realizowanych działań.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niezgodności z wymaganiami ochrony zabytków należy wdrożyć działania korygujące, w tym dostosowanie sposobu prowadzenia prac.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8A9F5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W trakcie realizacji prac rozbiórkowych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ECC7B" w14:textId="220E71F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Konserwator zabytków (WUOZ) / Inwestor/Wykonawca robót/Inżynier Kontraktu</w:t>
            </w:r>
          </w:p>
        </w:tc>
      </w:tr>
      <w:tr w:rsidR="00A93DD6" w:rsidRPr="00C97C3D" w14:paraId="51489CD1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ED2271" w14:textId="7FB0FF4C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F2DF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Dziedzictwo kulturowe – krajobraz kulturowy i układy ruralistyczne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3C370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oddziaływania na historyczne układy przestrzenne wsi oraz krajobraz kulturowy doliny, w tym na obiekty i relikty dziedzictwa kulturowego znajdujące się w obszarze oddziaływania inwestycji.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D5D9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Uwzględnienie uwarunkowań krajobrazowych i kulturowych na etapie projektowania inwestycji, w tym dążenie do ograniczenia ingerencji w obszary o szczególnych wartościach historycznych.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Wykonanie dokumentacji reliktów dziedzictwa kulturowego znajdujących się w obszarze planowanego oddziaływania przed ich przekształceniem lub zalaniem.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Prowadzenie uzgodnień z właściwymi organami ochrony zabytków oraz uwzględnienie ich zaleceń w procesie realizacji inwestycji.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Szczegółowe rozwiązania zostaną określone na etapie opracowania C-ESMP oraz dokumentacji projektowej.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BD1F4" w14:textId="798AA0FC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Teren Zadania / projekt i budowa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259A7" w14:textId="68F423D6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Projektant/Inwestor/Wykonawca robót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F6379B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Ocena wpływu inwestycji na krajobraz kulturowy oraz kontrola stanu obiektów objętych ochroną w obszarze oddziaływania.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W przypadku stwierdzenia negatywnego wpływu na wartości krajobrazowe lub obiekty chronione należy wdrożyć działania korygujące, w tym dostosowanie rozwiązań projektowych lub sposobu realizacji prac.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00A48" w14:textId="71CC133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okresowo na etapie projektowania oraz realizacji Zadania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71EE2" w14:textId="6295E602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Projektant/Inwestor/Wykonawca robót</w:t>
            </w:r>
          </w:p>
        </w:tc>
      </w:tr>
      <w:tr w:rsidR="00A93DD6" w:rsidRPr="00FF27C0" w14:paraId="7026E643" w14:textId="77777777" w:rsidTr="00424582">
        <w:trPr>
          <w:jc w:val="center"/>
        </w:trPr>
        <w:tc>
          <w:tcPr>
            <w:tcW w:w="15080" w:type="dxa"/>
            <w:gridSpan w:val="9"/>
            <w:shd w:val="clear" w:color="auto" w:fill="DAE9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2247BC" w14:textId="77777777" w:rsidR="00A93DD6" w:rsidRPr="00424582" w:rsidRDefault="00A93DD6" w:rsidP="00A93DD6">
            <w:pPr>
              <w:rPr>
                <w:rFonts w:ascii="Aptos" w:hAnsi="Aptos"/>
                <w:bCs/>
                <w:lang w:val="pl-PL"/>
              </w:rPr>
            </w:pPr>
            <w:r w:rsidRPr="00424582">
              <w:rPr>
                <w:rFonts w:ascii="Aptos" w:hAnsi="Aptos"/>
                <w:bCs/>
                <w:sz w:val="14"/>
                <w:lang w:val="pl-PL"/>
              </w:rPr>
              <w:t>Standard 10 – Zaangażowanie interesariuszy i ujawnienie informacji</w:t>
            </w:r>
          </w:p>
        </w:tc>
      </w:tr>
      <w:tr w:rsidR="00A93DD6" w:rsidRPr="00C97C3D" w14:paraId="6D37BBFA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5C98EB" w14:textId="443F0ADC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56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33D8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Zaangażowanie interesariuszy i relacje społeczne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2FE57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niewystarczającego zaangażowania interesariuszy oraz osłabienia relacji społecznych może skutkować ograniczoną akceptacją projektu i utrudnieniami w jego sprawnej realizacji.</w:t>
            </w:r>
          </w:p>
          <w:p w14:paraId="003C0278" w14:textId="7A5054D1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ED50EC" w14:textId="77777777" w:rsidR="00A93DD6" w:rsidRPr="000455CA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0455CA">
              <w:rPr>
                <w:rFonts w:ascii="Aptos" w:hAnsi="Aptos"/>
                <w:sz w:val="14"/>
                <w:lang w:val="pl-PL"/>
              </w:rPr>
              <w:t>1. Informowanie władz gminnych i sołtysów o postępach prac oraz aktualnych skutkach budowy przed rozpoczęciem mobilizacji, przygotowaniem terenu, budową nasypów i napełnianiem zbiornika, a także co najmniej raz na kwartał w trakcie prac budowlanych (PZI, sekcja 6.2).</w:t>
            </w:r>
          </w:p>
          <w:p w14:paraId="3D46463A" w14:textId="77777777" w:rsidR="00A93DD6" w:rsidRPr="000455CA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0455CA">
              <w:rPr>
                <w:rFonts w:ascii="Aptos" w:hAnsi="Aptos"/>
                <w:sz w:val="14"/>
                <w:lang w:val="pl-PL"/>
              </w:rPr>
              <w:t>2. Wykonawca: o pracach powodujących uciążliwości należy powiadamiać z co najmniej 14-dniowym wyprzedzeniem za pośrednictwem tablic ogłoszeniowych, sołtysów oraz – poprzez JRP – strony internetowej Zadania i Facebooka.</w:t>
            </w:r>
          </w:p>
          <w:p w14:paraId="4C00E667" w14:textId="77777777" w:rsidR="00A93DD6" w:rsidRPr="000455CA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0455CA">
              <w:rPr>
                <w:rFonts w:ascii="Aptos" w:hAnsi="Aptos"/>
                <w:sz w:val="14"/>
                <w:lang w:val="pl-PL"/>
              </w:rPr>
              <w:t>3. Konsultant ds. nadzoru: weryfikacja powiadomień wykonawcy; zgłaszanie przypadków nieprzestrzegania przepisów do JRP.</w:t>
            </w:r>
          </w:p>
          <w:p w14:paraId="19375F55" w14:textId="5B65AC2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0455CA">
              <w:rPr>
                <w:rFonts w:ascii="Aptos" w:hAnsi="Aptos"/>
                <w:sz w:val="14"/>
                <w:lang w:val="pl-PL"/>
              </w:rPr>
              <w:t>Monitorowanie mediów ma charakter uzupełniający i nie zastępuje bezpośredniego kontaktu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0FA05" w14:textId="5EC04CA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Teren Zadania / </w:t>
            </w:r>
            <w:r>
              <w:rPr>
                <w:rFonts w:ascii="Aptos" w:hAnsi="Aptos"/>
                <w:sz w:val="14"/>
                <w:lang w:val="pl-PL"/>
              </w:rPr>
              <w:t>okres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49E96" w14:textId="1248F7E3" w:rsidR="00A93DD6" w:rsidRPr="009D7435" w:rsidRDefault="00A93DD6" w:rsidP="00A93DD6">
            <w:pPr>
              <w:rPr>
                <w:rFonts w:ascii="Aptos" w:hAnsi="Aptos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Inwestor / Konsultant ds. nadzoru / Wykonawca robót budowlanych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94CDD0" w14:textId="145A7DCF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6A7E1B">
              <w:rPr>
                <w:rFonts w:ascii="Aptos" w:hAnsi="Aptos"/>
                <w:sz w:val="14"/>
                <w:lang w:val="pl-PL"/>
              </w:rPr>
              <w:t>Dokumentacja dotycząca informacji przekazanych władzom gminnym i sołtysom (protokoły, korespondencja); odsetek prac powodujących uciązliwości zgłoszonych w terminie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Rejestr MZP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Raporty miesięczne Wykonawcy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87EEE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(MZP)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A2630" w14:textId="72C0FC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</w:tr>
      <w:tr w:rsidR="00A93DD6" w:rsidRPr="00C97C3D" w14:paraId="70480542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35D09" w14:textId="6E992678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57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4D57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Dostęp do informacji i udział w konsultacjach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8E218" w14:textId="76D2BC93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eastAsia="Times New Roman" w:hAnsi="Aptos" w:cs="Segoe UI"/>
                <w:sz w:val="21"/>
                <w:szCs w:val="21"/>
                <w:lang w:val="pl-PL" w:eastAsia="pl-PL"/>
              </w:rPr>
              <w:t xml:space="preserve"> </w:t>
            </w:r>
            <w:r w:rsidRPr="00C97C3D">
              <w:rPr>
                <w:rFonts w:ascii="Aptos" w:hAnsi="Aptos"/>
                <w:sz w:val="14"/>
                <w:lang w:val="pl-PL"/>
              </w:rPr>
              <w:t>Ryzyko ograniczonego dostępu do informacji oraz niewystarczającego udziału interesariuszy w konsultacjach może prowadzić do niepełnego rozpoznania potrzeb i obaw społecznych, obniżenia akceptacji dla projektu oraz utrudnień w jego skutecznej realizacji.</w:t>
            </w:r>
          </w:p>
          <w:p w14:paraId="79FD5293" w14:textId="7626834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55BB48" w14:textId="0465B33F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1. </w:t>
            </w:r>
            <w:r w:rsidRPr="00FF60A6">
              <w:rPr>
                <w:rFonts w:ascii="Aptos" w:hAnsi="Aptos"/>
                <w:sz w:val="14"/>
                <w:lang w:val="pl-PL"/>
              </w:rPr>
              <w:t>Ujawnianie informacji i konsultacje zgodnie z sekcją 6.2 PZI: projekty dokumentów ESIA, ESMP i PPNiP są udostępniane na 30 dni przed spotkaniem konsultacyjnym; terminy spotkań ogłaszane są z 14-dniowym wyprzedzeniem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 Organizacja spotkań w miejscach dostępnych fizycznie.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 Zapewnienie możliwości złożenia zgłoszenia w formie papierowej (fizyczna skrzynka zgłoszeń w punkcie informacyjnym) – jako alternatywy dla kanałów cyfrowych.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4. Indywidualne wizyty terenowe u PAP – dla osób, które nie mogą lub nie chcą uczestniczyć w spotkaniach zbiorowych.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E5F99" w14:textId="522AD8B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6054AB">
              <w:rPr>
                <w:rFonts w:ascii="Aptos" w:hAnsi="Aptos"/>
                <w:sz w:val="14"/>
                <w:lang w:val="pl-PL"/>
              </w:rPr>
              <w:t>Gminy Kamieniec Ząbkowicki i Bardo / Faza przygotowawcza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62B07" w14:textId="4E09FBE8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904AA" w14:textId="77777777" w:rsidR="00A93DD6" w:rsidRPr="00C502BB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502BB">
              <w:rPr>
                <w:rFonts w:ascii="Aptos" w:hAnsi="Aptos"/>
                <w:sz w:val="14"/>
                <w:lang w:val="pl-PL"/>
              </w:rPr>
              <w:t>Terminy publikacji informacji i ogłoszeń;</w:t>
            </w:r>
          </w:p>
          <w:p w14:paraId="5D2617A3" w14:textId="5F84CF2A" w:rsidR="00A93DD6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502BB">
              <w:rPr>
                <w:rFonts w:ascii="Aptos" w:hAnsi="Aptos"/>
                <w:sz w:val="14"/>
                <w:lang w:val="pl-PL"/>
              </w:rPr>
              <w:t>Listy obecności;</w:t>
            </w:r>
          </w:p>
          <w:p w14:paraId="520C1C0C" w14:textId="77777777" w:rsidR="00A93DD6" w:rsidRDefault="00A93DD6" w:rsidP="00A93DD6">
            <w:pPr>
              <w:rPr>
                <w:rFonts w:ascii="Aptos" w:hAnsi="Aptos"/>
                <w:sz w:val="14"/>
                <w:lang w:val="pl-PL"/>
              </w:rPr>
            </w:pPr>
          </w:p>
          <w:p w14:paraId="1FCD7919" w14:textId="4B497BFB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Liczba indywidualnych wizyt terenowych u PAP – rejestr PAP</w:t>
            </w:r>
            <w:r w:rsidRPr="00C97C3D">
              <w:rPr>
                <w:rFonts w:ascii="Aptos" w:hAnsi="Aptos"/>
                <w:sz w:val="14"/>
                <w:lang w:val="pl-PL"/>
              </w:rPr>
              <w:br/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skarg dotyczących braku dostępu do informacji zarejestrowanych w MZP.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E650B" w14:textId="6AB2724F" w:rsidR="00A93DD6" w:rsidRPr="009D7435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Po każdym spotkaniu  konsultacyjnym</w:t>
            </w:r>
          </w:p>
          <w:p w14:paraId="28AB677C" w14:textId="50C81355" w:rsidR="00A93DD6" w:rsidRPr="009D7435" w:rsidRDefault="00A93DD6" w:rsidP="00A93DD6">
            <w:pPr>
              <w:rPr>
                <w:rFonts w:ascii="Aptos" w:hAnsi="Aptos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Bieżąco (GRM)</w:t>
            </w:r>
            <w:r w:rsidRPr="009D7435">
              <w:rPr>
                <w:rFonts w:ascii="Aptos" w:hAnsi="Aptos"/>
                <w:sz w:val="14"/>
                <w:lang w:val="pl-PL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ADCAC0" w14:textId="501DCBAC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42D38612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FEA931" w14:textId="269A8896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58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D8C2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Jakość zaangażowania interesariuszy i efektywność konsultacji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0167E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niewystarczającej jakości zaangażowania interesariuszy oraz niskiej efektywności procesu konsultacji może prowadzić do ograniczonego uwzględnienia zgłaszanych potrzeb i oczekiwań, obniżenia akceptacji społecznej dla projektu oraz utrudnień w jego sprawnej realizacji.</w:t>
            </w:r>
          </w:p>
          <w:p w14:paraId="4DE6755B" w14:textId="0D994DEA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30FEF3" w14:textId="0E1C147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7830F5">
              <w:rPr>
                <w:rFonts w:ascii="Aptos" w:hAnsi="Aptos"/>
                <w:sz w:val="14"/>
                <w:lang w:val="pl-PL"/>
              </w:rPr>
              <w:t>Zapewnienie możliwości zgłaszania pisemnych uwag dotyczących PPNiP do czasu odbycia spotkania konsultacyjnego, jako alternatywa dla osób, które nie uczestniczą w spotkaniach grupowych. 2. Odnotowywanie pytań i uwag w protokołach ze spotkań (załącznik 2 do PZI) oraz w dokumentacji z wizyt PAP; uwagi uwzględnione w ostatecznej wersji ESIA i PPNiP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1706A" w14:textId="6123F66B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411448">
              <w:rPr>
                <w:rFonts w:ascii="Aptos" w:hAnsi="Aptos"/>
                <w:sz w:val="14"/>
                <w:lang w:val="pl-PL"/>
              </w:rPr>
              <w:t>Obszar Zadania / Faza przygotowawcza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27EED" w14:textId="61D7EB31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C4401" w14:textId="0949375A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br/>
            </w:r>
            <w:r>
              <w:rPr>
                <w:rFonts w:ascii="Aptos" w:hAnsi="Aptos"/>
                <w:sz w:val="14"/>
                <w:lang w:val="pl-PL"/>
              </w:rPr>
              <w:t>P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rotokoły spotkań i 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09C882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Miesięcznie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Po każdym spotkaniu konsultacyjnym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DFD84" w14:textId="2F238611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64ED47F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B4791" w14:textId="58DD3DD4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59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5562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Mechanizm zarządzania skargami i jego dostępność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49716" w14:textId="5B86A414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ograniczonego dostępu do mechanizmu zarządzania skargami oraz jego niskiej efektywności może prowadzić do nierozwiązywania zgłaszanych problemów, narastania niezadowolenia interesariuszy oraz obniżenia zaufania do procesu realizacji projektu.</w:t>
            </w:r>
          </w:p>
          <w:p w14:paraId="0246CCCB" w14:textId="4D4EBCE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7BE68" w14:textId="3A99C874" w:rsidR="00A93DD6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Zapewnienie możliwości składania zgłoszeń w formach tradycyjnych – ustnie podczas wizyt terenowych i spotkań, pisemnie lub ustnie w punkcie informacyjnym, telefonicznie przez infolinię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2. Aktywne informowanie o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podczas każdej wizyty terenowej u PAP oraz na każdym spotkaniu konsultacyjnym</w:t>
            </w:r>
          </w:p>
          <w:p w14:paraId="712B4B2E" w14:textId="59555472" w:rsidR="00A93DD6" w:rsidRPr="009D7435" w:rsidRDefault="00A93DD6" w:rsidP="00A93DD6">
            <w:pPr>
              <w:rPr>
                <w:rFonts w:ascii="Aptos" w:hAnsi="Aptos"/>
                <w:sz w:val="14"/>
                <w:szCs w:val="14"/>
                <w:lang w:val="pl-PL"/>
              </w:rPr>
            </w:pPr>
            <w:r w:rsidRPr="009D7435">
              <w:rPr>
                <w:rFonts w:ascii="Aptos" w:hAnsi="Aptos"/>
                <w:sz w:val="14"/>
                <w:szCs w:val="14"/>
                <w:lang w:val="pl-PL"/>
              </w:rPr>
              <w:t>3. GRM prowadzony przez JRP zgodnie z sekcją 8 i załącznikiem 1 do PZI; wszystkie skargi zostały zarejestrowane i rozpatrzone przez JRP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00FD6" w14:textId="36B775F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345F9F">
              <w:rPr>
                <w:rFonts w:ascii="Aptos" w:hAnsi="Aptos"/>
                <w:sz w:val="14"/>
                <w:lang w:val="pl-PL"/>
              </w:rPr>
              <w:t>Punkty informacyjne; Obszar Zadania / Faza przygotowawcza, Faza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AF386" w14:textId="77777777" w:rsidR="00A93DD6" w:rsidRPr="009D7435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Inwestor / Konsultant ds. nadzoru /</w:t>
            </w:r>
          </w:p>
          <w:p w14:paraId="289C5358" w14:textId="3734BC80" w:rsidR="00A93DD6" w:rsidRPr="009D7435" w:rsidRDefault="00A93DD6" w:rsidP="00A93DD6">
            <w:pPr>
              <w:rPr>
                <w:rFonts w:ascii="Aptos" w:hAnsi="Aptos"/>
                <w:lang w:val="pl-PL"/>
              </w:rPr>
            </w:pPr>
            <w:r w:rsidRPr="009D7435">
              <w:rPr>
                <w:rFonts w:ascii="Aptos" w:hAnsi="Aptos"/>
                <w:sz w:val="14"/>
                <w:lang w:val="pl-PL"/>
              </w:rPr>
              <w:t>Wykonawca robót budowlanych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361F34" w14:textId="7D30507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E932C9">
              <w:rPr>
                <w:rFonts w:ascii="Aptos" w:hAnsi="Aptos"/>
                <w:sz w:val="14"/>
                <w:lang w:val="pl-PL"/>
              </w:rPr>
              <w:t>Liczba i rodzaj skarg – rejestr GRM; liczba skarg rozpatrzonych i zamkniętych w terminie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57C544" w14:textId="418AE601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</w:t>
            </w:r>
            <w:r w:rsidRPr="00C97C3D">
              <w:rPr>
                <w:rFonts w:ascii="Aptos" w:hAnsi="Aptos"/>
                <w:sz w:val="14"/>
              </w:rPr>
              <w:br/>
              <w:t>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77E18" w14:textId="0C91289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</w:tr>
      <w:tr w:rsidR="00A93DD6" w:rsidRPr="00C97C3D" w14:paraId="1149971D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FBCFA" w14:textId="08A67E06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60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31BDA0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Efektywność procesu konsultacji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7B31F" w14:textId="58704638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nieskutecznego przebiegu procesu konsultacji, co może prowadzić do niewystarczającego uwzględnienia opinii interesariuszy, eskalacji konfliktów społecznych oraz opóźnień w realizacji inwestycji</w:t>
            </w:r>
            <w:r>
              <w:rPr>
                <w:rFonts w:ascii="Aptos" w:hAnsi="Aptos"/>
                <w:sz w:val="14"/>
                <w:lang w:val="pl-PL"/>
              </w:rPr>
              <w:t xml:space="preserve">, </w:t>
            </w:r>
            <w:r w:rsidRPr="00BD470C">
              <w:rPr>
                <w:rFonts w:ascii="Aptos" w:hAnsi="Aptos"/>
                <w:sz w:val="14"/>
                <w:lang w:val="pl-PL"/>
              </w:rPr>
              <w:t>w tym wykluczenie grup, które mogłyby być tym dotknięte lub zainteresowane, w tym grup szczególnie wrażliwych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  <w:p w14:paraId="1C44983E" w14:textId="60B110C0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13268" w14:textId="28F93F5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Organizacja spotkań konsultacyjnych zgodnie z harmonogramem określonym w PZI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Przygotowanie zwięzłych i konkretnych materiałów komunikacyjnych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</w:t>
            </w:r>
            <w:r>
              <w:rPr>
                <w:rFonts w:ascii="Aptos" w:hAnsi="Aptos"/>
                <w:sz w:val="14"/>
                <w:lang w:val="pl-PL"/>
              </w:rPr>
              <w:t xml:space="preserve"> </w:t>
            </w:r>
            <w:r w:rsidRPr="0080612D">
              <w:rPr>
                <w:rFonts w:ascii="Aptos" w:hAnsi="Aptos"/>
                <w:sz w:val="14"/>
                <w:lang w:val="pl-PL"/>
              </w:rPr>
              <w:t>Włączenie do konsultacji wszystkich grup interesariuszy wskazanych w sekcji 5 PZI, w tym najemców i użytkowników działek rolnych, kopalni Byczeń i jej pracowników oraz byłych mieszkańców wsi Pilce, a także zastosowanie środków dotyczących grup szczególnie wrażliwych (osób starszych, niepełnosprawnych, wykluczonych cyfrowo czy samotnych rodziców) określonych w sekcjach 5.4 i 6.3 PZI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4775E0" w14:textId="7CFEF6E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6C5ECB">
              <w:rPr>
                <w:rFonts w:ascii="Aptos" w:hAnsi="Aptos"/>
                <w:sz w:val="14"/>
                <w:lang w:val="pl-PL"/>
              </w:rPr>
              <w:t>Gminy Kamieniec Ząbkowicki i Bardo / Etap przygotowawczy, 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821820" w14:textId="7BEA60F2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43FF0" w14:textId="6351C13E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Liczba spotkań zbiorowych w kwartale – protokoły spotkań;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i rodzaj zgłoszeń do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– 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75E2DB" w14:textId="526F5A2A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); 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8CD164" w14:textId="301FF06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</w:tr>
      <w:tr w:rsidR="00A93DD6" w:rsidRPr="00C97C3D" w14:paraId="0CBDB8DE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6E656" w14:textId="14E2D3A7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61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F50E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Dostęp do informacji o projekcie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FE909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ograniczonego dostępu do informacji o projekcie może prowadzić do niepełnego zrozumienia jego założeń przez interesariuszy, co w konsekwencji może skutkować obniżonym poziomem zaangażowania, niepewnością oraz utrudnieniami w przebiegu konsultacji i realizacji projektu</w:t>
            </w:r>
          </w:p>
          <w:p w14:paraId="1A406C37" w14:textId="03DC901D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8444D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Uruchomienie i utrzymanie strony WWW Zadania oraz publikacja aktualności na FB – aktualizacja informacji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 Uruchomienie infolinii telefonicznej i e-mail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Utrzymanie stałego punktu informacyjnego w gminie Kamieniec Ząbkowicki  oraz gminie Bardo.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518AD3" w14:textId="5CDE71B4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6C5ECB">
              <w:rPr>
                <w:rFonts w:ascii="Aptos" w:hAnsi="Aptos"/>
                <w:sz w:val="14"/>
                <w:lang w:val="pl-PL"/>
              </w:rPr>
              <w:t>Gminy Kamieniec Ząbkowicki i Bardo / Etap przygotowawczy, etap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47ACA0" w14:textId="6EE8135C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64627" w14:textId="548B8DC3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 xml:space="preserve">Liczba zgłoszeń i rodzaj zgłoszeń do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 xml:space="preserve"> – 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skarg dotyczących braku dostępu do informacji – rejestr MZP.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ADF959" w14:textId="08CA4623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</w:t>
            </w:r>
            <w:r>
              <w:rPr>
                <w:rFonts w:ascii="Aptos" w:hAnsi="Aptos"/>
                <w:sz w:val="14"/>
              </w:rPr>
              <w:t>GRM</w:t>
            </w:r>
            <w:r w:rsidRPr="00C97C3D">
              <w:rPr>
                <w:rFonts w:ascii="Aptos" w:hAnsi="Aptos"/>
                <w:sz w:val="14"/>
              </w:rPr>
              <w:t>); 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438121" w14:textId="03DA088D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</w:p>
        </w:tc>
      </w:tr>
      <w:tr w:rsidR="00A93DD6" w:rsidRPr="00C97C3D" w14:paraId="2C7B2D1B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69C303" w14:textId="52F16D74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62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6B23E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Dostęp PAP do informacji o uprawnieniach odszkodowawczych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F2D89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ograniczonego dostępu osób dotkniętych projektem (PAP) do informacji o przysługujących im uprawnieniach odszkodowawczych może prowadzić do niepełnego wykorzystania tych uprawnień oraz niepewności co do zasad i procedur odszkodowawczych. W konsekwencji może to skutkować obniżeniem zaufania do procesu inwestycyjnego oraz wydłużeniem procesu realizacji odszkodowań</w:t>
            </w:r>
          </w:p>
          <w:p w14:paraId="1A4E3323" w14:textId="3F914D66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0C78BE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Indywidualna korespondencja pisemna do każdego PAP zawierająca pakiet informacyjny o zasadach wywłaszczenia i wypłaty odszkodowań – przed wszczęciem procedur wywłaszczeniowych.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Indywidualne wizyty terenowe u PAP – wyjaśnienie procedur wywłaszczeniowych i uprawnień odszkodowawczych w miejscu zamieszkania PAP; dokumentowane notatką w rejestrze PAP.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Dedykowane spotkanie konsultacyjne dla PAP przed rozpoczęciem procedur wywłaszczeniowych – wyjaśnienie zasad wyceny, praw właścicieli i procedur odwoławczych; dwa spotkania (gmina Kamieniec Ząbkowicki i gmina Bardo).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F18A5" w14:textId="77777777" w:rsidR="00A93DD6" w:rsidRPr="00FC20D0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FC20D0">
              <w:rPr>
                <w:rFonts w:ascii="Aptos" w:hAnsi="Aptos"/>
                <w:sz w:val="14"/>
                <w:lang w:val="pl-PL"/>
              </w:rPr>
              <w:t>Obszar Zadania/</w:t>
            </w:r>
          </w:p>
          <w:p w14:paraId="0A80DF41" w14:textId="219B76FF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FC20D0">
              <w:rPr>
                <w:rFonts w:ascii="Aptos" w:hAnsi="Aptos"/>
                <w:sz w:val="14"/>
                <w:lang w:val="pl-PL"/>
              </w:rPr>
              <w:t>Faza przygotowawcza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16602" w14:textId="7FB1C9FE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30058" w14:textId="6430D872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% PAP, którym doręczono pakiet informacyjny przed wszczęciem procedur – rejestr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indywidualnych wizyt terenowych u PAP – rejestr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 xml:space="preserve">Liczba skarg dotyczących braku informacji o uprawnieniach odszkodowawczych – rejestr </w:t>
            </w:r>
            <w:r>
              <w:rPr>
                <w:rFonts w:ascii="Aptos" w:hAnsi="Aptos"/>
                <w:sz w:val="14"/>
                <w:lang w:val="pl-PL"/>
              </w:rPr>
              <w:t>GRM</w:t>
            </w:r>
            <w:r w:rsidRPr="00C97C3D">
              <w:rPr>
                <w:rFonts w:ascii="Aptos" w:hAnsi="Aptos"/>
                <w:sz w:val="14"/>
                <w:lang w:val="pl-PL"/>
              </w:rPr>
              <w:t>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20EA7D" w14:textId="77777777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Bieżąco (MZP); 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D091EF" w14:textId="4E793E76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</w:tr>
      <w:tr w:rsidR="00A93DD6" w:rsidRPr="00C97C3D" w14:paraId="10D97BFD" w14:textId="77777777" w:rsidTr="164A6CBA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7E2FE4" w14:textId="40EC7604" w:rsidR="00A93DD6" w:rsidRPr="00C97C3D" w:rsidRDefault="00FA48BB" w:rsidP="00A93DD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sz w:val="15"/>
              </w:rPr>
              <w:t>63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FFF174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Zarządzanie informacją i przeciwdziałanie dezinformacji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3ED40" w14:textId="77777777" w:rsidR="00A93DD6" w:rsidRPr="00C97C3D" w:rsidRDefault="00A93DD6" w:rsidP="00A93DD6">
            <w:pPr>
              <w:rPr>
                <w:rFonts w:ascii="Aptos" w:hAnsi="Aptos"/>
                <w:sz w:val="14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Ryzyko niewystarczającego zarządzania informacją oraz nieskutecznego przeciwdziałania dezinformacji może prowadzić do rozpowszechniania niepełnych lub błędnych informacji, obniżenia zaufania społecznego oraz utrudnień w realizacji projektu</w:t>
            </w:r>
          </w:p>
          <w:p w14:paraId="78DECEBF" w14:textId="445329FB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E6CE6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1. Bieżący monitoring mediów lokalnych i FB – identyfikacja nieprawdziwych informacji o Zadaniu; reakcja Inwestora w formie sprostowania lub wyjaśnienia po konsultacji z rzecznikiem prasowym PGW WP.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2. Publikacja FAQ na stronie WWW i FB Zadania – regularna aktualizacja o najczęściej pojawiające się pytania i nieprawdziwe informacje zidentyfikowane w monitoringu mediów.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3. Indywidualne wizyty terenowe u PAP – przekazanie aktualnych i rzetelnych informacji o Zadaniu bezpośrednio.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4829B" w14:textId="4A7840CF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4E6CE6">
              <w:rPr>
                <w:rFonts w:ascii="Aptos" w:hAnsi="Aptos"/>
                <w:sz w:val="14"/>
                <w:lang w:val="pl-PL"/>
              </w:rPr>
              <w:t>Gminy Kamieniec Ząbkowicki i Bardo / Faza przygotowawcza, faza budowy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33FFD" w14:textId="57FC4869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A91EC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Liczba zidentyfikowanych przypadków dezinformacji i liczba opublikowanych sprostowań – monitoring mediów lokalnych i FB;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indywidualnych wizyt terenowych u PAP – rejestr PAP;</w:t>
            </w:r>
            <w:r w:rsidRPr="00C97C3D">
              <w:rPr>
                <w:rFonts w:ascii="Aptos" w:hAnsi="Aptos"/>
                <w:sz w:val="14"/>
                <w:lang w:val="pl-PL"/>
              </w:rPr>
              <w:br/>
              <w:t>Liczba skarg w związku z dezinformacją zarejestrowanych w MZP.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CC95F" w14:textId="77777777" w:rsidR="00A93DD6" w:rsidRPr="00C97C3D" w:rsidRDefault="00A93DD6" w:rsidP="00A93DD6">
            <w:pPr>
              <w:rPr>
                <w:rFonts w:ascii="Aptos" w:hAnsi="Aptos"/>
                <w:lang w:val="pl-PL"/>
              </w:rPr>
            </w:pPr>
            <w:r w:rsidRPr="00C97C3D">
              <w:rPr>
                <w:rFonts w:ascii="Aptos" w:hAnsi="Aptos"/>
                <w:sz w:val="14"/>
                <w:lang w:val="pl-PL"/>
              </w:rPr>
              <w:t>Bieżąco (MZP i rejestr PAP); miesięcznie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63C05" w14:textId="3CA8BD50" w:rsidR="00A93DD6" w:rsidRPr="00C97C3D" w:rsidRDefault="00A93DD6" w:rsidP="00A93DD6">
            <w:pPr>
              <w:rPr>
                <w:rFonts w:ascii="Aptos" w:hAnsi="Aptos"/>
              </w:rPr>
            </w:pPr>
            <w:r w:rsidRPr="00C97C3D">
              <w:rPr>
                <w:rFonts w:ascii="Aptos" w:hAnsi="Aptos"/>
                <w:sz w:val="14"/>
              </w:rPr>
              <w:t>Inwestor / Konsultant</w:t>
            </w:r>
            <w:r>
              <w:rPr>
                <w:rFonts w:ascii="Aptos" w:hAnsi="Aptos"/>
                <w:sz w:val="14"/>
              </w:rPr>
              <w:t xml:space="preserve"> ds. nadzoru</w:t>
            </w:r>
          </w:p>
        </w:tc>
      </w:tr>
    </w:tbl>
    <w:p w14:paraId="0276493E" w14:textId="77777777" w:rsidR="00BE4FD2" w:rsidRDefault="00BE4FD2"/>
    <w:sectPr w:rsidR="00BE4FD2" w:rsidSect="00424582">
      <w:headerReference w:type="default" r:id="rId11"/>
      <w:footerReference w:type="default" r:id="rId12"/>
      <w:pgSz w:w="15840" w:h="12240" w:orient="landscape"/>
      <w:pgMar w:top="567" w:right="567" w:bottom="56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9518" w14:textId="77777777" w:rsidR="004829E0" w:rsidRDefault="004829E0" w:rsidP="00EA7F4E">
      <w:pPr>
        <w:spacing w:after="0" w:line="240" w:lineRule="auto"/>
      </w:pPr>
      <w:r>
        <w:separator/>
      </w:r>
    </w:p>
  </w:endnote>
  <w:endnote w:type="continuationSeparator" w:id="0">
    <w:p w14:paraId="66A057E0" w14:textId="77777777" w:rsidR="004829E0" w:rsidRDefault="004829E0" w:rsidP="00EA7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910016"/>
      <w:docPartObj>
        <w:docPartGallery w:val="Page Numbers (Bottom of Page)"/>
        <w:docPartUnique/>
      </w:docPartObj>
    </w:sdtPr>
    <w:sdtEndPr/>
    <w:sdtContent>
      <w:p w14:paraId="4568A9CF" w14:textId="3D01C653" w:rsidR="00424582" w:rsidRDefault="0042458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3FF56A0" w14:textId="77777777" w:rsidR="00424582" w:rsidRDefault="004245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DE3F" w14:textId="77777777" w:rsidR="004829E0" w:rsidRDefault="004829E0" w:rsidP="00EA7F4E">
      <w:pPr>
        <w:spacing w:after="0" w:line="240" w:lineRule="auto"/>
      </w:pPr>
      <w:r>
        <w:separator/>
      </w:r>
    </w:p>
  </w:footnote>
  <w:footnote w:type="continuationSeparator" w:id="0">
    <w:p w14:paraId="439A27B5" w14:textId="77777777" w:rsidR="004829E0" w:rsidRDefault="004829E0" w:rsidP="00EA7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1D38" w14:textId="77777777" w:rsidR="00EA7F4E" w:rsidRPr="00DD03D6" w:rsidRDefault="00EA7F4E" w:rsidP="00DD03D6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5110838">
    <w:abstractNumId w:val="8"/>
  </w:num>
  <w:num w:numId="2" w16cid:durableId="489715708">
    <w:abstractNumId w:val="6"/>
  </w:num>
  <w:num w:numId="3" w16cid:durableId="859464544">
    <w:abstractNumId w:val="5"/>
  </w:num>
  <w:num w:numId="4" w16cid:durableId="606549819">
    <w:abstractNumId w:val="4"/>
  </w:num>
  <w:num w:numId="5" w16cid:durableId="320156094">
    <w:abstractNumId w:val="7"/>
  </w:num>
  <w:num w:numId="6" w16cid:durableId="530459023">
    <w:abstractNumId w:val="3"/>
  </w:num>
  <w:num w:numId="7" w16cid:durableId="119998842">
    <w:abstractNumId w:val="2"/>
  </w:num>
  <w:num w:numId="8" w16cid:durableId="489714772">
    <w:abstractNumId w:val="1"/>
  </w:num>
  <w:num w:numId="9" w16cid:durableId="432629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B"/>
    <w:rsid w:val="00030164"/>
    <w:rsid w:val="00033419"/>
    <w:rsid w:val="00033AED"/>
    <w:rsid w:val="00034176"/>
    <w:rsid w:val="00034616"/>
    <w:rsid w:val="000415CA"/>
    <w:rsid w:val="000455CA"/>
    <w:rsid w:val="00054737"/>
    <w:rsid w:val="0006063C"/>
    <w:rsid w:val="00061614"/>
    <w:rsid w:val="00066066"/>
    <w:rsid w:val="00067715"/>
    <w:rsid w:val="00091CB8"/>
    <w:rsid w:val="000A7602"/>
    <w:rsid w:val="000B1279"/>
    <w:rsid w:val="000B4EC1"/>
    <w:rsid w:val="000C1336"/>
    <w:rsid w:val="000C2964"/>
    <w:rsid w:val="000C45AD"/>
    <w:rsid w:val="000F00CC"/>
    <w:rsid w:val="0012224C"/>
    <w:rsid w:val="001417BF"/>
    <w:rsid w:val="0015074B"/>
    <w:rsid w:val="00150EB4"/>
    <w:rsid w:val="00164AB7"/>
    <w:rsid w:val="00167B50"/>
    <w:rsid w:val="001715F7"/>
    <w:rsid w:val="00171DB6"/>
    <w:rsid w:val="001A0FE6"/>
    <w:rsid w:val="001A2D51"/>
    <w:rsid w:val="001A4477"/>
    <w:rsid w:val="001D7378"/>
    <w:rsid w:val="001E0E4E"/>
    <w:rsid w:val="001E6061"/>
    <w:rsid w:val="001F37CD"/>
    <w:rsid w:val="00202EE4"/>
    <w:rsid w:val="0020467E"/>
    <w:rsid w:val="002156C7"/>
    <w:rsid w:val="0022049C"/>
    <w:rsid w:val="00224A91"/>
    <w:rsid w:val="00224EAA"/>
    <w:rsid w:val="00225AF2"/>
    <w:rsid w:val="002471FD"/>
    <w:rsid w:val="002511CE"/>
    <w:rsid w:val="00274313"/>
    <w:rsid w:val="002754E9"/>
    <w:rsid w:val="002760A0"/>
    <w:rsid w:val="00277395"/>
    <w:rsid w:val="00281CE4"/>
    <w:rsid w:val="00286841"/>
    <w:rsid w:val="00286ABE"/>
    <w:rsid w:val="0029639D"/>
    <w:rsid w:val="002A5B86"/>
    <w:rsid w:val="002C40CD"/>
    <w:rsid w:val="002D5FFB"/>
    <w:rsid w:val="002E429C"/>
    <w:rsid w:val="002E6D60"/>
    <w:rsid w:val="002E7E49"/>
    <w:rsid w:val="002F34F8"/>
    <w:rsid w:val="002F36CF"/>
    <w:rsid w:val="00316606"/>
    <w:rsid w:val="0032485A"/>
    <w:rsid w:val="00326F90"/>
    <w:rsid w:val="0033679C"/>
    <w:rsid w:val="003369CD"/>
    <w:rsid w:val="00345F9F"/>
    <w:rsid w:val="0035677A"/>
    <w:rsid w:val="003626D0"/>
    <w:rsid w:val="0036286C"/>
    <w:rsid w:val="00375542"/>
    <w:rsid w:val="00375FA9"/>
    <w:rsid w:val="00387533"/>
    <w:rsid w:val="00390F9D"/>
    <w:rsid w:val="00391418"/>
    <w:rsid w:val="00397CC4"/>
    <w:rsid w:val="003A3D6D"/>
    <w:rsid w:val="003B2BA5"/>
    <w:rsid w:val="003D4C70"/>
    <w:rsid w:val="003D7496"/>
    <w:rsid w:val="003E4A6C"/>
    <w:rsid w:val="003E605E"/>
    <w:rsid w:val="003E787C"/>
    <w:rsid w:val="00403EA1"/>
    <w:rsid w:val="00405C3F"/>
    <w:rsid w:val="00411448"/>
    <w:rsid w:val="00424582"/>
    <w:rsid w:val="004315C9"/>
    <w:rsid w:val="00436A5A"/>
    <w:rsid w:val="00437EB8"/>
    <w:rsid w:val="0044383D"/>
    <w:rsid w:val="0044633A"/>
    <w:rsid w:val="00456A3E"/>
    <w:rsid w:val="00460FCF"/>
    <w:rsid w:val="004638BB"/>
    <w:rsid w:val="0046409D"/>
    <w:rsid w:val="004829E0"/>
    <w:rsid w:val="0048637A"/>
    <w:rsid w:val="004935D7"/>
    <w:rsid w:val="00493BED"/>
    <w:rsid w:val="0049539D"/>
    <w:rsid w:val="00495D47"/>
    <w:rsid w:val="004B7B95"/>
    <w:rsid w:val="004C5C08"/>
    <w:rsid w:val="004D02B1"/>
    <w:rsid w:val="004D23D7"/>
    <w:rsid w:val="004E217C"/>
    <w:rsid w:val="004E353C"/>
    <w:rsid w:val="004E3814"/>
    <w:rsid w:val="004E4026"/>
    <w:rsid w:val="004E6CE6"/>
    <w:rsid w:val="004F47A5"/>
    <w:rsid w:val="004F75A7"/>
    <w:rsid w:val="00503B1C"/>
    <w:rsid w:val="005152BB"/>
    <w:rsid w:val="00524147"/>
    <w:rsid w:val="005300E6"/>
    <w:rsid w:val="00536B30"/>
    <w:rsid w:val="00540D2D"/>
    <w:rsid w:val="00551FC9"/>
    <w:rsid w:val="00572CCC"/>
    <w:rsid w:val="005738B9"/>
    <w:rsid w:val="00590A32"/>
    <w:rsid w:val="00596A39"/>
    <w:rsid w:val="005B742B"/>
    <w:rsid w:val="005C12DF"/>
    <w:rsid w:val="005D01E1"/>
    <w:rsid w:val="005D2217"/>
    <w:rsid w:val="005D6851"/>
    <w:rsid w:val="005E1140"/>
    <w:rsid w:val="005E4331"/>
    <w:rsid w:val="005E6E2F"/>
    <w:rsid w:val="005E7419"/>
    <w:rsid w:val="005F09DD"/>
    <w:rsid w:val="005F570A"/>
    <w:rsid w:val="006001C9"/>
    <w:rsid w:val="00603A1D"/>
    <w:rsid w:val="006054AB"/>
    <w:rsid w:val="00617653"/>
    <w:rsid w:val="00631E8D"/>
    <w:rsid w:val="006349B4"/>
    <w:rsid w:val="006423B0"/>
    <w:rsid w:val="00647E97"/>
    <w:rsid w:val="00650A4A"/>
    <w:rsid w:val="006530AB"/>
    <w:rsid w:val="00657C32"/>
    <w:rsid w:val="00660ADB"/>
    <w:rsid w:val="00674891"/>
    <w:rsid w:val="006817C4"/>
    <w:rsid w:val="0069158F"/>
    <w:rsid w:val="006A7E1B"/>
    <w:rsid w:val="006C23AB"/>
    <w:rsid w:val="006C27BD"/>
    <w:rsid w:val="006C5ECB"/>
    <w:rsid w:val="006D0A81"/>
    <w:rsid w:val="006E6438"/>
    <w:rsid w:val="0070136A"/>
    <w:rsid w:val="0070453B"/>
    <w:rsid w:val="00705192"/>
    <w:rsid w:val="007135FA"/>
    <w:rsid w:val="00715845"/>
    <w:rsid w:val="007242A7"/>
    <w:rsid w:val="00740520"/>
    <w:rsid w:val="00750F44"/>
    <w:rsid w:val="00773E61"/>
    <w:rsid w:val="007830F5"/>
    <w:rsid w:val="00783F9F"/>
    <w:rsid w:val="007A06FB"/>
    <w:rsid w:val="007C0AC2"/>
    <w:rsid w:val="007D47A8"/>
    <w:rsid w:val="007E1943"/>
    <w:rsid w:val="007F787C"/>
    <w:rsid w:val="0080612D"/>
    <w:rsid w:val="0081068C"/>
    <w:rsid w:val="008144A5"/>
    <w:rsid w:val="00823CB5"/>
    <w:rsid w:val="008300D3"/>
    <w:rsid w:val="00837084"/>
    <w:rsid w:val="00854025"/>
    <w:rsid w:val="00855100"/>
    <w:rsid w:val="00860DB6"/>
    <w:rsid w:val="00865074"/>
    <w:rsid w:val="00870160"/>
    <w:rsid w:val="00872D70"/>
    <w:rsid w:val="00884C0A"/>
    <w:rsid w:val="008A2675"/>
    <w:rsid w:val="008A677B"/>
    <w:rsid w:val="008B0EF2"/>
    <w:rsid w:val="008B538B"/>
    <w:rsid w:val="008C6881"/>
    <w:rsid w:val="008E210A"/>
    <w:rsid w:val="008E4284"/>
    <w:rsid w:val="008F7990"/>
    <w:rsid w:val="00905776"/>
    <w:rsid w:val="00913B0C"/>
    <w:rsid w:val="00924200"/>
    <w:rsid w:val="00930410"/>
    <w:rsid w:val="00935CCF"/>
    <w:rsid w:val="0093750A"/>
    <w:rsid w:val="00946E57"/>
    <w:rsid w:val="00956CE8"/>
    <w:rsid w:val="009672C2"/>
    <w:rsid w:val="00971844"/>
    <w:rsid w:val="00977111"/>
    <w:rsid w:val="00990AA8"/>
    <w:rsid w:val="00990D29"/>
    <w:rsid w:val="00995557"/>
    <w:rsid w:val="009A4227"/>
    <w:rsid w:val="009A55CC"/>
    <w:rsid w:val="009B0565"/>
    <w:rsid w:val="009B6970"/>
    <w:rsid w:val="009C2E4F"/>
    <w:rsid w:val="009D7435"/>
    <w:rsid w:val="009F4674"/>
    <w:rsid w:val="009F4C33"/>
    <w:rsid w:val="00A00F58"/>
    <w:rsid w:val="00A03EBC"/>
    <w:rsid w:val="00A0614A"/>
    <w:rsid w:val="00A16976"/>
    <w:rsid w:val="00A20404"/>
    <w:rsid w:val="00A2227D"/>
    <w:rsid w:val="00A267CB"/>
    <w:rsid w:val="00A27DAA"/>
    <w:rsid w:val="00A5084F"/>
    <w:rsid w:val="00A5667D"/>
    <w:rsid w:val="00A62528"/>
    <w:rsid w:val="00A65823"/>
    <w:rsid w:val="00A731E2"/>
    <w:rsid w:val="00A8223B"/>
    <w:rsid w:val="00A83562"/>
    <w:rsid w:val="00A83A05"/>
    <w:rsid w:val="00A86227"/>
    <w:rsid w:val="00A93510"/>
    <w:rsid w:val="00A93DD6"/>
    <w:rsid w:val="00A94A78"/>
    <w:rsid w:val="00AA187F"/>
    <w:rsid w:val="00AA1C31"/>
    <w:rsid w:val="00AA1D8D"/>
    <w:rsid w:val="00AA471B"/>
    <w:rsid w:val="00AA4931"/>
    <w:rsid w:val="00AA7DEB"/>
    <w:rsid w:val="00AB4802"/>
    <w:rsid w:val="00AB568A"/>
    <w:rsid w:val="00AB5DC8"/>
    <w:rsid w:val="00AB7A66"/>
    <w:rsid w:val="00AC453E"/>
    <w:rsid w:val="00AD5A5D"/>
    <w:rsid w:val="00AE732F"/>
    <w:rsid w:val="00B03630"/>
    <w:rsid w:val="00B11919"/>
    <w:rsid w:val="00B13A04"/>
    <w:rsid w:val="00B1574E"/>
    <w:rsid w:val="00B23C2C"/>
    <w:rsid w:val="00B243EC"/>
    <w:rsid w:val="00B47730"/>
    <w:rsid w:val="00B638A3"/>
    <w:rsid w:val="00B80309"/>
    <w:rsid w:val="00B806A1"/>
    <w:rsid w:val="00B846A2"/>
    <w:rsid w:val="00B93170"/>
    <w:rsid w:val="00BA6C8C"/>
    <w:rsid w:val="00BA7867"/>
    <w:rsid w:val="00BD470C"/>
    <w:rsid w:val="00BE4FD2"/>
    <w:rsid w:val="00BE553E"/>
    <w:rsid w:val="00C02229"/>
    <w:rsid w:val="00C02CF2"/>
    <w:rsid w:val="00C03F27"/>
    <w:rsid w:val="00C07339"/>
    <w:rsid w:val="00C11D5D"/>
    <w:rsid w:val="00C22C65"/>
    <w:rsid w:val="00C255BB"/>
    <w:rsid w:val="00C30417"/>
    <w:rsid w:val="00C47BF3"/>
    <w:rsid w:val="00C502BB"/>
    <w:rsid w:val="00C50F59"/>
    <w:rsid w:val="00C54989"/>
    <w:rsid w:val="00C763A3"/>
    <w:rsid w:val="00C8349B"/>
    <w:rsid w:val="00C867E8"/>
    <w:rsid w:val="00C90586"/>
    <w:rsid w:val="00C97C3D"/>
    <w:rsid w:val="00CA2DF9"/>
    <w:rsid w:val="00CA508A"/>
    <w:rsid w:val="00CB0664"/>
    <w:rsid w:val="00CB3C63"/>
    <w:rsid w:val="00CC01F0"/>
    <w:rsid w:val="00CC7BDC"/>
    <w:rsid w:val="00CD4EE5"/>
    <w:rsid w:val="00CD6D41"/>
    <w:rsid w:val="00CE52AF"/>
    <w:rsid w:val="00CF34A3"/>
    <w:rsid w:val="00CF4312"/>
    <w:rsid w:val="00CF4846"/>
    <w:rsid w:val="00D05C39"/>
    <w:rsid w:val="00D12AC5"/>
    <w:rsid w:val="00D1431E"/>
    <w:rsid w:val="00D20FA9"/>
    <w:rsid w:val="00D24BB1"/>
    <w:rsid w:val="00D34710"/>
    <w:rsid w:val="00D454D5"/>
    <w:rsid w:val="00D5527A"/>
    <w:rsid w:val="00D57571"/>
    <w:rsid w:val="00D60329"/>
    <w:rsid w:val="00D61A7C"/>
    <w:rsid w:val="00D66BEB"/>
    <w:rsid w:val="00D673FF"/>
    <w:rsid w:val="00D864F1"/>
    <w:rsid w:val="00D876B1"/>
    <w:rsid w:val="00D9176C"/>
    <w:rsid w:val="00DB0181"/>
    <w:rsid w:val="00DB157D"/>
    <w:rsid w:val="00DC4451"/>
    <w:rsid w:val="00DD03D6"/>
    <w:rsid w:val="00DD34EF"/>
    <w:rsid w:val="00DD65C8"/>
    <w:rsid w:val="00DE45AE"/>
    <w:rsid w:val="00E010E6"/>
    <w:rsid w:val="00E07329"/>
    <w:rsid w:val="00E204FB"/>
    <w:rsid w:val="00E36DAA"/>
    <w:rsid w:val="00E44BCE"/>
    <w:rsid w:val="00E61A92"/>
    <w:rsid w:val="00E63005"/>
    <w:rsid w:val="00E63100"/>
    <w:rsid w:val="00E64680"/>
    <w:rsid w:val="00E71673"/>
    <w:rsid w:val="00E7384C"/>
    <w:rsid w:val="00E76B4A"/>
    <w:rsid w:val="00E775FE"/>
    <w:rsid w:val="00E86132"/>
    <w:rsid w:val="00E9005F"/>
    <w:rsid w:val="00E932C9"/>
    <w:rsid w:val="00E9421F"/>
    <w:rsid w:val="00EA45BA"/>
    <w:rsid w:val="00EA58B1"/>
    <w:rsid w:val="00EA7F4E"/>
    <w:rsid w:val="00EB5D84"/>
    <w:rsid w:val="00EC7458"/>
    <w:rsid w:val="00ED3E9C"/>
    <w:rsid w:val="00ED51A6"/>
    <w:rsid w:val="00F006FF"/>
    <w:rsid w:val="00F05617"/>
    <w:rsid w:val="00F138AB"/>
    <w:rsid w:val="00F17A9D"/>
    <w:rsid w:val="00F442F3"/>
    <w:rsid w:val="00F52A8F"/>
    <w:rsid w:val="00F620CD"/>
    <w:rsid w:val="00F7047A"/>
    <w:rsid w:val="00F83D2D"/>
    <w:rsid w:val="00F83DEF"/>
    <w:rsid w:val="00F9322E"/>
    <w:rsid w:val="00F94720"/>
    <w:rsid w:val="00FA48BB"/>
    <w:rsid w:val="00FA564C"/>
    <w:rsid w:val="00FA5EBE"/>
    <w:rsid w:val="00FB2EFD"/>
    <w:rsid w:val="00FC024C"/>
    <w:rsid w:val="00FC10D2"/>
    <w:rsid w:val="00FC20D0"/>
    <w:rsid w:val="00FC693F"/>
    <w:rsid w:val="00FD6C90"/>
    <w:rsid w:val="00FE0CD2"/>
    <w:rsid w:val="00FE5BA7"/>
    <w:rsid w:val="00FE6BBC"/>
    <w:rsid w:val="00FF27C0"/>
    <w:rsid w:val="00FF3CEB"/>
    <w:rsid w:val="00FF60A6"/>
    <w:rsid w:val="164A6CBA"/>
    <w:rsid w:val="1764FDBE"/>
    <w:rsid w:val="1B5E7EFC"/>
    <w:rsid w:val="1C1A6BEA"/>
    <w:rsid w:val="226FB4FD"/>
    <w:rsid w:val="22F16C87"/>
    <w:rsid w:val="237FEAFC"/>
    <w:rsid w:val="31E0EFA8"/>
    <w:rsid w:val="42BA0050"/>
    <w:rsid w:val="4716E181"/>
    <w:rsid w:val="47686FAD"/>
    <w:rsid w:val="495EAE74"/>
    <w:rsid w:val="4C39748F"/>
    <w:rsid w:val="4D62DC46"/>
    <w:rsid w:val="50EA85ED"/>
    <w:rsid w:val="567BD8AC"/>
    <w:rsid w:val="5D5C8F54"/>
    <w:rsid w:val="7B75A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F042E3"/>
  <w14:defaultImageDpi w14:val="330"/>
  <w15:docId w15:val="{D95544BF-4E1D-4703-8722-E7D82C15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5E1140"/>
    <w:rPr>
      <w:rFonts w:ascii="Times New Roman" w:hAnsi="Times New Roman" w:cs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E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EF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F47A5"/>
    <w:pPr>
      <w:spacing w:after="0" w:line="240" w:lineRule="auto"/>
    </w:p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823CB5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823CB5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823CB5"/>
    <w:rPr>
      <w:b/>
      <w:bCs/>
    </w:rPr>
  </w:style>
  <w:style w:type="paragraph" w:customStyle="1" w:styleId="paragraph">
    <w:name w:val="paragraph"/>
    <w:basedOn w:val="Normalny"/>
    <w:rsid w:val="0081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ormaltextrun">
    <w:name w:val="normaltextrun"/>
    <w:basedOn w:val="Domylnaczcionkaakapitu"/>
    <w:rsid w:val="008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3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1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6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0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4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0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9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75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29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106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885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49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862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1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1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2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87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95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18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73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672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030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13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91998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7a6bfe-207f-4858-80fb-37dc1f4a6726">
      <Terms xmlns="http://schemas.microsoft.com/office/infopath/2007/PartnerControls"/>
    </lcf76f155ced4ddcb4097134ff3c332f>
    <TaxCatchAll xmlns="b9ea1f7e-ea6a-40f1-9a68-00e07e15080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CCDFA12969845B6E34772D4EB2CA7" ma:contentTypeVersion="13" ma:contentTypeDescription="Create a new document." ma:contentTypeScope="" ma:versionID="fbd4abbc2fad5ec9bcae0b972af5ae4d">
  <xsd:schema xmlns:xsd="http://www.w3.org/2001/XMLSchema" xmlns:xs="http://www.w3.org/2001/XMLSchema" xmlns:p="http://schemas.microsoft.com/office/2006/metadata/properties" xmlns:ns2="237a6bfe-207f-4858-80fb-37dc1f4a6726" xmlns:ns3="b9ea1f7e-ea6a-40f1-9a68-00e07e150805" targetNamespace="http://schemas.microsoft.com/office/2006/metadata/properties" ma:root="true" ma:fieldsID="5fdc9110931b37943a05d44c53e95c99" ns2:_="" ns3:_="">
    <xsd:import namespace="237a6bfe-207f-4858-80fb-37dc1f4a6726"/>
    <xsd:import namespace="b9ea1f7e-ea6a-40f1-9a68-00e07e150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a6bfe-207f-4858-80fb-37dc1f4a6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d7e011-bb30-4412-ae0c-25ab96401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a1f7e-ea6a-40f1-9a68-00e07e1508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b7b173-6624-4834-adc4-ac487b0b590c}" ma:internalName="TaxCatchAll" ma:showField="CatchAllData" ma:web="b9ea1f7e-ea6a-40f1-9a68-00e07e150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A4B6B0-240E-4FB5-BA2E-C6A4846A546A}">
  <ds:schemaRefs>
    <ds:schemaRef ds:uri="http://schemas.microsoft.com/office/2006/metadata/properties"/>
    <ds:schemaRef ds:uri="http://schemas.microsoft.com/office/infopath/2007/PartnerControls"/>
    <ds:schemaRef ds:uri="237a6bfe-207f-4858-80fb-37dc1f4a6726"/>
    <ds:schemaRef ds:uri="b9ea1f7e-ea6a-40f1-9a68-00e07e150805"/>
  </ds:schemaRefs>
</ds:datastoreItem>
</file>

<file path=customXml/itemProps2.xml><?xml version="1.0" encoding="utf-8"?>
<ds:datastoreItem xmlns:ds="http://schemas.openxmlformats.org/officeDocument/2006/customXml" ds:itemID="{D5DE6161-122C-495D-9FCE-78B7E43AC922}"/>
</file>

<file path=customXml/itemProps3.xml><?xml version="1.0" encoding="utf-8"?>
<ds:datastoreItem xmlns:ds="http://schemas.openxmlformats.org/officeDocument/2006/customXml" ds:itemID="{4CF1D89E-49F7-4B2C-94A8-DC0299B49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8</Pages>
  <Words>10719</Words>
  <Characters>64320</Characters>
  <Application>Microsoft Office Word</Application>
  <DocSecurity>0</DocSecurity>
  <Lines>536</Lines>
  <Paragraphs>149</Paragraphs>
  <ScaleCrop>false</ScaleCrop>
  <Manager/>
  <Company/>
  <LinksUpToDate>false</LinksUpToDate>
  <CharactersWithSpaces>74890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Kik, Wiktoria</cp:lastModifiedBy>
  <cp:revision>204</cp:revision>
  <dcterms:created xsi:type="dcterms:W3CDTF">2026-04-18T15:26:00Z</dcterms:created>
  <dcterms:modified xsi:type="dcterms:W3CDTF">2026-10-15T13:23:00Z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2026-03-30T07:52:47Z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cb69eaa2-80bc-4f0a-b1f8-a8062f394827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10, 3, 0, 1</vt:lpwstr>
  </property>
  <property fmtid="{D5CDD505-2E9C-101B-9397-08002B2CF9AE}" pid="10" name="ContentTypeId">
    <vt:lpwstr>0x010100D9BCCDFA12969845B6E34772D4EB2CA7</vt:lpwstr>
  </property>
  <property fmtid="{D5CDD505-2E9C-101B-9397-08002B2CF9AE}" pid="11" name="MediaServiceImageTags">
    <vt:lpwstr/>
  </property>
</Properties>
</file>