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4D23" w14:textId="4D9DA4A4" w:rsidR="00C23459" w:rsidRPr="002854C9" w:rsidRDefault="00B65EC0" w:rsidP="00ED353A">
      <w:pPr>
        <w:pStyle w:val="StylNumerowanie"/>
        <w:numPr>
          <w:ilvl w:val="0"/>
          <w:numId w:val="0"/>
        </w:numPr>
        <w:ind w:left="340"/>
        <w:rPr>
          <w:rFonts w:ascii="Calibri" w:hAnsi="Calibri"/>
          <w:b/>
          <w:sz w:val="22"/>
          <w:szCs w:val="22"/>
        </w:rPr>
      </w:pPr>
      <w:r w:rsidRPr="002854C9">
        <w:rPr>
          <w:rFonts w:ascii="Calibri" w:hAnsi="Calibri"/>
          <w:b/>
          <w:sz w:val="22"/>
          <w:szCs w:val="22"/>
        </w:rPr>
        <w:t xml:space="preserve">Załącznik nr </w:t>
      </w:r>
      <w:r w:rsidRPr="002854C9">
        <w:rPr>
          <w:rFonts w:ascii="Calibri" w:hAnsi="Calibri"/>
          <w:b/>
          <w:sz w:val="22"/>
          <w:szCs w:val="22"/>
        </w:rPr>
        <w:fldChar w:fldCharType="begin"/>
      </w:r>
      <w:r w:rsidRPr="002854C9">
        <w:rPr>
          <w:rFonts w:ascii="Calibri" w:hAnsi="Calibri"/>
          <w:b/>
          <w:sz w:val="22"/>
          <w:szCs w:val="22"/>
        </w:rPr>
        <w:instrText xml:space="preserve"> AUTONUM  \* Arabic \s </w:instrText>
      </w:r>
      <w:r w:rsidRPr="002854C9">
        <w:rPr>
          <w:rFonts w:ascii="Calibri" w:hAnsi="Calibri"/>
          <w:b/>
          <w:sz w:val="22"/>
          <w:szCs w:val="22"/>
        </w:rPr>
        <w:fldChar w:fldCharType="end"/>
      </w:r>
      <w:r w:rsidRPr="002854C9">
        <w:rPr>
          <w:rFonts w:ascii="Calibri" w:hAnsi="Calibri"/>
          <w:b/>
          <w:sz w:val="22"/>
          <w:szCs w:val="22"/>
        </w:rPr>
        <w:t xml:space="preserve"> </w:t>
      </w:r>
      <w:r w:rsidR="00C23459" w:rsidRPr="002854C9">
        <w:rPr>
          <w:rFonts w:ascii="Calibri" w:hAnsi="Calibri"/>
          <w:b/>
          <w:sz w:val="22"/>
          <w:szCs w:val="22"/>
        </w:rPr>
        <w:t>do Regulaminu „</w:t>
      </w:r>
      <w:r w:rsidR="002F47AC">
        <w:rPr>
          <w:rFonts w:ascii="Calibri" w:hAnsi="Calibri"/>
          <w:b/>
          <w:sz w:val="22"/>
          <w:szCs w:val="22"/>
        </w:rPr>
        <w:t>P</w:t>
      </w:r>
      <w:r w:rsidR="00C23459" w:rsidRPr="002854C9">
        <w:rPr>
          <w:rFonts w:ascii="Calibri" w:hAnsi="Calibri"/>
          <w:b/>
          <w:sz w:val="22"/>
          <w:szCs w:val="22"/>
        </w:rPr>
        <w:t>omoc humanitarna 2021”</w:t>
      </w:r>
    </w:p>
    <w:p w14:paraId="3EFA7254" w14:textId="77777777" w:rsidR="00C23459" w:rsidRPr="00C23459" w:rsidRDefault="00C23459" w:rsidP="00ED353A">
      <w:pPr>
        <w:pStyle w:val="StylNumerowanie"/>
        <w:numPr>
          <w:ilvl w:val="0"/>
          <w:numId w:val="0"/>
        </w:numPr>
        <w:ind w:left="340"/>
        <w:rPr>
          <w:rFonts w:ascii="Calibri" w:hAnsi="Calibri"/>
          <w:b/>
          <w:sz w:val="22"/>
          <w:szCs w:val="22"/>
          <w:highlight w:val="yellow"/>
        </w:rPr>
      </w:pPr>
    </w:p>
    <w:p w14:paraId="73CDBBF1" w14:textId="248CCB6C" w:rsidR="00C23459" w:rsidRPr="0003063E" w:rsidRDefault="00B65EC0" w:rsidP="0003063E">
      <w:pPr>
        <w:pStyle w:val="StylNumerowanie"/>
        <w:numPr>
          <w:ilvl w:val="0"/>
          <w:numId w:val="0"/>
        </w:numPr>
        <w:spacing w:before="0" w:after="0"/>
        <w:ind w:left="340"/>
        <w:jc w:val="center"/>
        <w:rPr>
          <w:rFonts w:ascii="Calibri" w:hAnsi="Calibri"/>
          <w:b/>
          <w:sz w:val="24"/>
        </w:rPr>
      </w:pPr>
      <w:r w:rsidRPr="0003063E">
        <w:rPr>
          <w:rFonts w:ascii="Calibri" w:hAnsi="Calibri"/>
          <w:b/>
          <w:sz w:val="24"/>
        </w:rPr>
        <w:t xml:space="preserve">Wytyczne dla </w:t>
      </w:r>
      <w:r w:rsidR="00C23459" w:rsidRPr="0003063E">
        <w:rPr>
          <w:rFonts w:ascii="Calibri" w:hAnsi="Calibri"/>
          <w:b/>
          <w:sz w:val="24"/>
        </w:rPr>
        <w:t>oferentów</w:t>
      </w:r>
      <w:r w:rsidR="0003063E">
        <w:rPr>
          <w:rFonts w:ascii="Calibri" w:hAnsi="Calibri"/>
          <w:b/>
          <w:sz w:val="24"/>
        </w:rPr>
        <w:t xml:space="preserve"> </w:t>
      </w:r>
      <w:r w:rsidR="0003063E">
        <w:rPr>
          <w:rFonts w:ascii="Calibri" w:hAnsi="Calibri"/>
          <w:b/>
          <w:sz w:val="24"/>
        </w:rPr>
        <w:br/>
      </w:r>
      <w:r w:rsidR="0003063E" w:rsidRPr="0003063E">
        <w:rPr>
          <w:rFonts w:ascii="Calibri" w:hAnsi="Calibri"/>
          <w:b/>
          <w:sz w:val="24"/>
        </w:rPr>
        <w:t>u</w:t>
      </w:r>
      <w:r w:rsidR="00C23459" w:rsidRPr="0003063E">
        <w:rPr>
          <w:rFonts w:ascii="Calibri" w:hAnsi="Calibri"/>
          <w:b/>
          <w:sz w:val="24"/>
        </w:rPr>
        <w:t>biegających się o dotację w konkursie „</w:t>
      </w:r>
      <w:r w:rsidR="002F47AC" w:rsidRPr="0003063E">
        <w:rPr>
          <w:rFonts w:ascii="Calibri" w:hAnsi="Calibri"/>
          <w:b/>
          <w:sz w:val="24"/>
        </w:rPr>
        <w:t>P</w:t>
      </w:r>
      <w:r w:rsidR="00C23459" w:rsidRPr="0003063E">
        <w:rPr>
          <w:rFonts w:ascii="Calibri" w:hAnsi="Calibri"/>
          <w:b/>
          <w:sz w:val="24"/>
        </w:rPr>
        <w:t>omoc humanitarna 2021”</w:t>
      </w:r>
    </w:p>
    <w:p w14:paraId="06F37BD9" w14:textId="41C3A892" w:rsidR="00B65EC0" w:rsidRPr="00C8544E" w:rsidRDefault="001958B3" w:rsidP="00ED353A">
      <w:pPr>
        <w:pStyle w:val="Nagwek1"/>
        <w:numPr>
          <w:ilvl w:val="0"/>
          <w:numId w:val="2"/>
        </w:numPr>
        <w:spacing w:before="60" w:after="60"/>
        <w:rPr>
          <w:rFonts w:ascii="Calibri" w:hAnsi="Calibri"/>
          <w:sz w:val="22"/>
        </w:rPr>
      </w:pPr>
      <w:bookmarkStart w:id="0" w:name="_Toc274305322"/>
      <w:r w:rsidRPr="00C8544E">
        <w:rPr>
          <w:rFonts w:ascii="Calibri" w:hAnsi="Calibri"/>
          <w:sz w:val="22"/>
        </w:rPr>
        <w:t xml:space="preserve">Słownik </w:t>
      </w:r>
      <w:r w:rsidR="00B65EC0" w:rsidRPr="00C8544E">
        <w:rPr>
          <w:rFonts w:ascii="Calibri" w:hAnsi="Calibri"/>
          <w:sz w:val="22"/>
        </w:rPr>
        <w:t>poję</w:t>
      </w:r>
      <w:r w:rsidRPr="00C8544E">
        <w:rPr>
          <w:rFonts w:ascii="Calibri" w:hAnsi="Calibri"/>
          <w:sz w:val="22"/>
        </w:rPr>
        <w:t>ć</w:t>
      </w:r>
      <w:r w:rsidR="00B65EC0" w:rsidRPr="00C8544E">
        <w:rPr>
          <w:rFonts w:ascii="Calibri" w:hAnsi="Calibri"/>
          <w:sz w:val="22"/>
        </w:rPr>
        <w:t xml:space="preserve"> </w:t>
      </w:r>
      <w:bookmarkEnd w:id="0"/>
    </w:p>
    <w:p w14:paraId="45E2FB04" w14:textId="477F1126"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 xml:space="preserve">beneficjent – </w:t>
      </w:r>
      <w:r w:rsidR="001958B3" w:rsidRPr="00C8544E">
        <w:rPr>
          <w:rFonts w:ascii="Calibri" w:hAnsi="Calibri"/>
          <w:b w:val="0"/>
          <w:sz w:val="22"/>
        </w:rPr>
        <w:t>osoba</w:t>
      </w:r>
      <w:r w:rsidRPr="00C8544E">
        <w:rPr>
          <w:rFonts w:ascii="Calibri" w:hAnsi="Calibri"/>
          <w:b w:val="0"/>
          <w:sz w:val="22"/>
        </w:rPr>
        <w:t xml:space="preserve"> lub gru</w:t>
      </w:r>
      <w:r w:rsidR="001958B3" w:rsidRPr="00C8544E">
        <w:rPr>
          <w:rFonts w:ascii="Calibri" w:hAnsi="Calibri"/>
          <w:b w:val="0"/>
          <w:sz w:val="22"/>
        </w:rPr>
        <w:t>pa społeczna</w:t>
      </w:r>
      <w:r w:rsidRPr="00C8544E">
        <w:rPr>
          <w:rFonts w:ascii="Calibri" w:hAnsi="Calibri"/>
          <w:b w:val="0"/>
          <w:sz w:val="22"/>
        </w:rPr>
        <w:t xml:space="preserve">, do </w:t>
      </w:r>
      <w:r w:rsidR="001958B3" w:rsidRPr="00C8544E">
        <w:rPr>
          <w:rFonts w:ascii="Calibri" w:hAnsi="Calibri"/>
          <w:b w:val="0"/>
          <w:sz w:val="22"/>
        </w:rPr>
        <w:t xml:space="preserve">której </w:t>
      </w:r>
      <w:r w:rsidRPr="00C8544E">
        <w:rPr>
          <w:rFonts w:ascii="Calibri" w:hAnsi="Calibri"/>
          <w:b w:val="0"/>
          <w:sz w:val="22"/>
        </w:rPr>
        <w:t xml:space="preserve">kierowane są </w:t>
      </w:r>
      <w:r w:rsidRPr="00C8544E">
        <w:rPr>
          <w:rFonts w:ascii="Calibri" w:hAnsi="Calibri"/>
          <w:b w:val="0"/>
          <w:i/>
          <w:sz w:val="22"/>
        </w:rPr>
        <w:t>działania projekt</w:t>
      </w:r>
      <w:r w:rsidR="00067C2F" w:rsidRPr="00C8544E">
        <w:rPr>
          <w:rFonts w:ascii="Calibri" w:hAnsi="Calibri"/>
          <w:b w:val="0"/>
          <w:i/>
          <w:sz w:val="22"/>
        </w:rPr>
        <w:t>owe</w:t>
      </w:r>
      <w:r w:rsidR="001958B3" w:rsidRPr="00C8544E">
        <w:rPr>
          <w:rFonts w:ascii="Calibri" w:hAnsi="Calibri"/>
          <w:b w:val="0"/>
          <w:sz w:val="22"/>
        </w:rPr>
        <w:t xml:space="preserve"> i która korzysta z ich</w:t>
      </w:r>
      <w:r w:rsidRPr="00C8544E">
        <w:rPr>
          <w:rFonts w:ascii="Calibri" w:hAnsi="Calibri"/>
          <w:b w:val="0"/>
          <w:sz w:val="22"/>
        </w:rPr>
        <w:t xml:space="preserve"> efektów;</w:t>
      </w:r>
    </w:p>
    <w:p w14:paraId="2FC4915C" w14:textId="08F8D2FE"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cel ogólny</w:t>
      </w:r>
      <w:r w:rsidRPr="00C8544E">
        <w:rPr>
          <w:rFonts w:ascii="Calibri" w:hAnsi="Calibri"/>
          <w:b w:val="0"/>
          <w:sz w:val="22"/>
        </w:rPr>
        <w:t xml:space="preserve"> </w:t>
      </w:r>
      <w:r w:rsidR="00C23459" w:rsidRPr="00C8544E">
        <w:rPr>
          <w:rFonts w:ascii="Calibri" w:hAnsi="Calibri"/>
          <w:b w:val="0"/>
          <w:sz w:val="22"/>
        </w:rPr>
        <w:t>(</w:t>
      </w:r>
      <w:r w:rsidR="00C23459" w:rsidRPr="00C8544E">
        <w:rPr>
          <w:rFonts w:ascii="Calibri" w:hAnsi="Calibri"/>
          <w:sz w:val="22"/>
        </w:rPr>
        <w:t>rezultat</w:t>
      </w:r>
      <w:r w:rsidR="00C23459" w:rsidRPr="00C8544E">
        <w:rPr>
          <w:rFonts w:ascii="Calibri" w:hAnsi="Calibri"/>
          <w:b w:val="0"/>
          <w:sz w:val="22"/>
        </w:rPr>
        <w:t xml:space="preserve">) </w:t>
      </w:r>
      <w:r w:rsidRPr="00C8544E">
        <w:rPr>
          <w:rFonts w:ascii="Calibri" w:hAnsi="Calibri"/>
          <w:b w:val="0"/>
          <w:sz w:val="22"/>
        </w:rPr>
        <w:t xml:space="preserve">– cel, </w:t>
      </w:r>
      <w:r w:rsidR="006B7F18" w:rsidRPr="00C8544E">
        <w:rPr>
          <w:rFonts w:ascii="Calibri" w:hAnsi="Calibri"/>
          <w:b w:val="0"/>
          <w:sz w:val="22"/>
        </w:rPr>
        <w:t>który ma charakter długoterminowy, nie jest osiągany bezpośrednio po zakończeniu realizacji projektu. Realizacja projektu powinna jednak istotnie przyczynić się do osiągnięcia celu</w:t>
      </w:r>
      <w:r w:rsidR="00297C96" w:rsidRPr="00C8544E">
        <w:rPr>
          <w:rFonts w:ascii="Calibri" w:hAnsi="Calibri"/>
          <w:b w:val="0"/>
          <w:sz w:val="22"/>
        </w:rPr>
        <w:t xml:space="preserve"> w perspektywie długoterminowej;</w:t>
      </w:r>
    </w:p>
    <w:p w14:paraId="23094626" w14:textId="7B777D8C"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cel bezpośredni</w:t>
      </w:r>
      <w:r w:rsidRPr="00C8544E">
        <w:rPr>
          <w:rFonts w:ascii="Calibri" w:hAnsi="Calibri"/>
          <w:b w:val="0"/>
          <w:sz w:val="22"/>
        </w:rPr>
        <w:t xml:space="preserve"> – cel</w:t>
      </w:r>
      <w:r w:rsidR="00F129CE" w:rsidRPr="00C8544E">
        <w:rPr>
          <w:rFonts w:ascii="Calibri" w:hAnsi="Calibri"/>
          <w:b w:val="0"/>
          <w:sz w:val="22"/>
        </w:rPr>
        <w:t xml:space="preserve">, który </w:t>
      </w:r>
      <w:r w:rsidR="00297C96" w:rsidRPr="00C8544E">
        <w:rPr>
          <w:rFonts w:ascii="Calibri" w:hAnsi="Calibri"/>
          <w:b w:val="0"/>
          <w:sz w:val="22"/>
        </w:rPr>
        <w:t>odnosi się do kluczowego problemu, rozwiąz</w:t>
      </w:r>
      <w:r w:rsidR="002C3250" w:rsidRPr="00C8544E">
        <w:rPr>
          <w:rFonts w:ascii="Calibri" w:hAnsi="Calibri"/>
          <w:b w:val="0"/>
          <w:sz w:val="22"/>
        </w:rPr>
        <w:t xml:space="preserve">ywanego </w:t>
      </w:r>
      <w:r w:rsidR="00297C96" w:rsidRPr="00C8544E">
        <w:rPr>
          <w:rFonts w:ascii="Calibri" w:hAnsi="Calibri"/>
          <w:b w:val="0"/>
          <w:sz w:val="22"/>
        </w:rPr>
        <w:t>za pomocą projektu, a także do grupy beneficjentów</w:t>
      </w:r>
      <w:r w:rsidR="00826FDC" w:rsidRPr="00C8544E">
        <w:rPr>
          <w:rFonts w:ascii="Calibri" w:hAnsi="Calibri"/>
          <w:b w:val="0"/>
          <w:sz w:val="22"/>
        </w:rPr>
        <w:t xml:space="preserve">. Cel powinien być </w:t>
      </w:r>
      <w:r w:rsidR="00297C96" w:rsidRPr="00C8544E">
        <w:rPr>
          <w:rFonts w:ascii="Calibri" w:hAnsi="Calibri"/>
          <w:b w:val="0"/>
          <w:sz w:val="22"/>
        </w:rPr>
        <w:t>osiągnięt</w:t>
      </w:r>
      <w:r w:rsidR="00826FDC" w:rsidRPr="00C8544E">
        <w:rPr>
          <w:rFonts w:ascii="Calibri" w:hAnsi="Calibri"/>
          <w:b w:val="0"/>
          <w:sz w:val="22"/>
        </w:rPr>
        <w:t>y</w:t>
      </w:r>
      <w:r w:rsidR="00297C96" w:rsidRPr="00C8544E">
        <w:rPr>
          <w:rFonts w:ascii="Calibri" w:hAnsi="Calibri"/>
          <w:b w:val="0"/>
          <w:sz w:val="22"/>
        </w:rPr>
        <w:t xml:space="preserve"> </w:t>
      </w:r>
      <w:r w:rsidR="00826FDC" w:rsidRPr="00C8544E">
        <w:rPr>
          <w:rFonts w:ascii="Calibri" w:hAnsi="Calibri"/>
          <w:b w:val="0"/>
          <w:sz w:val="22"/>
        </w:rPr>
        <w:t>wraz z zakończeniem finansowania</w:t>
      </w:r>
      <w:r w:rsidR="005E3FDB" w:rsidRPr="00C8544E">
        <w:rPr>
          <w:rFonts w:ascii="Calibri" w:hAnsi="Calibri"/>
          <w:b w:val="0"/>
          <w:sz w:val="22"/>
        </w:rPr>
        <w:t xml:space="preserve">, </w:t>
      </w:r>
      <w:r w:rsidR="00297C96" w:rsidRPr="00C8544E">
        <w:rPr>
          <w:rFonts w:ascii="Calibri" w:hAnsi="Calibri"/>
          <w:b w:val="0"/>
          <w:sz w:val="22"/>
        </w:rPr>
        <w:t>przy wykorzystaniu</w:t>
      </w:r>
      <w:r w:rsidR="005E3FDB" w:rsidRPr="00C8544E">
        <w:rPr>
          <w:rFonts w:ascii="Calibri" w:hAnsi="Calibri"/>
          <w:b w:val="0"/>
          <w:sz w:val="22"/>
        </w:rPr>
        <w:t xml:space="preserve"> środków dostępnych w projekcie</w:t>
      </w:r>
      <w:r w:rsidR="005C62AB" w:rsidRPr="00C8544E">
        <w:rPr>
          <w:rFonts w:ascii="Calibri" w:hAnsi="Calibri"/>
          <w:b w:val="0"/>
          <w:sz w:val="22"/>
        </w:rPr>
        <w:t xml:space="preserve"> oraz</w:t>
      </w:r>
      <w:r w:rsidR="00297C96" w:rsidRPr="00C8544E">
        <w:rPr>
          <w:rFonts w:ascii="Calibri" w:hAnsi="Calibri"/>
          <w:b w:val="0"/>
          <w:sz w:val="22"/>
        </w:rPr>
        <w:t xml:space="preserve"> wskazywać na trwałe z</w:t>
      </w:r>
      <w:r w:rsidR="000E23D8" w:rsidRPr="00C8544E">
        <w:rPr>
          <w:rFonts w:ascii="Calibri" w:hAnsi="Calibri"/>
          <w:b w:val="0"/>
          <w:sz w:val="22"/>
        </w:rPr>
        <w:t>miany dla beneficjentów</w:t>
      </w:r>
      <w:r w:rsidR="00297C96" w:rsidRPr="00C8544E">
        <w:rPr>
          <w:rFonts w:ascii="Calibri" w:hAnsi="Calibri"/>
          <w:b w:val="0"/>
          <w:sz w:val="22"/>
        </w:rPr>
        <w:t>, rozumiane jako efekty (korzyści), które nast</w:t>
      </w:r>
      <w:r w:rsidR="000E23D8" w:rsidRPr="00C8544E">
        <w:rPr>
          <w:rFonts w:ascii="Calibri" w:hAnsi="Calibri"/>
          <w:b w:val="0"/>
          <w:sz w:val="22"/>
        </w:rPr>
        <w:t>ąpią w wyniku jego realizacji</w:t>
      </w:r>
      <w:r w:rsidR="005C62AB" w:rsidRPr="00C8544E">
        <w:rPr>
          <w:rFonts w:ascii="Calibri" w:hAnsi="Calibri"/>
          <w:b w:val="0"/>
          <w:sz w:val="22"/>
        </w:rPr>
        <w:t>;</w:t>
      </w:r>
    </w:p>
    <w:p w14:paraId="5A0AD989" w14:textId="78FD624D"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koordynator projektu</w:t>
      </w:r>
      <w:r w:rsidRPr="00C8544E">
        <w:rPr>
          <w:rFonts w:ascii="Calibri" w:hAnsi="Calibri"/>
          <w:b w:val="0"/>
          <w:sz w:val="22"/>
        </w:rPr>
        <w:t xml:space="preserve"> – osoba </w:t>
      </w:r>
      <w:r w:rsidR="002C6148" w:rsidRPr="00C8544E">
        <w:rPr>
          <w:rFonts w:ascii="Calibri" w:hAnsi="Calibri"/>
          <w:b w:val="0"/>
          <w:sz w:val="22"/>
        </w:rPr>
        <w:t xml:space="preserve">wskazana przez </w:t>
      </w:r>
      <w:r w:rsidR="002C6148" w:rsidRPr="00C8544E">
        <w:rPr>
          <w:rFonts w:ascii="Calibri" w:hAnsi="Calibri"/>
          <w:b w:val="0"/>
          <w:i/>
          <w:sz w:val="22"/>
        </w:rPr>
        <w:t>oferenta</w:t>
      </w:r>
      <w:r w:rsidR="002C6148" w:rsidRPr="00C8544E">
        <w:rPr>
          <w:rFonts w:ascii="Calibri" w:hAnsi="Calibri"/>
          <w:b w:val="0"/>
          <w:sz w:val="22"/>
        </w:rPr>
        <w:t xml:space="preserve"> do zarządzania projektem i</w:t>
      </w:r>
      <w:r w:rsidR="00D814F1" w:rsidRPr="00C8544E">
        <w:rPr>
          <w:rFonts w:ascii="Calibri" w:hAnsi="Calibri"/>
          <w:b w:val="0"/>
          <w:sz w:val="22"/>
        </w:rPr>
        <w:t> </w:t>
      </w:r>
      <w:r w:rsidR="002C6148" w:rsidRPr="00C8544E">
        <w:rPr>
          <w:rFonts w:ascii="Calibri" w:hAnsi="Calibri"/>
          <w:b w:val="0"/>
          <w:sz w:val="22"/>
        </w:rPr>
        <w:t>informowania</w:t>
      </w:r>
      <w:r w:rsidRPr="00C8544E">
        <w:rPr>
          <w:rFonts w:ascii="Calibri" w:hAnsi="Calibri"/>
          <w:b w:val="0"/>
          <w:sz w:val="22"/>
        </w:rPr>
        <w:t xml:space="preserve"> MSZ o </w:t>
      </w:r>
      <w:r w:rsidR="00F129CE" w:rsidRPr="00C8544E">
        <w:rPr>
          <w:rFonts w:ascii="Calibri" w:hAnsi="Calibri"/>
          <w:b w:val="0"/>
          <w:sz w:val="22"/>
        </w:rPr>
        <w:t xml:space="preserve">jego </w:t>
      </w:r>
      <w:r w:rsidRPr="00C8544E">
        <w:rPr>
          <w:rFonts w:ascii="Calibri" w:hAnsi="Calibri"/>
          <w:b w:val="0"/>
          <w:sz w:val="22"/>
        </w:rPr>
        <w:t>przebiegu;</w:t>
      </w:r>
    </w:p>
    <w:p w14:paraId="6D483795" w14:textId="75645504"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koszty administracyjne</w:t>
      </w:r>
      <w:r w:rsidRPr="00C8544E">
        <w:rPr>
          <w:rFonts w:ascii="Calibri" w:hAnsi="Calibri"/>
          <w:b w:val="0"/>
          <w:sz w:val="22"/>
        </w:rPr>
        <w:t xml:space="preserve"> – koszty związane z </w:t>
      </w:r>
      <w:r w:rsidR="00986421" w:rsidRPr="00C8544E">
        <w:rPr>
          <w:rFonts w:ascii="Calibri" w:hAnsi="Calibri"/>
          <w:b w:val="0"/>
          <w:sz w:val="22"/>
        </w:rPr>
        <w:t>wykonywaniem działań o charakterze administracyjnym, nadzorczym i kontrolnym, w tym z obsłu</w:t>
      </w:r>
      <w:r w:rsidR="00BA3CA0" w:rsidRPr="00C8544E">
        <w:rPr>
          <w:rFonts w:ascii="Calibri" w:hAnsi="Calibri"/>
          <w:b w:val="0"/>
          <w:sz w:val="22"/>
        </w:rPr>
        <w:t>gą finansową i prawną projektu;</w:t>
      </w:r>
    </w:p>
    <w:p w14:paraId="06892EAB" w14:textId="77777777"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koszty programowe</w:t>
      </w:r>
      <w:r w:rsidRPr="00C8544E">
        <w:rPr>
          <w:rFonts w:ascii="Calibri" w:hAnsi="Calibri"/>
          <w:b w:val="0"/>
          <w:sz w:val="22"/>
        </w:rPr>
        <w:t xml:space="preserve"> – koszty związane z </w:t>
      </w:r>
      <w:r w:rsidR="00E91102" w:rsidRPr="00C8544E">
        <w:rPr>
          <w:rFonts w:ascii="Calibri" w:hAnsi="Calibri"/>
          <w:b w:val="0"/>
          <w:sz w:val="22"/>
        </w:rPr>
        <w:t>bezpośrednim celem realizowanego projektu</w:t>
      </w:r>
      <w:r w:rsidRPr="00C8544E">
        <w:rPr>
          <w:rFonts w:ascii="Calibri" w:hAnsi="Calibri"/>
          <w:b w:val="0"/>
          <w:sz w:val="22"/>
        </w:rPr>
        <w:t>;</w:t>
      </w:r>
    </w:p>
    <w:p w14:paraId="57CFFA03" w14:textId="6B6297A9" w:rsidR="0014545E" w:rsidRPr="00C8544E" w:rsidRDefault="0014545E" w:rsidP="00ED353A">
      <w:pPr>
        <w:pStyle w:val="Nagwek1"/>
        <w:numPr>
          <w:ilvl w:val="1"/>
          <w:numId w:val="2"/>
        </w:numPr>
        <w:spacing w:before="60" w:after="60"/>
        <w:jc w:val="both"/>
        <w:rPr>
          <w:rFonts w:asciiTheme="minorHAnsi" w:hAnsiTheme="minorHAnsi"/>
          <w:b w:val="0"/>
          <w:sz w:val="22"/>
        </w:rPr>
      </w:pPr>
      <w:r w:rsidRPr="00C8544E">
        <w:tab/>
      </w:r>
      <w:r w:rsidRPr="00C8544E">
        <w:rPr>
          <w:rFonts w:ascii="Calibri" w:hAnsi="Calibri"/>
          <w:sz w:val="22"/>
        </w:rPr>
        <w:t>oferent –</w:t>
      </w:r>
      <w:r w:rsidRPr="00C8544E">
        <w:rPr>
          <w:b w:val="0"/>
        </w:rPr>
        <w:t xml:space="preserve"> </w:t>
      </w:r>
      <w:r w:rsidRPr="00C8544E">
        <w:rPr>
          <w:rFonts w:ascii="Calibri" w:hAnsi="Calibri"/>
          <w:b w:val="0"/>
          <w:sz w:val="22"/>
        </w:rPr>
        <w:t>podmiot</w:t>
      </w:r>
      <w:r w:rsidR="004B3576" w:rsidRPr="00C8544E">
        <w:rPr>
          <w:rFonts w:ascii="Calibri" w:hAnsi="Calibri"/>
          <w:b w:val="0"/>
          <w:sz w:val="22"/>
        </w:rPr>
        <w:t xml:space="preserve"> składający</w:t>
      </w:r>
      <w:r w:rsidRPr="00C8544E">
        <w:rPr>
          <w:rFonts w:ascii="Calibri" w:hAnsi="Calibri"/>
          <w:b w:val="0"/>
          <w:sz w:val="22"/>
        </w:rPr>
        <w:t xml:space="preserve"> </w:t>
      </w:r>
      <w:r w:rsidR="004B3576" w:rsidRPr="00C8544E">
        <w:rPr>
          <w:rFonts w:ascii="Calibri" w:hAnsi="Calibri"/>
          <w:b w:val="0"/>
          <w:sz w:val="22"/>
        </w:rPr>
        <w:t>ofertę</w:t>
      </w:r>
      <w:r w:rsidRPr="00C8544E">
        <w:rPr>
          <w:rFonts w:ascii="Calibri" w:hAnsi="Calibri"/>
          <w:b w:val="0"/>
          <w:sz w:val="22"/>
        </w:rPr>
        <w:t xml:space="preserve"> w konkursie „</w:t>
      </w:r>
      <w:r w:rsidR="003B5FAC">
        <w:rPr>
          <w:rFonts w:ascii="Calibri" w:hAnsi="Calibri"/>
          <w:b w:val="0"/>
          <w:sz w:val="22"/>
        </w:rPr>
        <w:t>P</w:t>
      </w:r>
      <w:r w:rsidR="00BA3CA0" w:rsidRPr="00C8544E">
        <w:rPr>
          <w:rFonts w:ascii="Calibri" w:hAnsi="Calibri"/>
          <w:b w:val="0"/>
          <w:sz w:val="22"/>
        </w:rPr>
        <w:t>omoc humanitarna 2021”;</w:t>
      </w:r>
    </w:p>
    <w:p w14:paraId="52FF6ED6" w14:textId="60004F15" w:rsidR="00972F5C" w:rsidRPr="00C8544E" w:rsidRDefault="0014545E" w:rsidP="00ED353A">
      <w:pPr>
        <w:pStyle w:val="Nagwek1"/>
        <w:numPr>
          <w:ilvl w:val="1"/>
          <w:numId w:val="2"/>
        </w:numPr>
        <w:spacing w:before="60" w:after="60"/>
        <w:jc w:val="both"/>
        <w:rPr>
          <w:rFonts w:ascii="Calibri" w:hAnsi="Calibri"/>
          <w:b w:val="0"/>
          <w:sz w:val="22"/>
        </w:rPr>
      </w:pPr>
      <w:r w:rsidRPr="00C8544E">
        <w:rPr>
          <w:rFonts w:ascii="Calibri" w:hAnsi="Calibri"/>
          <w:sz w:val="22"/>
        </w:rPr>
        <w:t xml:space="preserve">oferta </w:t>
      </w:r>
      <w:r w:rsidR="00A225DB" w:rsidRPr="00C8544E">
        <w:rPr>
          <w:rFonts w:ascii="Calibri" w:hAnsi="Calibri"/>
          <w:b w:val="0"/>
          <w:sz w:val="22"/>
        </w:rPr>
        <w:t>– opis</w:t>
      </w:r>
      <w:r w:rsidRPr="00C8544E">
        <w:rPr>
          <w:rFonts w:ascii="Calibri" w:hAnsi="Calibri"/>
          <w:b w:val="0"/>
          <w:sz w:val="22"/>
        </w:rPr>
        <w:t xml:space="preserve"> realizacji </w:t>
      </w:r>
      <w:r w:rsidR="00A225DB" w:rsidRPr="00C8544E">
        <w:rPr>
          <w:rFonts w:ascii="Calibri" w:hAnsi="Calibri"/>
          <w:b w:val="0"/>
          <w:sz w:val="22"/>
        </w:rPr>
        <w:t xml:space="preserve">planowanego </w:t>
      </w:r>
      <w:r w:rsidRPr="00C8544E">
        <w:rPr>
          <w:rFonts w:ascii="Calibri" w:hAnsi="Calibri"/>
          <w:b w:val="0"/>
          <w:sz w:val="22"/>
        </w:rPr>
        <w:t>zadania</w:t>
      </w:r>
      <w:r w:rsidR="00A225DB" w:rsidRPr="00C8544E">
        <w:rPr>
          <w:rFonts w:ascii="Calibri" w:hAnsi="Calibri"/>
          <w:b w:val="0"/>
          <w:sz w:val="22"/>
        </w:rPr>
        <w:t xml:space="preserve"> publicznego</w:t>
      </w:r>
      <w:r w:rsidRPr="00C8544E">
        <w:rPr>
          <w:rFonts w:ascii="Calibri" w:hAnsi="Calibri"/>
          <w:b w:val="0"/>
          <w:sz w:val="22"/>
        </w:rPr>
        <w:t xml:space="preserve"> </w:t>
      </w:r>
      <w:r w:rsidR="008739A3" w:rsidRPr="00C8544E">
        <w:rPr>
          <w:rFonts w:ascii="Calibri" w:hAnsi="Calibri"/>
          <w:b w:val="0"/>
          <w:sz w:val="22"/>
        </w:rPr>
        <w:t>zgodnie z zasadami uczciwej konkurencji, gwarantujący wykon</w:t>
      </w:r>
      <w:r w:rsidR="00972F5C" w:rsidRPr="00C8544E">
        <w:rPr>
          <w:rFonts w:ascii="Calibri" w:hAnsi="Calibri"/>
          <w:b w:val="0"/>
          <w:sz w:val="22"/>
        </w:rPr>
        <w:t>anie zadania w sposób efektywny, oszczędny i terminowy;</w:t>
      </w:r>
    </w:p>
    <w:p w14:paraId="06E6C534" w14:textId="5DEF36BA" w:rsidR="00BA3CA0" w:rsidRPr="00C8544E" w:rsidRDefault="00BA3CA0" w:rsidP="00ED353A">
      <w:pPr>
        <w:pStyle w:val="Nagwek1"/>
        <w:numPr>
          <w:ilvl w:val="1"/>
          <w:numId w:val="2"/>
        </w:numPr>
        <w:spacing w:before="60" w:after="60"/>
        <w:jc w:val="both"/>
      </w:pPr>
      <w:r w:rsidRPr="00C8544E">
        <w:rPr>
          <w:rFonts w:asciiTheme="minorHAnsi" w:hAnsiTheme="minorHAnsi"/>
          <w:sz w:val="22"/>
        </w:rPr>
        <w:t>opiekun projektu –</w:t>
      </w:r>
      <w:r w:rsidRPr="00C8544E">
        <w:t xml:space="preserve"> </w:t>
      </w:r>
      <w:r w:rsidRPr="00C8544E">
        <w:rPr>
          <w:rFonts w:ascii="Calibri" w:hAnsi="Calibri"/>
          <w:b w:val="0"/>
          <w:sz w:val="22"/>
        </w:rPr>
        <w:t>pracownik DWR MSZ, wyznaczony do roboczych kontaktów ze zleceniobiorcą w sprawie realizacji umowy dotacji;</w:t>
      </w:r>
      <w:r w:rsidRPr="00C8544E">
        <w:t xml:space="preserve"> </w:t>
      </w:r>
    </w:p>
    <w:p w14:paraId="7BD6C969" w14:textId="3F591E88"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partner</w:t>
      </w:r>
      <w:r w:rsidRPr="00C8544E">
        <w:rPr>
          <w:rFonts w:ascii="Calibri" w:hAnsi="Calibri"/>
          <w:b w:val="0"/>
          <w:sz w:val="22"/>
        </w:rPr>
        <w:t xml:space="preserve"> – </w:t>
      </w:r>
      <w:r w:rsidR="00D47E7E" w:rsidRPr="00C8544E">
        <w:rPr>
          <w:rFonts w:ascii="Calibri" w:hAnsi="Calibri"/>
          <w:b w:val="0"/>
          <w:sz w:val="22"/>
        </w:rPr>
        <w:t xml:space="preserve">podmiot współpracujący z </w:t>
      </w:r>
      <w:r w:rsidR="00D47E7E" w:rsidRPr="00C8544E">
        <w:rPr>
          <w:rFonts w:ascii="Calibri" w:hAnsi="Calibri"/>
          <w:b w:val="0"/>
          <w:i/>
          <w:sz w:val="22"/>
        </w:rPr>
        <w:t xml:space="preserve">oferentem, </w:t>
      </w:r>
      <w:r w:rsidR="00D47E7E" w:rsidRPr="00C8544E">
        <w:rPr>
          <w:rFonts w:ascii="Calibri" w:hAnsi="Calibri"/>
          <w:b w:val="0"/>
          <w:sz w:val="22"/>
        </w:rPr>
        <w:t>ale niebędący stroną umowy dotacji</w:t>
      </w:r>
      <w:r w:rsidR="00240C79" w:rsidRPr="00C8544E">
        <w:rPr>
          <w:rFonts w:ascii="Calibri" w:hAnsi="Calibri"/>
          <w:b w:val="0"/>
          <w:sz w:val="22"/>
        </w:rPr>
        <w:t xml:space="preserve"> (partnerem nie jest przedstawicielstwo oferenta zarejestrowanego za granicą)</w:t>
      </w:r>
      <w:r w:rsidR="00D47E7E" w:rsidRPr="00C8544E">
        <w:rPr>
          <w:rFonts w:ascii="Calibri" w:hAnsi="Calibri"/>
          <w:b w:val="0"/>
          <w:sz w:val="22"/>
        </w:rPr>
        <w:t>. Partner bierze udział w formułowaniu założeń i w realizacji projektu, może</w:t>
      </w:r>
      <w:r w:rsidR="008E1929">
        <w:rPr>
          <w:rFonts w:ascii="Calibri" w:hAnsi="Calibri"/>
          <w:b w:val="0"/>
          <w:sz w:val="22"/>
        </w:rPr>
        <w:t xml:space="preserve"> zaangażować w jego realizacje </w:t>
      </w:r>
      <w:r w:rsidR="00D47E7E" w:rsidRPr="00C8544E">
        <w:rPr>
          <w:rFonts w:ascii="Calibri" w:hAnsi="Calibri"/>
          <w:b w:val="0"/>
          <w:sz w:val="22"/>
        </w:rPr>
        <w:t>zasoby, zgodnie z pkt</w:t>
      </w:r>
      <w:r w:rsidR="00240C79" w:rsidRPr="00C8544E">
        <w:rPr>
          <w:rFonts w:ascii="Calibri" w:hAnsi="Calibri"/>
          <w:b w:val="0"/>
          <w:sz w:val="22"/>
        </w:rPr>
        <w:t xml:space="preserve">. </w:t>
      </w:r>
      <w:r w:rsidR="00240C79" w:rsidRPr="008A6E10">
        <w:rPr>
          <w:rFonts w:ascii="Calibri" w:hAnsi="Calibri"/>
          <w:b w:val="0"/>
          <w:sz w:val="22"/>
        </w:rPr>
        <w:t>4</w:t>
      </w:r>
      <w:r w:rsidR="00D47E7E" w:rsidRPr="008A6E10">
        <w:rPr>
          <w:rFonts w:ascii="Calibri" w:hAnsi="Calibri"/>
          <w:b w:val="0"/>
          <w:sz w:val="22"/>
        </w:rPr>
        <w:t>.6 Wytycznych;</w:t>
      </w:r>
    </w:p>
    <w:p w14:paraId="777D38A3" w14:textId="5E05482A" w:rsidR="00323BAE" w:rsidRPr="007F0321" w:rsidRDefault="00323BAE" w:rsidP="00ED353A">
      <w:pPr>
        <w:pStyle w:val="Nagwek1"/>
        <w:numPr>
          <w:ilvl w:val="1"/>
          <w:numId w:val="2"/>
        </w:numPr>
        <w:spacing w:before="60" w:after="60"/>
        <w:jc w:val="both"/>
        <w:rPr>
          <w:rFonts w:asciiTheme="minorHAnsi" w:hAnsiTheme="minorHAnsi"/>
          <w:b w:val="0"/>
          <w:sz w:val="22"/>
        </w:rPr>
      </w:pPr>
      <w:r w:rsidRPr="007F0321">
        <w:rPr>
          <w:rFonts w:asciiTheme="minorHAnsi" w:hAnsiTheme="minorHAnsi"/>
          <w:sz w:val="22"/>
        </w:rPr>
        <w:t xml:space="preserve">pomoc humanitarna </w:t>
      </w:r>
      <w:r w:rsidRPr="007F0321">
        <w:rPr>
          <w:rFonts w:asciiTheme="minorHAnsi" w:hAnsiTheme="minorHAnsi"/>
          <w:b w:val="0"/>
          <w:sz w:val="22"/>
        </w:rPr>
        <w:t>–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14:paraId="36E4719D" w14:textId="70BC5019" w:rsidR="00323BAE" w:rsidRPr="007F0321" w:rsidRDefault="00323BAE" w:rsidP="00ED353A">
      <w:pPr>
        <w:pStyle w:val="Nagwek1"/>
        <w:numPr>
          <w:ilvl w:val="1"/>
          <w:numId w:val="2"/>
        </w:numPr>
        <w:spacing w:before="60" w:after="60"/>
        <w:jc w:val="both"/>
        <w:rPr>
          <w:rFonts w:asciiTheme="minorHAnsi" w:hAnsiTheme="minorHAnsi"/>
          <w:b w:val="0"/>
          <w:sz w:val="22"/>
        </w:rPr>
      </w:pPr>
      <w:r w:rsidRPr="007F0321">
        <w:rPr>
          <w:rFonts w:asciiTheme="minorHAnsi" w:hAnsiTheme="minorHAnsi"/>
          <w:sz w:val="22"/>
        </w:rPr>
        <w:t>projekt humanitarny (humanitarny charakter projektu</w:t>
      </w:r>
      <w:r w:rsidRPr="007F0321">
        <w:rPr>
          <w:rFonts w:asciiTheme="minorHAnsi" w:hAnsiTheme="minorHAnsi"/>
          <w:b w:val="0"/>
          <w:sz w:val="22"/>
        </w:rPr>
        <w:t>) – ciąg działań, mających na celu niesienie pomocy humanitarnej z</w:t>
      </w:r>
      <w:r w:rsidR="00196E2E" w:rsidRPr="007F0321">
        <w:rPr>
          <w:rFonts w:asciiTheme="minorHAnsi" w:hAnsiTheme="minorHAnsi"/>
          <w:b w:val="0"/>
          <w:sz w:val="22"/>
        </w:rPr>
        <w:t>godnie z definicją zawartą w pkt</w:t>
      </w:r>
      <w:r w:rsidRPr="007F0321">
        <w:rPr>
          <w:rFonts w:asciiTheme="minorHAnsi" w:hAnsiTheme="minorHAnsi"/>
          <w:b w:val="0"/>
          <w:sz w:val="22"/>
        </w:rPr>
        <w:t>. 1.1</w:t>
      </w:r>
      <w:r w:rsidR="003B5FAC">
        <w:rPr>
          <w:rFonts w:asciiTheme="minorHAnsi" w:hAnsiTheme="minorHAnsi"/>
          <w:b w:val="0"/>
          <w:sz w:val="22"/>
        </w:rPr>
        <w:t>1</w:t>
      </w:r>
      <w:r w:rsidRPr="007F0321">
        <w:rPr>
          <w:rFonts w:asciiTheme="minorHAnsi" w:hAnsiTheme="minorHAnsi"/>
          <w:b w:val="0"/>
          <w:sz w:val="22"/>
        </w:rPr>
        <w:t xml:space="preserve"> Wytycznych, stanowiących zamkniętą całość, realizowanych w ściśle określonym czasie, finansowanych </w:t>
      </w:r>
      <w:r w:rsidR="0055246C" w:rsidRPr="007F0321">
        <w:rPr>
          <w:rFonts w:asciiTheme="minorHAnsi" w:hAnsiTheme="minorHAnsi"/>
          <w:b w:val="0"/>
          <w:sz w:val="22"/>
        </w:rPr>
        <w:br/>
      </w:r>
      <w:r w:rsidRPr="007F0321">
        <w:rPr>
          <w:rFonts w:asciiTheme="minorHAnsi" w:hAnsiTheme="minorHAnsi"/>
          <w:b w:val="0"/>
          <w:sz w:val="22"/>
        </w:rPr>
        <w:t xml:space="preserve">w ramach określonego budżetu, służących osiągnięciu konkretnych celów i rezultatów. </w:t>
      </w:r>
    </w:p>
    <w:p w14:paraId="1F58D0BA" w14:textId="1C5A0AE0" w:rsidR="00C23459" w:rsidRPr="00C8544E" w:rsidRDefault="003B5FAC" w:rsidP="00ED353A">
      <w:pPr>
        <w:pStyle w:val="Nagwek1"/>
        <w:numPr>
          <w:ilvl w:val="1"/>
          <w:numId w:val="2"/>
        </w:numPr>
        <w:spacing w:before="60" w:after="60"/>
        <w:jc w:val="both"/>
        <w:rPr>
          <w:rFonts w:ascii="Calibri" w:hAnsi="Calibri"/>
          <w:b w:val="0"/>
          <w:sz w:val="22"/>
        </w:rPr>
      </w:pPr>
      <w:r>
        <w:rPr>
          <w:rFonts w:ascii="Calibri" w:hAnsi="Calibri"/>
          <w:sz w:val="22"/>
        </w:rPr>
        <w:t>r</w:t>
      </w:r>
      <w:r w:rsidR="00DF20C0" w:rsidRPr="00C8544E">
        <w:rPr>
          <w:rFonts w:ascii="Calibri" w:hAnsi="Calibri"/>
          <w:sz w:val="22"/>
        </w:rPr>
        <w:t>ezultat</w:t>
      </w:r>
      <w:r w:rsidR="003E4077" w:rsidRPr="00C8544E">
        <w:rPr>
          <w:rFonts w:ascii="Calibri" w:hAnsi="Calibri"/>
          <w:sz w:val="22"/>
        </w:rPr>
        <w:t xml:space="preserve"> bezpośredni</w:t>
      </w:r>
      <w:r w:rsidR="00DF20C0" w:rsidRPr="00C8544E">
        <w:rPr>
          <w:rFonts w:ascii="Calibri" w:hAnsi="Calibri"/>
          <w:b w:val="0"/>
          <w:sz w:val="22"/>
        </w:rPr>
        <w:t xml:space="preserve"> –</w:t>
      </w:r>
      <w:r w:rsidR="00B65EC0" w:rsidRPr="00C8544E">
        <w:rPr>
          <w:rFonts w:ascii="Calibri" w:hAnsi="Calibri"/>
          <w:b w:val="0"/>
          <w:sz w:val="22"/>
        </w:rPr>
        <w:t xml:space="preserve"> wynik zrealizowanych działań projektowych. Każde działanie podjęte </w:t>
      </w:r>
      <w:r w:rsidR="0055246C" w:rsidRPr="00C8544E">
        <w:rPr>
          <w:rFonts w:ascii="Calibri" w:hAnsi="Calibri"/>
          <w:b w:val="0"/>
          <w:sz w:val="22"/>
        </w:rPr>
        <w:br/>
      </w:r>
      <w:r w:rsidR="00B65EC0" w:rsidRPr="00C8544E">
        <w:rPr>
          <w:rFonts w:ascii="Calibri" w:hAnsi="Calibri"/>
          <w:b w:val="0"/>
          <w:sz w:val="22"/>
        </w:rPr>
        <w:t>w ramach projektu musi przyczynić się do osiągnięcia konkretnego rezu</w:t>
      </w:r>
      <w:r w:rsidR="004C5E8C" w:rsidRPr="00C8544E">
        <w:rPr>
          <w:rFonts w:ascii="Calibri" w:hAnsi="Calibri"/>
          <w:b w:val="0"/>
          <w:sz w:val="22"/>
        </w:rPr>
        <w:t xml:space="preserve">ltatu, przy czym możliwe jest, </w:t>
      </w:r>
      <w:r w:rsidR="00B65EC0" w:rsidRPr="00C8544E">
        <w:rPr>
          <w:rFonts w:ascii="Calibri" w:hAnsi="Calibri"/>
          <w:b w:val="0"/>
          <w:sz w:val="22"/>
        </w:rPr>
        <w:t>ż</w:t>
      </w:r>
      <w:r w:rsidR="004C5E8C" w:rsidRPr="00C8544E">
        <w:rPr>
          <w:rFonts w:ascii="Calibri" w:hAnsi="Calibri"/>
          <w:b w:val="0"/>
          <w:sz w:val="22"/>
        </w:rPr>
        <w:t>e</w:t>
      </w:r>
      <w:r w:rsidR="00B65EC0" w:rsidRPr="00C8544E">
        <w:rPr>
          <w:rFonts w:ascii="Calibri" w:hAnsi="Calibri"/>
          <w:b w:val="0"/>
          <w:sz w:val="22"/>
        </w:rPr>
        <w:t xml:space="preserve"> kilka działań będzie dotyczyło jednego rezultatu. Rezultaty projektu przyczyniają się do osiągnięcia założonych </w:t>
      </w:r>
      <w:r w:rsidR="00B65EC0" w:rsidRPr="00C8544E">
        <w:rPr>
          <w:rFonts w:ascii="Calibri" w:hAnsi="Calibri"/>
          <w:b w:val="0"/>
          <w:i/>
          <w:sz w:val="22"/>
        </w:rPr>
        <w:t>celów bezpośrednich</w:t>
      </w:r>
      <w:r w:rsidR="00B65EC0" w:rsidRPr="00C8544E">
        <w:rPr>
          <w:rFonts w:ascii="Calibri" w:hAnsi="Calibri"/>
          <w:b w:val="0"/>
          <w:sz w:val="22"/>
        </w:rPr>
        <w:t xml:space="preserve"> i w konsekwencji – również </w:t>
      </w:r>
      <w:r w:rsidR="00B65EC0" w:rsidRPr="00C8544E">
        <w:rPr>
          <w:rFonts w:ascii="Calibri" w:hAnsi="Calibri"/>
          <w:b w:val="0"/>
          <w:i/>
          <w:sz w:val="22"/>
        </w:rPr>
        <w:t>celu ogólnego</w:t>
      </w:r>
      <w:r w:rsidR="00B65EC0" w:rsidRPr="00C8544E">
        <w:rPr>
          <w:rFonts w:ascii="Calibri" w:hAnsi="Calibri"/>
          <w:b w:val="0"/>
          <w:sz w:val="22"/>
        </w:rPr>
        <w:t xml:space="preserve">. </w:t>
      </w:r>
      <w:r w:rsidR="00C23459" w:rsidRPr="00C8544E">
        <w:rPr>
          <w:rFonts w:ascii="Calibri" w:hAnsi="Calibri"/>
          <w:b w:val="0"/>
          <w:sz w:val="22"/>
        </w:rPr>
        <w:t xml:space="preserve">Istotą </w:t>
      </w:r>
      <w:r w:rsidR="00C23459" w:rsidRPr="00C8544E">
        <w:rPr>
          <w:rFonts w:ascii="Calibri" w:hAnsi="Calibri"/>
          <w:b w:val="0"/>
          <w:sz w:val="22"/>
        </w:rPr>
        <w:lastRenderedPageBreak/>
        <w:t xml:space="preserve">rezultatu jest to, że jest on w pełni policzalny dzięki wskaźnikom, przy pomocy dostępnych miar i wag lub jednostek matematycznych. </w:t>
      </w:r>
    </w:p>
    <w:p w14:paraId="13C53ED2" w14:textId="77777777" w:rsidR="002854C9" w:rsidRDefault="00B65EC0" w:rsidP="00ED353A">
      <w:pPr>
        <w:pStyle w:val="Nagwek1"/>
        <w:numPr>
          <w:ilvl w:val="1"/>
          <w:numId w:val="2"/>
        </w:numPr>
        <w:spacing w:before="60" w:after="60"/>
        <w:jc w:val="both"/>
        <w:rPr>
          <w:rFonts w:ascii="Calibri" w:hAnsi="Calibri"/>
          <w:b w:val="0"/>
          <w:sz w:val="22"/>
        </w:rPr>
      </w:pPr>
      <w:bookmarkStart w:id="1" w:name="_Toc161822730"/>
      <w:bookmarkStart w:id="2" w:name="_Toc161822795"/>
      <w:bookmarkStart w:id="3" w:name="_Toc162075971"/>
      <w:bookmarkStart w:id="4" w:name="_Toc132393186"/>
      <w:r w:rsidRPr="002854C9">
        <w:rPr>
          <w:rFonts w:ascii="Calibri" w:hAnsi="Calibri"/>
          <w:sz w:val="22"/>
        </w:rPr>
        <w:t xml:space="preserve">wskaźnik </w:t>
      </w:r>
      <w:r w:rsidR="00B25868" w:rsidRPr="002854C9">
        <w:rPr>
          <w:rFonts w:ascii="Calibri" w:hAnsi="Calibri"/>
          <w:sz w:val="22"/>
        </w:rPr>
        <w:t xml:space="preserve">rezultatu </w:t>
      </w:r>
      <w:r w:rsidR="003E4077" w:rsidRPr="002854C9">
        <w:rPr>
          <w:rFonts w:ascii="Calibri" w:hAnsi="Calibri"/>
          <w:sz w:val="22"/>
        </w:rPr>
        <w:t xml:space="preserve">bezpośredniego </w:t>
      </w:r>
      <w:r w:rsidRPr="002854C9">
        <w:rPr>
          <w:rFonts w:ascii="Calibri" w:hAnsi="Calibri"/>
          <w:b w:val="0"/>
          <w:sz w:val="22"/>
        </w:rPr>
        <w:t>–</w:t>
      </w:r>
      <w:r w:rsidR="00B25868" w:rsidRPr="002854C9">
        <w:rPr>
          <w:rFonts w:ascii="Calibri" w:hAnsi="Calibri"/>
          <w:b w:val="0"/>
          <w:sz w:val="22"/>
        </w:rPr>
        <w:t xml:space="preserve"> </w:t>
      </w:r>
      <w:r w:rsidR="003E4077" w:rsidRPr="002854C9">
        <w:rPr>
          <w:rFonts w:ascii="Calibri" w:hAnsi="Calibri"/>
          <w:b w:val="0"/>
          <w:sz w:val="22"/>
        </w:rPr>
        <w:t xml:space="preserve">narzędzie służące monitorowaniu postępu w realizacji założonych działań i </w:t>
      </w:r>
      <w:r w:rsidR="003E4077" w:rsidRPr="002854C9">
        <w:rPr>
          <w:rFonts w:ascii="Calibri" w:hAnsi="Calibri"/>
          <w:b w:val="0"/>
          <w:i/>
          <w:sz w:val="22"/>
        </w:rPr>
        <w:t>celów bezpośrednich</w:t>
      </w:r>
      <w:r w:rsidR="003E4077" w:rsidRPr="002854C9">
        <w:rPr>
          <w:rFonts w:ascii="Calibri" w:hAnsi="Calibri"/>
          <w:b w:val="0"/>
          <w:sz w:val="22"/>
        </w:rPr>
        <w:t xml:space="preserve">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3345C9AA" w14:textId="1E402055" w:rsidR="00B65EC0" w:rsidRDefault="00B65EC0" w:rsidP="00ED353A">
      <w:pPr>
        <w:pStyle w:val="Nagwek1"/>
        <w:numPr>
          <w:ilvl w:val="1"/>
          <w:numId w:val="2"/>
        </w:numPr>
        <w:spacing w:before="60" w:after="60"/>
        <w:jc w:val="both"/>
        <w:rPr>
          <w:rFonts w:ascii="Calibri" w:hAnsi="Calibri"/>
          <w:b w:val="0"/>
          <w:sz w:val="22"/>
        </w:rPr>
      </w:pPr>
      <w:r w:rsidRPr="002854C9">
        <w:rPr>
          <w:rFonts w:ascii="Calibri" w:hAnsi="Calibri"/>
          <w:sz w:val="22"/>
        </w:rPr>
        <w:t>wskaźnik</w:t>
      </w:r>
      <w:r w:rsidR="004C5E8C" w:rsidRPr="002854C9">
        <w:rPr>
          <w:rFonts w:ascii="Calibri" w:hAnsi="Calibri"/>
          <w:sz w:val="22"/>
        </w:rPr>
        <w:t xml:space="preserve"> </w:t>
      </w:r>
      <w:r w:rsidRPr="002854C9">
        <w:rPr>
          <w:rFonts w:ascii="Calibri" w:hAnsi="Calibri"/>
          <w:sz w:val="22"/>
        </w:rPr>
        <w:t>celu</w:t>
      </w:r>
      <w:r w:rsidR="004C5E8C" w:rsidRPr="002854C9">
        <w:rPr>
          <w:rFonts w:ascii="Calibri" w:hAnsi="Calibri"/>
          <w:sz w:val="22"/>
        </w:rPr>
        <w:t xml:space="preserve"> </w:t>
      </w:r>
      <w:r w:rsidRPr="002854C9">
        <w:rPr>
          <w:rFonts w:ascii="Calibri" w:hAnsi="Calibri"/>
          <w:sz w:val="22"/>
        </w:rPr>
        <w:t>bezpośredniego</w:t>
      </w:r>
      <w:r w:rsidR="004C5E8C" w:rsidRPr="002854C9">
        <w:rPr>
          <w:rFonts w:ascii="Calibri" w:hAnsi="Calibri"/>
          <w:sz w:val="22"/>
        </w:rPr>
        <w:t xml:space="preserve"> </w:t>
      </w:r>
      <w:r w:rsidRPr="002854C9">
        <w:rPr>
          <w:rFonts w:ascii="Calibri" w:hAnsi="Calibri"/>
          <w:b w:val="0"/>
          <w:sz w:val="22"/>
        </w:rPr>
        <w:t>–</w:t>
      </w:r>
      <w:r w:rsidR="00B25868" w:rsidRPr="002854C9">
        <w:rPr>
          <w:rFonts w:ascii="Calibri" w:hAnsi="Calibri"/>
          <w:b w:val="0"/>
          <w:sz w:val="22"/>
        </w:rPr>
        <w:t xml:space="preserve"> </w:t>
      </w:r>
      <w:r w:rsidRPr="002854C9">
        <w:rPr>
          <w:rFonts w:ascii="Calibri" w:hAnsi="Calibri"/>
          <w:b w:val="0"/>
          <w:sz w:val="22"/>
        </w:rPr>
        <w:t>kryterium</w:t>
      </w:r>
      <w:r w:rsidR="004C5E8C" w:rsidRPr="002854C9">
        <w:rPr>
          <w:rFonts w:ascii="Calibri" w:hAnsi="Calibri"/>
          <w:b w:val="0"/>
          <w:sz w:val="22"/>
        </w:rPr>
        <w:t xml:space="preserve"> </w:t>
      </w:r>
      <w:r w:rsidRPr="002854C9">
        <w:rPr>
          <w:rFonts w:ascii="Calibri" w:hAnsi="Calibri"/>
          <w:b w:val="0"/>
          <w:sz w:val="22"/>
        </w:rPr>
        <w:t>pozwalające</w:t>
      </w:r>
      <w:r w:rsidR="004C5E8C" w:rsidRPr="002854C9">
        <w:rPr>
          <w:rFonts w:ascii="Calibri" w:hAnsi="Calibri"/>
          <w:b w:val="0"/>
          <w:sz w:val="22"/>
        </w:rPr>
        <w:t xml:space="preserve"> </w:t>
      </w:r>
      <w:r w:rsidR="00B25868" w:rsidRPr="002854C9">
        <w:rPr>
          <w:rFonts w:ascii="Calibri" w:hAnsi="Calibri"/>
          <w:b w:val="0"/>
          <w:sz w:val="22"/>
        </w:rPr>
        <w:t xml:space="preserve">określić, </w:t>
      </w:r>
      <w:r w:rsidRPr="002854C9">
        <w:rPr>
          <w:rFonts w:ascii="Calibri" w:hAnsi="Calibri"/>
          <w:b w:val="0"/>
          <w:sz w:val="22"/>
        </w:rPr>
        <w:t>w jakim sto</w:t>
      </w:r>
      <w:r w:rsidR="00B25868" w:rsidRPr="002854C9">
        <w:rPr>
          <w:rFonts w:ascii="Calibri" w:hAnsi="Calibri"/>
          <w:b w:val="0"/>
          <w:sz w:val="22"/>
        </w:rPr>
        <w:t>pniu realizacja działań projektowych</w:t>
      </w:r>
      <w:r w:rsidRPr="002854C9">
        <w:rPr>
          <w:rFonts w:ascii="Calibri" w:hAnsi="Calibri"/>
          <w:b w:val="0"/>
          <w:sz w:val="22"/>
        </w:rPr>
        <w:t xml:space="preserve"> poz</w:t>
      </w:r>
      <w:r w:rsidR="00B25868" w:rsidRPr="002854C9">
        <w:rPr>
          <w:rFonts w:ascii="Calibri" w:hAnsi="Calibri"/>
          <w:b w:val="0"/>
          <w:sz w:val="22"/>
        </w:rPr>
        <w:t>woliła na rozwiązanie</w:t>
      </w:r>
      <w:r w:rsidRPr="002854C9">
        <w:rPr>
          <w:rFonts w:ascii="Calibri" w:hAnsi="Calibri"/>
          <w:b w:val="0"/>
          <w:sz w:val="22"/>
        </w:rPr>
        <w:t xml:space="preserve"> problemu, którego projekt dotyczył. Wskaźn</w:t>
      </w:r>
      <w:r w:rsidR="00547CD0" w:rsidRPr="002854C9">
        <w:rPr>
          <w:rFonts w:ascii="Calibri" w:hAnsi="Calibri"/>
          <w:b w:val="0"/>
          <w:sz w:val="22"/>
        </w:rPr>
        <w:t xml:space="preserve">ik wiąże się </w:t>
      </w:r>
      <w:r w:rsidRPr="002854C9">
        <w:rPr>
          <w:rFonts w:ascii="Calibri" w:hAnsi="Calibri"/>
          <w:b w:val="0"/>
          <w:sz w:val="22"/>
        </w:rPr>
        <w:t>z</w:t>
      </w:r>
      <w:r w:rsidR="00547CD0" w:rsidRPr="002854C9">
        <w:rPr>
          <w:rFonts w:ascii="Calibri" w:hAnsi="Calibri"/>
          <w:b w:val="0"/>
          <w:sz w:val="22"/>
        </w:rPr>
        <w:t xml:space="preserve"> efektami projektu i dostarcza</w:t>
      </w:r>
      <w:r w:rsidRPr="002854C9">
        <w:rPr>
          <w:rFonts w:ascii="Calibri" w:hAnsi="Calibri"/>
          <w:b w:val="0"/>
          <w:sz w:val="22"/>
        </w:rPr>
        <w:t xml:space="preserve"> informacji o zmianach,</w:t>
      </w:r>
      <w:r w:rsidR="00547CD0" w:rsidRPr="002854C9">
        <w:rPr>
          <w:rFonts w:ascii="Calibri" w:hAnsi="Calibri"/>
          <w:b w:val="0"/>
          <w:sz w:val="22"/>
        </w:rPr>
        <w:t xml:space="preserve"> jakie nastąpiły </w:t>
      </w:r>
      <w:r w:rsidR="0055246C" w:rsidRPr="002854C9">
        <w:rPr>
          <w:rFonts w:ascii="Calibri" w:hAnsi="Calibri"/>
          <w:b w:val="0"/>
          <w:sz w:val="22"/>
        </w:rPr>
        <w:br/>
      </w:r>
      <w:r w:rsidR="00547CD0" w:rsidRPr="002854C9">
        <w:rPr>
          <w:rFonts w:ascii="Calibri" w:hAnsi="Calibri"/>
          <w:b w:val="0"/>
          <w:sz w:val="22"/>
        </w:rPr>
        <w:t>u beneficjenta</w:t>
      </w:r>
      <w:r w:rsidR="00DE48B8" w:rsidRPr="002854C9">
        <w:rPr>
          <w:rFonts w:ascii="Calibri" w:hAnsi="Calibri"/>
          <w:b w:val="0"/>
          <w:sz w:val="22"/>
        </w:rPr>
        <w:t xml:space="preserve"> w wyniku realizacji projektu.</w:t>
      </w:r>
      <w:r w:rsidR="00BB3D52" w:rsidRPr="002854C9">
        <w:rPr>
          <w:rFonts w:ascii="Calibri" w:hAnsi="Calibri"/>
          <w:b w:val="0"/>
          <w:sz w:val="22"/>
        </w:rPr>
        <w:t xml:space="preserve"> </w:t>
      </w:r>
    </w:p>
    <w:p w14:paraId="45F03697" w14:textId="77777777" w:rsidR="00ED353A" w:rsidRPr="00ED353A" w:rsidRDefault="00ED353A" w:rsidP="00ED353A"/>
    <w:p w14:paraId="335B1D28" w14:textId="77777777" w:rsidR="002854C9" w:rsidRPr="00D33878" w:rsidRDefault="002854C9" w:rsidP="00ED353A">
      <w:pPr>
        <w:pStyle w:val="Nagwek1"/>
        <w:numPr>
          <w:ilvl w:val="0"/>
          <w:numId w:val="2"/>
        </w:numPr>
        <w:spacing w:before="60" w:after="60"/>
        <w:jc w:val="both"/>
      </w:pPr>
      <w:r w:rsidRPr="00D33878">
        <w:rPr>
          <w:rFonts w:ascii="Calibri" w:hAnsi="Calibri"/>
          <w:sz w:val="22"/>
        </w:rPr>
        <w:t xml:space="preserve">Działania niekwalifikowane jako </w:t>
      </w:r>
      <w:r w:rsidRPr="002854C9">
        <w:rPr>
          <w:rFonts w:ascii="Calibri" w:hAnsi="Calibri"/>
          <w:sz w:val="22"/>
        </w:rPr>
        <w:t>oficjalna pomoc rozwojowa (ODA)</w:t>
      </w:r>
      <w:r w:rsidRPr="00D33878">
        <w:rPr>
          <w:rFonts w:ascii="Calibri" w:hAnsi="Calibri"/>
          <w:sz w:val="22"/>
        </w:rPr>
        <w:t xml:space="preserve"> </w:t>
      </w:r>
    </w:p>
    <w:p w14:paraId="497A547B" w14:textId="77777777" w:rsidR="002854C9" w:rsidRPr="00D33878" w:rsidRDefault="002854C9" w:rsidP="00ED353A">
      <w:pPr>
        <w:pStyle w:val="Nagwek1"/>
        <w:numPr>
          <w:ilvl w:val="1"/>
          <w:numId w:val="2"/>
        </w:numPr>
        <w:spacing w:before="60" w:after="60"/>
        <w:jc w:val="both"/>
        <w:rPr>
          <w:rFonts w:ascii="Calibri" w:hAnsi="Calibri"/>
          <w:b w:val="0"/>
          <w:sz w:val="22"/>
        </w:rPr>
      </w:pPr>
      <w:r w:rsidRPr="00D33878">
        <w:rPr>
          <w:rFonts w:ascii="Calibri" w:hAnsi="Calibri"/>
          <w:b w:val="0"/>
          <w:sz w:val="22"/>
        </w:rPr>
        <w:t>Zgodnie z wytyczn</w:t>
      </w:r>
      <w:r w:rsidRPr="002854C9">
        <w:rPr>
          <w:rFonts w:ascii="Calibri" w:hAnsi="Calibri"/>
          <w:b w:val="0"/>
          <w:sz w:val="22"/>
        </w:rPr>
        <w:t>ymi Komitetu Współpracy Rozwojowej (DAC OECD)</w:t>
      </w:r>
      <w:r w:rsidRPr="002854C9">
        <w:rPr>
          <w:rStyle w:val="Odwoanieprzypisudolnego"/>
          <w:rFonts w:ascii="Calibri" w:hAnsi="Calibri"/>
          <w:b w:val="0"/>
          <w:sz w:val="22"/>
        </w:rPr>
        <w:footnoteReference w:id="1"/>
      </w:r>
      <w:r w:rsidRPr="002854C9">
        <w:rPr>
          <w:rFonts w:ascii="Calibri" w:hAnsi="Calibri"/>
          <w:b w:val="0"/>
          <w:sz w:val="22"/>
        </w:rPr>
        <w:t xml:space="preserve"> do oficjalnej pomocy rozwojowej (ODA)</w:t>
      </w:r>
      <w:r>
        <w:rPr>
          <w:rFonts w:ascii="Calibri" w:hAnsi="Calibri"/>
          <w:b w:val="0"/>
          <w:sz w:val="22"/>
        </w:rPr>
        <w:t xml:space="preserve"> </w:t>
      </w:r>
      <w:r w:rsidRPr="00D33878">
        <w:rPr>
          <w:rFonts w:ascii="Calibri" w:hAnsi="Calibri"/>
          <w:sz w:val="22"/>
        </w:rPr>
        <w:t>nie zalicza</w:t>
      </w:r>
      <w:r w:rsidRPr="00D33878">
        <w:rPr>
          <w:rFonts w:ascii="Calibri" w:hAnsi="Calibri"/>
          <w:b w:val="0"/>
          <w:sz w:val="22"/>
        </w:rPr>
        <w:t xml:space="preserve"> się m.in.: </w:t>
      </w:r>
    </w:p>
    <w:p w14:paraId="7507E16D"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pomocy wojskowej (np. szkolenia i wyposażenia armii), działań antyterrorystycznych oraz niektórych aspektów misji pokojowych;</w:t>
      </w:r>
    </w:p>
    <w:p w14:paraId="4A5FFE45"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szkoleń policji w zakresie operacji paramilitarnych;</w:t>
      </w:r>
    </w:p>
    <w:p w14:paraId="5FAA77A7"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rozminowywania (w celach innych niż cywilne);</w:t>
      </w:r>
    </w:p>
    <w:p w14:paraId="29BD32A9"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5A4D53EF" w14:textId="74B2E523" w:rsidR="002854C9"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 xml:space="preserve">badań naukowych – za wyjątkiem badań bezpośrednio powiązanych z sytuacją i problemami państw rozwijających się (w tym również badania prowadzone na terenie państwa dawcy). Badania lub ekspertyzy mogą być jednym z działań projektowych mających doprowadzić do ulepszenia metody realizacji projektu. </w:t>
      </w:r>
    </w:p>
    <w:p w14:paraId="0E0D668E" w14:textId="77777777" w:rsidR="00DE716B" w:rsidRPr="00DE716B" w:rsidRDefault="00DE716B" w:rsidP="00ED353A"/>
    <w:p w14:paraId="33ED6BB1" w14:textId="77777777" w:rsidR="002854C9" w:rsidRPr="002854C9" w:rsidRDefault="002854C9" w:rsidP="00ED353A">
      <w:pPr>
        <w:pStyle w:val="Nagwek1"/>
        <w:numPr>
          <w:ilvl w:val="0"/>
          <w:numId w:val="2"/>
        </w:numPr>
        <w:spacing w:before="60" w:after="60"/>
        <w:rPr>
          <w:rFonts w:ascii="Calibri" w:hAnsi="Calibri"/>
          <w:sz w:val="22"/>
        </w:rPr>
      </w:pPr>
      <w:r w:rsidRPr="002854C9">
        <w:rPr>
          <w:rFonts w:ascii="Calibri" w:hAnsi="Calibri"/>
          <w:sz w:val="22"/>
        </w:rPr>
        <w:t xml:space="preserve">Partnerstwo </w:t>
      </w:r>
    </w:p>
    <w:p w14:paraId="36494715" w14:textId="60D7F99F" w:rsidR="002854C9" w:rsidRPr="004D7AA9" w:rsidRDefault="002854C9" w:rsidP="00ED353A">
      <w:pPr>
        <w:pStyle w:val="Nagwek1"/>
        <w:numPr>
          <w:ilvl w:val="1"/>
          <w:numId w:val="2"/>
        </w:numPr>
        <w:spacing w:before="60" w:after="60"/>
        <w:jc w:val="both"/>
        <w:rPr>
          <w:rFonts w:ascii="Calibri" w:hAnsi="Calibri"/>
          <w:b w:val="0"/>
          <w:sz w:val="22"/>
        </w:rPr>
      </w:pPr>
      <w:r w:rsidRPr="004D7AA9">
        <w:rPr>
          <w:rFonts w:ascii="Calibri" w:hAnsi="Calibri"/>
          <w:b w:val="0"/>
          <w:sz w:val="22"/>
        </w:rPr>
        <w:t>Współpraca z partnerem (zgodnie z pkt 6.2. Regulaminu konkursu) powinna uwzględniać następujące kwestie:</w:t>
      </w:r>
    </w:p>
    <w:p w14:paraId="3438CC0B"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oferent dołącza skan listu intencyjnego potwierdzającego gotowość partnera do nawiązania współpracy oraz wskazuje w ofercie zadania, które będzie realizował partner;</w:t>
      </w:r>
    </w:p>
    <w:p w14:paraId="01F88C8E" w14:textId="77777777" w:rsidR="002854C9" w:rsidRPr="002854C9" w:rsidRDefault="002854C9" w:rsidP="00ED353A">
      <w:pPr>
        <w:pStyle w:val="Akapitzlist"/>
        <w:numPr>
          <w:ilvl w:val="2"/>
          <w:numId w:val="2"/>
        </w:numPr>
        <w:tabs>
          <w:tab w:val="clear" w:pos="879"/>
          <w:tab w:val="num" w:pos="426"/>
        </w:tabs>
        <w:spacing w:before="60" w:after="60"/>
        <w:ind w:left="992" w:hanging="425"/>
        <w:jc w:val="both"/>
        <w:rPr>
          <w:sz w:val="22"/>
        </w:rPr>
      </w:pPr>
      <w:r w:rsidRPr="002854C9">
        <w:rPr>
          <w:sz w:val="22"/>
        </w:rPr>
        <w:t>o wyborze partnera powinny decydować przede wszystkim merytoryczne założenia projektu oraz doświadczenie i możliwości organizacyjne partnera, jego</w:t>
      </w:r>
      <w:r w:rsidRPr="002854C9">
        <w:rPr>
          <w:sz w:val="22"/>
          <w:szCs w:val="22"/>
        </w:rPr>
        <w:t xml:space="preserve"> zasoby kadrowe i finansowe;</w:t>
      </w:r>
    </w:p>
    <w:p w14:paraId="3734CCCC" w14:textId="77D20624"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za realizację projektu odpowiedzialny jest Zleceniobiorca, czyli oferent, który podpisał umowę dotacji z MSZ. Na Zleceniobiorcy spoczywają podstawowe obowiązki wobec MSZ, takie jak np. rozliczanie projektu i</w:t>
      </w:r>
      <w:r w:rsidR="00ED75E8">
        <w:rPr>
          <w:rFonts w:ascii="Calibri" w:hAnsi="Calibri"/>
          <w:sz w:val="22"/>
        </w:rPr>
        <w:t xml:space="preserve"> złożenie sprawozdania z wykonania projektu</w:t>
      </w:r>
      <w:r w:rsidRPr="002854C9">
        <w:rPr>
          <w:rFonts w:ascii="Calibri" w:hAnsi="Calibri"/>
          <w:sz w:val="22"/>
        </w:rPr>
        <w:t>;</w:t>
      </w:r>
    </w:p>
    <w:p w14:paraId="7FA18433"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za działania lub zaniechania partnera Zleceniobiorca odpowiada jak za działania własne;</w:t>
      </w:r>
    </w:p>
    <w:p w14:paraId="7259A46A"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 xml:space="preserve">nie ma ograniczeń co do liczby podmiotów, z którymi można współpracować przy realizacji </w:t>
      </w:r>
      <w:r w:rsidRPr="002854C9">
        <w:rPr>
          <w:rFonts w:ascii="Calibri" w:hAnsi="Calibri"/>
          <w:sz w:val="22"/>
        </w:rPr>
        <w:lastRenderedPageBreak/>
        <w:t>danego projektu, o ile podmioty te zostały wskazane w ofercie;</w:t>
      </w:r>
    </w:p>
    <w:p w14:paraId="74057B81"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 xml:space="preserve">w przypadku przekazania partnerom środków materialnych zakupionych w projekcie (np. sprzętu, wyposażenia) Zleceniobiorca zobowiąże ich do korzystania z przekazanych rzeczy zgodnie z założeniami projektu przez okres co najmniej lat 3. </w:t>
      </w:r>
    </w:p>
    <w:p w14:paraId="115FED97" w14:textId="7CE088A2"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Zaleca się, aby zasady i warunki partnerstwa uregulowane były w umowie partnerskiej (porozumieniu) pomiędzy Zleceniobiorcą a partnerem.</w:t>
      </w:r>
      <w:r w:rsidR="00ED75E8">
        <w:rPr>
          <w:rFonts w:ascii="Calibri" w:hAnsi="Calibri"/>
          <w:b w:val="0"/>
          <w:sz w:val="22"/>
        </w:rPr>
        <w:t xml:space="preserve"> Zleca się, aby przy wyborze partnera kierować się przede wszystkim </w:t>
      </w:r>
      <w:r w:rsidR="00ED75E8" w:rsidRPr="00ED75E8">
        <w:rPr>
          <w:rFonts w:ascii="Calibri" w:hAnsi="Calibri"/>
          <w:sz w:val="22"/>
        </w:rPr>
        <w:t>jego doświadczeniem i możliwościami organizacyjnymi, optymalnymi dla realizacji projektu składanego w konkursie</w:t>
      </w:r>
      <w:r w:rsidR="00ED75E8">
        <w:rPr>
          <w:rFonts w:ascii="Calibri" w:hAnsi="Calibri"/>
          <w:b w:val="0"/>
          <w:sz w:val="22"/>
        </w:rPr>
        <w:t xml:space="preserve">. </w:t>
      </w:r>
    </w:p>
    <w:p w14:paraId="282A78B9" w14:textId="77777777"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 xml:space="preserve">Zawarcie umowy partnerskiej </w:t>
      </w:r>
      <w:r w:rsidRPr="002854C9">
        <w:rPr>
          <w:rFonts w:ascii="Calibri" w:hAnsi="Calibri"/>
          <w:sz w:val="22"/>
        </w:rPr>
        <w:t>jest niezbędne</w:t>
      </w:r>
      <w:r w:rsidRPr="002854C9">
        <w:rPr>
          <w:rFonts w:ascii="Calibri" w:hAnsi="Calibri"/>
          <w:b w:val="0"/>
          <w:sz w:val="22"/>
        </w:rPr>
        <w:t xml:space="preserve"> w przypadku przekazywania partnerowi środków finansowych przez Zleceniobiorcę na poszczególne działania projektowe. Nie ma obowiązku przedłożenia umowy partnerstwa na etapie składania oferty. </w:t>
      </w:r>
    </w:p>
    <w:p w14:paraId="006613E6" w14:textId="77777777"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Umowa partnerska</w:t>
      </w:r>
      <w:r w:rsidRPr="002854C9">
        <w:rPr>
          <w:rFonts w:ascii="Calibri" w:hAnsi="Calibri"/>
          <w:sz w:val="22"/>
        </w:rPr>
        <w:t xml:space="preserve"> </w:t>
      </w:r>
      <w:r w:rsidRPr="002854C9">
        <w:rPr>
          <w:rFonts w:ascii="Calibri" w:hAnsi="Calibri"/>
          <w:b w:val="0"/>
          <w:sz w:val="22"/>
        </w:rPr>
        <w:t>powinna zawierać w szczególności:</w:t>
      </w:r>
    </w:p>
    <w:p w14:paraId="671604FE" w14:textId="77777777" w:rsidR="002854C9" w:rsidRPr="002854C9" w:rsidRDefault="002854C9" w:rsidP="00ED353A">
      <w:pPr>
        <w:pStyle w:val="Nagwek3"/>
        <w:numPr>
          <w:ilvl w:val="3"/>
          <w:numId w:val="2"/>
        </w:numPr>
        <w:tabs>
          <w:tab w:val="clear" w:pos="907"/>
          <w:tab w:val="num" w:pos="426"/>
        </w:tabs>
        <w:ind w:left="992" w:hanging="425"/>
        <w:rPr>
          <w:rFonts w:ascii="Calibri" w:hAnsi="Calibri"/>
          <w:sz w:val="22"/>
        </w:rPr>
      </w:pPr>
      <w:r w:rsidRPr="002854C9">
        <w:rPr>
          <w:rFonts w:ascii="Calibri" w:hAnsi="Calibri"/>
          <w:sz w:val="22"/>
        </w:rPr>
        <w:t>cel partnerstwa,</w:t>
      </w:r>
    </w:p>
    <w:p w14:paraId="52CA6515" w14:textId="53AEC8B8"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 xml:space="preserve">obowiązki </w:t>
      </w:r>
      <w:r w:rsidR="00ED75E8">
        <w:rPr>
          <w:rFonts w:ascii="Calibri" w:hAnsi="Calibri"/>
          <w:sz w:val="22"/>
          <w:szCs w:val="22"/>
        </w:rPr>
        <w:t>S</w:t>
      </w:r>
      <w:r w:rsidRPr="002854C9">
        <w:rPr>
          <w:rFonts w:ascii="Calibri" w:hAnsi="Calibri"/>
          <w:sz w:val="22"/>
          <w:szCs w:val="22"/>
        </w:rPr>
        <w:t>tron umowy w podziale na poszczególne zadania w projekcie (zgodnie z ofertą złożoną do MSZ w konkursie),</w:t>
      </w:r>
    </w:p>
    <w:p w14:paraId="3994B291"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plan finansowy w podziale na Strony umowy oraz zasady zarządzania finansowego,</w:t>
      </w:r>
    </w:p>
    <w:p w14:paraId="189339A6"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zasady komunikacji i przepływu informacji,</w:t>
      </w:r>
    </w:p>
    <w:p w14:paraId="63174808"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zasady podejmowania decyzji,</w:t>
      </w:r>
    </w:p>
    <w:p w14:paraId="0F3333A0"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odpowiedzialność partnera za nienależyte wykonanie umowy partnerskiej.</w:t>
      </w:r>
    </w:p>
    <w:p w14:paraId="7882478B" w14:textId="47F9E3DD" w:rsidR="00DE48B8" w:rsidRPr="00C23459" w:rsidRDefault="00DE48B8" w:rsidP="00ED353A">
      <w:pPr>
        <w:rPr>
          <w:highlight w:val="yellow"/>
        </w:rPr>
      </w:pPr>
    </w:p>
    <w:p w14:paraId="5ACE3260" w14:textId="77777777" w:rsidR="00B65EC0" w:rsidRPr="00DE716B" w:rsidRDefault="00B65EC0" w:rsidP="00ED353A">
      <w:pPr>
        <w:pStyle w:val="Nagwek1"/>
        <w:numPr>
          <w:ilvl w:val="0"/>
          <w:numId w:val="2"/>
        </w:numPr>
        <w:spacing w:before="60" w:after="60"/>
        <w:rPr>
          <w:rFonts w:ascii="Calibri" w:hAnsi="Calibri"/>
          <w:sz w:val="22"/>
        </w:rPr>
      </w:pPr>
      <w:bookmarkStart w:id="5" w:name="_Toc242527563"/>
      <w:bookmarkStart w:id="6" w:name="_Toc242527585"/>
      <w:bookmarkStart w:id="7" w:name="_Toc274305326"/>
      <w:bookmarkEnd w:id="5"/>
      <w:bookmarkEnd w:id="6"/>
      <w:r w:rsidRPr="00DE716B">
        <w:rPr>
          <w:rFonts w:ascii="Calibri" w:hAnsi="Calibri"/>
          <w:sz w:val="22"/>
        </w:rPr>
        <w:t xml:space="preserve">Warunki finansowe i zasady kwalifikowalności </w:t>
      </w:r>
      <w:bookmarkEnd w:id="7"/>
      <w:r w:rsidRPr="00DE716B">
        <w:rPr>
          <w:rFonts w:ascii="Calibri" w:hAnsi="Calibri"/>
          <w:sz w:val="22"/>
        </w:rPr>
        <w:t>kosztów</w:t>
      </w:r>
    </w:p>
    <w:p w14:paraId="336F660A" w14:textId="73085AD3" w:rsidR="00B65EC0" w:rsidRPr="00DE716B" w:rsidRDefault="003A3E5E"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Wysokość wnioskowanej dotacji </w:t>
      </w:r>
      <w:r w:rsidR="00B65EC0" w:rsidRPr="00DE716B">
        <w:rPr>
          <w:rFonts w:ascii="Calibri" w:hAnsi="Calibri"/>
          <w:b w:val="0"/>
          <w:sz w:val="22"/>
        </w:rPr>
        <w:t>należy wyrazić w złotych.</w:t>
      </w:r>
    </w:p>
    <w:p w14:paraId="53AA6D51" w14:textId="77777777" w:rsidR="00B65EC0" w:rsidRPr="00DE716B" w:rsidRDefault="00B65EC0"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Środki finansowe na realizację projektów pochodz</w:t>
      </w:r>
      <w:r w:rsidR="0069408D" w:rsidRPr="00DE716B">
        <w:rPr>
          <w:rFonts w:ascii="Calibri" w:hAnsi="Calibri"/>
          <w:b w:val="0"/>
          <w:sz w:val="22"/>
        </w:rPr>
        <w:t>ą</w:t>
      </w:r>
      <w:r w:rsidRPr="00DE716B">
        <w:rPr>
          <w:rFonts w:ascii="Calibri" w:hAnsi="Calibri"/>
          <w:b w:val="0"/>
          <w:sz w:val="22"/>
        </w:rPr>
        <w:t xml:space="preserve"> z rezerwy celowej budżetu państwa</w:t>
      </w:r>
      <w:r w:rsidR="0069408D" w:rsidRPr="00DE716B">
        <w:rPr>
          <w:rFonts w:ascii="Calibri" w:hAnsi="Calibri"/>
          <w:b w:val="0"/>
          <w:sz w:val="22"/>
        </w:rPr>
        <w:t xml:space="preserve"> i</w:t>
      </w:r>
      <w:r w:rsidRPr="00DE716B">
        <w:rPr>
          <w:rFonts w:ascii="Calibri" w:hAnsi="Calibri"/>
          <w:b w:val="0"/>
          <w:sz w:val="22"/>
        </w:rPr>
        <w:t xml:space="preserve"> </w:t>
      </w:r>
      <w:r w:rsidR="0069408D" w:rsidRPr="00DE716B">
        <w:rPr>
          <w:rFonts w:ascii="Calibri" w:hAnsi="Calibri"/>
          <w:b w:val="0"/>
          <w:sz w:val="22"/>
        </w:rPr>
        <w:t>s</w:t>
      </w:r>
      <w:r w:rsidRPr="00DE716B">
        <w:rPr>
          <w:rFonts w:ascii="Calibri" w:hAnsi="Calibri"/>
          <w:b w:val="0"/>
          <w:sz w:val="22"/>
        </w:rPr>
        <w:t>ą to środki publiczne</w:t>
      </w:r>
      <w:r w:rsidR="0069408D" w:rsidRPr="00DE716B">
        <w:rPr>
          <w:rFonts w:ascii="Calibri" w:hAnsi="Calibri"/>
          <w:b w:val="0"/>
          <w:sz w:val="22"/>
        </w:rPr>
        <w:t xml:space="preserve">. </w:t>
      </w:r>
      <w:r w:rsidR="00F01D49" w:rsidRPr="00DE716B">
        <w:rPr>
          <w:rFonts w:ascii="Calibri" w:hAnsi="Calibri"/>
          <w:b w:val="0"/>
          <w:sz w:val="22"/>
        </w:rPr>
        <w:t>P</w:t>
      </w:r>
      <w:r w:rsidRPr="00DE716B">
        <w:rPr>
          <w:rFonts w:ascii="Calibri" w:hAnsi="Calibri"/>
          <w:b w:val="0"/>
          <w:sz w:val="22"/>
        </w:rPr>
        <w:t>rzystępując do konkursu, należy mieć na uwadze, że:</w:t>
      </w:r>
    </w:p>
    <w:p w14:paraId="4C30948B" w14:textId="229157E6" w:rsidR="00B65EC0" w:rsidRPr="00DE716B" w:rsidRDefault="00B65EC0"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procedury przyznawania i wydatkowania środków muszą być zgodne z przepisami ustawy o finansach publicznych, ustawy o rachunkowości, ustawy o dział</w:t>
      </w:r>
      <w:r w:rsidR="00D814F1" w:rsidRPr="00DE716B">
        <w:rPr>
          <w:rFonts w:ascii="Calibri" w:hAnsi="Calibri"/>
          <w:sz w:val="22"/>
        </w:rPr>
        <w:t>alności pożytku publicznego i o </w:t>
      </w:r>
      <w:r w:rsidRPr="00DE716B">
        <w:rPr>
          <w:rFonts w:ascii="Calibri" w:hAnsi="Calibri"/>
          <w:sz w:val="22"/>
        </w:rPr>
        <w:t>wolontariacie oraz – w odniesieniu do jednostek do tego zobowiązanych wg kryterium podmiotowego – zgodnie z przepisami ustawy Prawo zamówień publicznych;</w:t>
      </w:r>
    </w:p>
    <w:p w14:paraId="7EBF6359" w14:textId="77777777" w:rsidR="00B65EC0" w:rsidRPr="00DE716B" w:rsidRDefault="00B65EC0"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cele, na jakie mogą być wydawane środki, są określone w budżecie państwa oraz w Regulaminie konkursu;</w:t>
      </w:r>
    </w:p>
    <w:p w14:paraId="0F5338C8" w14:textId="77777777" w:rsidR="00B65EC0" w:rsidRPr="00DE716B" w:rsidRDefault="00B65EC0"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projekty podlegają kontroli MSZ oraz Najwyższej Izby Kontroli;</w:t>
      </w:r>
    </w:p>
    <w:p w14:paraId="3FA853C7" w14:textId="77777777" w:rsidR="0077428F" w:rsidRPr="00DE716B" w:rsidRDefault="00B65EC0"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 xml:space="preserve">środki muszą być wydane w ramach danego roku budżetowego a niewykorzystana część środków musi zostać zwrócona do budżetu państwa na zasadach określonych w </w:t>
      </w:r>
      <w:r w:rsidR="00F01D49" w:rsidRPr="00DE716B">
        <w:rPr>
          <w:rFonts w:ascii="Calibri" w:hAnsi="Calibri"/>
          <w:sz w:val="22"/>
        </w:rPr>
        <w:t>umowie d</w:t>
      </w:r>
      <w:r w:rsidRPr="00DE716B">
        <w:rPr>
          <w:rFonts w:ascii="Calibri" w:hAnsi="Calibri"/>
          <w:sz w:val="22"/>
        </w:rPr>
        <w:t>otacji.</w:t>
      </w:r>
    </w:p>
    <w:p w14:paraId="1F82E80B" w14:textId="3E3721C2" w:rsidR="00217A1D" w:rsidRPr="00DE716B" w:rsidRDefault="0077428F"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k</w:t>
      </w:r>
      <w:r w:rsidR="00217A1D" w:rsidRPr="00DE716B">
        <w:rPr>
          <w:rFonts w:ascii="Calibri" w:hAnsi="Calibri"/>
          <w:sz w:val="22"/>
        </w:rPr>
        <w:t>oszty muszą dotyczyć danego roku budżetowego i terminu r</w:t>
      </w:r>
      <w:r w:rsidR="00D814F1" w:rsidRPr="00DE716B">
        <w:rPr>
          <w:rFonts w:ascii="Calibri" w:hAnsi="Calibri"/>
          <w:sz w:val="22"/>
        </w:rPr>
        <w:t>ealizacji zadania określonego w </w:t>
      </w:r>
      <w:r w:rsidR="00217A1D" w:rsidRPr="00DE716B">
        <w:rPr>
          <w:rFonts w:ascii="Calibri" w:hAnsi="Calibri"/>
          <w:sz w:val="22"/>
        </w:rPr>
        <w:t>umowie oraz zostać poniesione w okresie wskazanym w umowie.</w:t>
      </w:r>
    </w:p>
    <w:p w14:paraId="5AE1796A" w14:textId="42AB7AF4" w:rsidR="003A3E5E" w:rsidRPr="00DE716B" w:rsidRDefault="003A3E5E" w:rsidP="00ED353A">
      <w:pPr>
        <w:pStyle w:val="Nagwek3"/>
        <w:numPr>
          <w:ilvl w:val="2"/>
          <w:numId w:val="2"/>
        </w:numPr>
        <w:tabs>
          <w:tab w:val="clear" w:pos="879"/>
          <w:tab w:val="num" w:pos="426"/>
        </w:tabs>
        <w:ind w:left="992" w:hanging="425"/>
        <w:rPr>
          <w:rFonts w:ascii="Calibri" w:hAnsi="Calibri"/>
          <w:sz w:val="22"/>
        </w:rPr>
      </w:pPr>
      <w:r w:rsidRPr="00DE716B">
        <w:rPr>
          <w:rFonts w:ascii="Calibri" w:hAnsi="Calibri"/>
          <w:sz w:val="22"/>
        </w:rPr>
        <w:t>w odniesieniu do podmiotów, które nie są zobowiązane do stosowania usta</w:t>
      </w:r>
      <w:r w:rsidR="000E79F5">
        <w:rPr>
          <w:rFonts w:ascii="Calibri" w:hAnsi="Calibri"/>
          <w:sz w:val="22"/>
        </w:rPr>
        <w:t xml:space="preserve">wy Prawo zamówień publicznych </w:t>
      </w:r>
      <w:r w:rsidRPr="00DE716B">
        <w:rPr>
          <w:rFonts w:ascii="Calibri" w:hAnsi="Calibri"/>
          <w:sz w:val="22"/>
        </w:rPr>
        <w:t>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1286BE79" w14:textId="7D364299" w:rsidR="00B65EC0" w:rsidRPr="00DE716B" w:rsidRDefault="00DE716B"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Elementem składowym oferty jest budżet projektu, obejmujący </w:t>
      </w:r>
      <w:r w:rsidRPr="00DE716B">
        <w:rPr>
          <w:rFonts w:ascii="Calibri" w:hAnsi="Calibri"/>
          <w:sz w:val="22"/>
        </w:rPr>
        <w:t>wyłącznie kalkulację kosztów finansowanych z dotacji</w:t>
      </w:r>
      <w:r w:rsidRPr="00DE716B">
        <w:rPr>
          <w:rFonts w:ascii="Calibri" w:hAnsi="Calibri"/>
          <w:b w:val="0"/>
          <w:sz w:val="22"/>
        </w:rPr>
        <w:t>.</w:t>
      </w:r>
    </w:p>
    <w:p w14:paraId="5645D2E4" w14:textId="62DD8628" w:rsidR="00B65EC0" w:rsidRPr="00DE716B" w:rsidRDefault="00B65EC0"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Koszty </w:t>
      </w:r>
      <w:r w:rsidR="00F01D49" w:rsidRPr="00DE716B">
        <w:rPr>
          <w:rFonts w:ascii="Calibri" w:hAnsi="Calibri"/>
          <w:b w:val="0"/>
          <w:sz w:val="22"/>
        </w:rPr>
        <w:t>obejmują kategori</w:t>
      </w:r>
      <w:r w:rsidR="001354E9" w:rsidRPr="00DE716B">
        <w:rPr>
          <w:rFonts w:ascii="Calibri" w:hAnsi="Calibri"/>
          <w:b w:val="0"/>
          <w:sz w:val="22"/>
        </w:rPr>
        <w:t>ę</w:t>
      </w:r>
      <w:r w:rsidR="00F01D49" w:rsidRPr="00DE716B">
        <w:rPr>
          <w:rFonts w:ascii="Calibri" w:hAnsi="Calibri"/>
          <w:b w:val="0"/>
          <w:sz w:val="22"/>
        </w:rPr>
        <w:t xml:space="preserve"> kosztów administracyjnych</w:t>
      </w:r>
      <w:r w:rsidR="00340D02" w:rsidRPr="00DE716B">
        <w:rPr>
          <w:rFonts w:ascii="Calibri" w:hAnsi="Calibri"/>
          <w:b w:val="0"/>
          <w:sz w:val="22"/>
        </w:rPr>
        <w:t xml:space="preserve"> </w:t>
      </w:r>
      <w:r w:rsidRPr="00DE716B">
        <w:rPr>
          <w:rFonts w:ascii="Calibri" w:hAnsi="Calibri"/>
          <w:b w:val="0"/>
          <w:sz w:val="22"/>
        </w:rPr>
        <w:t xml:space="preserve">i </w:t>
      </w:r>
      <w:r w:rsidR="001354E9" w:rsidRPr="00DE716B">
        <w:rPr>
          <w:rFonts w:ascii="Calibri" w:hAnsi="Calibri"/>
          <w:b w:val="0"/>
          <w:sz w:val="22"/>
        </w:rPr>
        <w:t xml:space="preserve">kategorię kosztów </w:t>
      </w:r>
      <w:r w:rsidRPr="00DE716B">
        <w:rPr>
          <w:rFonts w:ascii="Calibri" w:hAnsi="Calibri"/>
          <w:b w:val="0"/>
          <w:sz w:val="22"/>
        </w:rPr>
        <w:t>programow</w:t>
      </w:r>
      <w:r w:rsidR="003471B7" w:rsidRPr="00DE716B">
        <w:rPr>
          <w:rFonts w:ascii="Calibri" w:hAnsi="Calibri"/>
          <w:b w:val="0"/>
          <w:sz w:val="22"/>
        </w:rPr>
        <w:t>ych</w:t>
      </w:r>
      <w:r w:rsidR="001354E9" w:rsidRPr="00DE716B">
        <w:rPr>
          <w:rFonts w:ascii="Calibri" w:hAnsi="Calibri"/>
          <w:b w:val="0"/>
          <w:sz w:val="22"/>
        </w:rPr>
        <w:t>:</w:t>
      </w:r>
    </w:p>
    <w:p w14:paraId="4FB851BD" w14:textId="77777777" w:rsidR="00B65EC0" w:rsidRPr="00DE716B" w:rsidRDefault="001354E9" w:rsidP="00ED353A">
      <w:pPr>
        <w:pStyle w:val="Nagwek3"/>
        <w:numPr>
          <w:ilvl w:val="2"/>
          <w:numId w:val="2"/>
        </w:numPr>
        <w:tabs>
          <w:tab w:val="clear" w:pos="879"/>
          <w:tab w:val="num" w:pos="567"/>
        </w:tabs>
        <w:ind w:left="992" w:hanging="425"/>
        <w:rPr>
          <w:rFonts w:ascii="Calibri" w:hAnsi="Calibri"/>
          <w:sz w:val="22"/>
        </w:rPr>
      </w:pPr>
      <w:r w:rsidRPr="00DE716B">
        <w:rPr>
          <w:rFonts w:ascii="Calibri" w:hAnsi="Calibri"/>
          <w:sz w:val="22"/>
        </w:rPr>
        <w:t>k</w:t>
      </w:r>
      <w:r w:rsidR="00B65EC0" w:rsidRPr="00DE716B">
        <w:rPr>
          <w:rFonts w:ascii="Calibri" w:hAnsi="Calibri"/>
          <w:sz w:val="22"/>
        </w:rPr>
        <w:t>oszty programowe muszą być podzielone na działania projektowe</w:t>
      </w:r>
      <w:r w:rsidRPr="00DE716B">
        <w:rPr>
          <w:rFonts w:ascii="Calibri" w:hAnsi="Calibri"/>
          <w:sz w:val="22"/>
        </w:rPr>
        <w:t>;</w:t>
      </w:r>
    </w:p>
    <w:p w14:paraId="6D24A27D" w14:textId="77777777" w:rsidR="00B65EC0" w:rsidRPr="00DE716B" w:rsidRDefault="001354E9" w:rsidP="00ED353A">
      <w:pPr>
        <w:pStyle w:val="Nagwek3"/>
        <w:numPr>
          <w:ilvl w:val="2"/>
          <w:numId w:val="2"/>
        </w:numPr>
        <w:tabs>
          <w:tab w:val="clear" w:pos="879"/>
          <w:tab w:val="num" w:pos="567"/>
        </w:tabs>
        <w:ind w:left="992" w:hanging="425"/>
        <w:rPr>
          <w:rFonts w:ascii="Calibri" w:hAnsi="Calibri"/>
          <w:sz w:val="22"/>
        </w:rPr>
      </w:pPr>
      <w:r w:rsidRPr="00DE716B">
        <w:rPr>
          <w:rFonts w:ascii="Calibri" w:hAnsi="Calibri"/>
          <w:sz w:val="22"/>
        </w:rPr>
        <w:t>w</w:t>
      </w:r>
      <w:r w:rsidR="00B65EC0" w:rsidRPr="00DE716B">
        <w:rPr>
          <w:rFonts w:ascii="Calibri" w:hAnsi="Calibri"/>
          <w:sz w:val="22"/>
        </w:rPr>
        <w:t xml:space="preserve"> ramach kosztów administracyjnych oraz poszczególnych działań projektowych należy </w:t>
      </w:r>
      <w:r w:rsidR="00B65EC0" w:rsidRPr="00DE716B">
        <w:rPr>
          <w:rFonts w:ascii="Calibri" w:hAnsi="Calibri"/>
          <w:sz w:val="22"/>
        </w:rPr>
        <w:lastRenderedPageBreak/>
        <w:t>wydzielić pozycje kosztów</w:t>
      </w:r>
      <w:r w:rsidRPr="00DE716B">
        <w:rPr>
          <w:rFonts w:ascii="Calibri" w:hAnsi="Calibri"/>
          <w:sz w:val="22"/>
        </w:rPr>
        <w:t xml:space="preserve"> z podaniem liczby jednostek, kosztu jednostkowego i rodzaju miary</w:t>
      </w:r>
      <w:r w:rsidR="00B65EC0" w:rsidRPr="00DE716B">
        <w:rPr>
          <w:rFonts w:ascii="Calibri" w:hAnsi="Calibri"/>
          <w:sz w:val="22"/>
        </w:rPr>
        <w:t xml:space="preserve">. </w:t>
      </w:r>
    </w:p>
    <w:p w14:paraId="317A85A7" w14:textId="77777777" w:rsidR="00B65EC0" w:rsidRPr="00E4679F" w:rsidRDefault="00B65EC0" w:rsidP="00ED353A">
      <w:pPr>
        <w:pStyle w:val="Nagwek1"/>
        <w:numPr>
          <w:ilvl w:val="1"/>
          <w:numId w:val="2"/>
        </w:numPr>
        <w:spacing w:before="60" w:after="60"/>
        <w:jc w:val="both"/>
        <w:rPr>
          <w:rFonts w:ascii="Calibri" w:hAnsi="Calibri"/>
          <w:b w:val="0"/>
          <w:sz w:val="22"/>
        </w:rPr>
      </w:pPr>
      <w:r w:rsidRPr="00E4679F">
        <w:rPr>
          <w:rFonts w:ascii="Calibri" w:hAnsi="Calibri"/>
          <w:b w:val="0"/>
          <w:sz w:val="22"/>
        </w:rPr>
        <w:t xml:space="preserve">Kalkulacja kosztów powinna m.in. obejmować: </w:t>
      </w:r>
    </w:p>
    <w:p w14:paraId="44663567" w14:textId="4B9CBDEA"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koszty osobowe, odpowiadające płacom lub stawkom wy</w:t>
      </w:r>
      <w:r w:rsidR="00D814F1" w:rsidRPr="00E4679F">
        <w:rPr>
          <w:rFonts w:ascii="Calibri" w:hAnsi="Calibri"/>
          <w:sz w:val="22"/>
        </w:rPr>
        <w:t>płacanym osobom zaangażowanym w </w:t>
      </w:r>
      <w:r w:rsidRPr="00E4679F">
        <w:rPr>
          <w:rFonts w:ascii="Calibri" w:hAnsi="Calibri"/>
          <w:sz w:val="22"/>
        </w:rPr>
        <w:t xml:space="preserve">realizację projektu, obejmujące składki na ubezpieczenie społeczne i inne koszty ustawowe wchodzące w skład wynagrodzeń,  </w:t>
      </w:r>
    </w:p>
    <w:p w14:paraId="201B932D"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 xml:space="preserve">koszty fachowej obsługi księgowej, która zapewni zgodne z przepisami o rachunkowości prowadzenie księgowości projektu (m.in. nadzorowanie wydatków i gromadzenie przejrzystej dokumentacji finansowo-księgowej), </w:t>
      </w:r>
    </w:p>
    <w:p w14:paraId="5CE9E842"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koszty podróży i delegacji osób bezpośrednio zaangażowanych w realizację projektu</w:t>
      </w:r>
      <w:r w:rsidR="001354E9" w:rsidRPr="00E4679F">
        <w:rPr>
          <w:rFonts w:ascii="Calibri" w:hAnsi="Calibri"/>
          <w:sz w:val="22"/>
        </w:rPr>
        <w:t>,</w:t>
      </w:r>
    </w:p>
    <w:p w14:paraId="14800DB0"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bCs/>
          <w:sz w:val="22"/>
        </w:rPr>
        <w:t>koszty podróży planowane według standardowych stawek i  możliwie z jak największym</w:t>
      </w:r>
      <w:r w:rsidRPr="00E4679F">
        <w:rPr>
          <w:rFonts w:ascii="Calibri" w:hAnsi="Calibri"/>
          <w:sz w:val="22"/>
        </w:rPr>
        <w:t xml:space="preserve"> wykorzystaniem taryf ekonomicznych i zniżkowych (np. grupowych),</w:t>
      </w:r>
    </w:p>
    <w:p w14:paraId="1974D97E" w14:textId="77777777" w:rsidR="00C13801"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wysokość diet wypłacanych osobom przyjeżdżającym do Polski (</w:t>
      </w:r>
      <w:r w:rsidR="00C67607" w:rsidRPr="00E4679F">
        <w:rPr>
          <w:rFonts w:ascii="Calibri" w:hAnsi="Calibri"/>
          <w:sz w:val="22"/>
        </w:rPr>
        <w:t xml:space="preserve">oferenci </w:t>
      </w:r>
      <w:r w:rsidRPr="00E4679F">
        <w:rPr>
          <w:rFonts w:ascii="Calibri" w:hAnsi="Calibri"/>
          <w:sz w:val="22"/>
        </w:rPr>
        <w:t xml:space="preserve">planujący wypłacenie takich diet np. uczestnikom wizyt studyjnych powinni upewnić się jeszcze przed złożeniem </w:t>
      </w:r>
      <w:r w:rsidR="00C67607" w:rsidRPr="00E4679F">
        <w:rPr>
          <w:rFonts w:ascii="Calibri" w:hAnsi="Calibri"/>
          <w:sz w:val="22"/>
        </w:rPr>
        <w:t>oferty</w:t>
      </w:r>
      <w:r w:rsidRPr="00E4679F">
        <w:rPr>
          <w:rFonts w:ascii="Calibri" w:hAnsi="Calibri"/>
          <w:sz w:val="22"/>
        </w:rPr>
        <w:t xml:space="preserve">, że takie rozwiązanie jest zgodne  z obowiązującymi u nich wewnętrznymi </w:t>
      </w:r>
      <w:r w:rsidR="001354E9" w:rsidRPr="00E4679F">
        <w:rPr>
          <w:rFonts w:ascii="Calibri" w:hAnsi="Calibri"/>
          <w:sz w:val="22"/>
        </w:rPr>
        <w:t>przepisam</w:t>
      </w:r>
      <w:r w:rsidRPr="00E4679F">
        <w:rPr>
          <w:rFonts w:ascii="Calibri" w:hAnsi="Calibri"/>
          <w:sz w:val="22"/>
        </w:rPr>
        <w:t>i)</w:t>
      </w:r>
      <w:r w:rsidR="00C13801" w:rsidRPr="00E4679F">
        <w:rPr>
          <w:rFonts w:ascii="Calibri" w:hAnsi="Calibri"/>
          <w:sz w:val="22"/>
        </w:rPr>
        <w:t>,</w:t>
      </w:r>
    </w:p>
    <w:p w14:paraId="32C885F9" w14:textId="273DF673" w:rsidR="00CE0D07" w:rsidRPr="00E4679F" w:rsidRDefault="004657D3" w:rsidP="00ED353A">
      <w:pPr>
        <w:pStyle w:val="Akapitzlist"/>
        <w:numPr>
          <w:ilvl w:val="3"/>
          <w:numId w:val="2"/>
        </w:numPr>
        <w:tabs>
          <w:tab w:val="clear" w:pos="907"/>
          <w:tab w:val="num" w:pos="567"/>
          <w:tab w:val="num" w:pos="5004"/>
        </w:tabs>
        <w:spacing w:before="60" w:after="60"/>
        <w:ind w:left="567" w:hanging="567"/>
        <w:jc w:val="both"/>
        <w:rPr>
          <w:sz w:val="22"/>
          <w:szCs w:val="22"/>
        </w:rPr>
      </w:pPr>
      <w:r w:rsidRPr="00E4679F">
        <w:rPr>
          <w:sz w:val="22"/>
          <w:szCs w:val="22"/>
        </w:rPr>
        <w:t>koszt</w:t>
      </w:r>
      <w:r w:rsidR="000E79F5">
        <w:rPr>
          <w:sz w:val="22"/>
          <w:szCs w:val="22"/>
        </w:rPr>
        <w:t>y</w:t>
      </w:r>
      <w:r w:rsidRPr="00E4679F">
        <w:rPr>
          <w:sz w:val="22"/>
          <w:szCs w:val="22"/>
        </w:rPr>
        <w:t xml:space="preserve"> ubezpieczenia </w:t>
      </w:r>
      <w:r w:rsidR="00B816E0" w:rsidRPr="00E4679F">
        <w:rPr>
          <w:sz w:val="22"/>
          <w:szCs w:val="22"/>
        </w:rPr>
        <w:t>osób zaangażowanych w realizację projektu</w:t>
      </w:r>
      <w:r w:rsidRPr="00E4679F">
        <w:rPr>
          <w:sz w:val="22"/>
          <w:szCs w:val="22"/>
        </w:rPr>
        <w:t xml:space="preserve"> </w:t>
      </w:r>
      <w:r w:rsidR="00B269B0" w:rsidRPr="00E4679F">
        <w:rPr>
          <w:sz w:val="22"/>
          <w:szCs w:val="22"/>
        </w:rPr>
        <w:t xml:space="preserve">po stronie oferenta </w:t>
      </w:r>
      <w:r w:rsidR="00D814F1" w:rsidRPr="00E4679F">
        <w:rPr>
          <w:sz w:val="22"/>
          <w:szCs w:val="22"/>
        </w:rPr>
        <w:t>w </w:t>
      </w:r>
      <w:r w:rsidRPr="00E4679F">
        <w:rPr>
          <w:sz w:val="22"/>
          <w:szCs w:val="22"/>
        </w:rPr>
        <w:t>okresie</w:t>
      </w:r>
      <w:r w:rsidR="00B816E0" w:rsidRPr="00E4679F">
        <w:rPr>
          <w:sz w:val="22"/>
          <w:szCs w:val="22"/>
        </w:rPr>
        <w:t xml:space="preserve"> ich</w:t>
      </w:r>
      <w:r w:rsidRPr="00E4679F">
        <w:rPr>
          <w:sz w:val="22"/>
          <w:szCs w:val="22"/>
        </w:rPr>
        <w:t xml:space="preserve"> pobytu za granicą</w:t>
      </w:r>
      <w:r w:rsidR="00CE0D07" w:rsidRPr="00E4679F">
        <w:rPr>
          <w:sz w:val="22"/>
          <w:szCs w:val="22"/>
        </w:rPr>
        <w:t xml:space="preserve"> z uwzględnieniem następstw nieszczęśliwych wypadków (NNW) za granicą oraz w uzasadnionych przypadkach </w:t>
      </w:r>
      <w:r w:rsidR="00B269B0" w:rsidRPr="00E4679F">
        <w:rPr>
          <w:sz w:val="22"/>
          <w:szCs w:val="22"/>
        </w:rPr>
        <w:t xml:space="preserve">ubezpieczenia </w:t>
      </w:r>
      <w:r w:rsidR="000E79F5">
        <w:rPr>
          <w:sz w:val="22"/>
          <w:szCs w:val="22"/>
        </w:rPr>
        <w:t xml:space="preserve">obejmującego </w:t>
      </w:r>
      <w:r w:rsidR="00CE0D07" w:rsidRPr="00E4679F">
        <w:rPr>
          <w:sz w:val="22"/>
          <w:szCs w:val="22"/>
        </w:rPr>
        <w:t>ryzyka wojny i stanu wyjątkowego oraz ryzyko następstw nieszczęśliwych wypadków i zdarzeń będących skutkiem wojny, rozruchów i zamieszek, działań terrorystycznych poza granicami Polski.</w:t>
      </w:r>
    </w:p>
    <w:p w14:paraId="231A1BFA" w14:textId="77777777" w:rsidR="005F4272" w:rsidRPr="00E4679F" w:rsidRDefault="005F4272" w:rsidP="00ED353A">
      <w:pPr>
        <w:pStyle w:val="Nagwek1"/>
        <w:numPr>
          <w:ilvl w:val="1"/>
          <w:numId w:val="2"/>
        </w:numPr>
        <w:spacing w:before="60" w:after="60"/>
        <w:jc w:val="both"/>
        <w:rPr>
          <w:rFonts w:ascii="Calibri" w:hAnsi="Calibri"/>
          <w:b w:val="0"/>
          <w:sz w:val="22"/>
        </w:rPr>
      </w:pPr>
      <w:r w:rsidRPr="00E4679F">
        <w:rPr>
          <w:rFonts w:ascii="Calibri" w:hAnsi="Calibri"/>
          <w:b w:val="0"/>
          <w:bCs w:val="0"/>
          <w:sz w:val="22"/>
        </w:rPr>
        <w:t>Zaangażowane zasoby (rzeczowe i osobowe niefinansowane z dotacji) na rzecz projektu po stronie oferenta i partnera/ów</w:t>
      </w:r>
      <w:r w:rsidRPr="00E4679F">
        <w:rPr>
          <w:rFonts w:ascii="Calibri" w:hAnsi="Calibri"/>
          <w:b w:val="0"/>
          <w:sz w:val="22"/>
        </w:rPr>
        <w:t xml:space="preserve">: </w:t>
      </w:r>
    </w:p>
    <w:p w14:paraId="3BB01B9D" w14:textId="7D5D686B" w:rsidR="005F4272" w:rsidRPr="00E4679F" w:rsidRDefault="005F4272" w:rsidP="00ED353A">
      <w:pPr>
        <w:pStyle w:val="Nagwek3"/>
        <w:numPr>
          <w:ilvl w:val="2"/>
          <w:numId w:val="2"/>
        </w:numPr>
        <w:tabs>
          <w:tab w:val="clear" w:pos="879"/>
          <w:tab w:val="num" w:pos="567"/>
        </w:tabs>
        <w:ind w:left="992" w:hanging="425"/>
        <w:rPr>
          <w:rFonts w:ascii="Calibri" w:hAnsi="Calibri"/>
          <w:sz w:val="22"/>
        </w:rPr>
      </w:pPr>
      <w:r w:rsidRPr="00E4679F">
        <w:rPr>
          <w:rFonts w:ascii="Calibri" w:hAnsi="Calibri"/>
          <w:sz w:val="22"/>
        </w:rPr>
        <w:t>mogą pochodzić w</w:t>
      </w:r>
      <w:r w:rsidR="00E4679F" w:rsidRPr="00E4679F">
        <w:rPr>
          <w:rFonts w:ascii="Calibri" w:hAnsi="Calibri"/>
          <w:sz w:val="22"/>
        </w:rPr>
        <w:t xml:space="preserve"> szczególności od oferenta lub partnera projektu;</w:t>
      </w:r>
    </w:p>
    <w:p w14:paraId="6E202F0C" w14:textId="77777777" w:rsidR="005F4272" w:rsidRPr="00E4679F" w:rsidRDefault="005F4272" w:rsidP="00ED353A">
      <w:pPr>
        <w:pStyle w:val="Akapitzlist"/>
        <w:numPr>
          <w:ilvl w:val="2"/>
          <w:numId w:val="2"/>
        </w:numPr>
        <w:tabs>
          <w:tab w:val="clear" w:pos="879"/>
          <w:tab w:val="num" w:pos="567"/>
        </w:tabs>
        <w:spacing w:before="60" w:after="60"/>
        <w:ind w:left="992" w:hanging="425"/>
        <w:jc w:val="both"/>
        <w:rPr>
          <w:sz w:val="22"/>
          <w:szCs w:val="22"/>
        </w:rPr>
      </w:pPr>
      <w:r w:rsidRPr="00E4679F">
        <w:rPr>
          <w:sz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E4679F">
        <w:rPr>
          <w:sz w:val="22"/>
          <w:szCs w:val="22"/>
        </w:rPr>
        <w:t>Zasób rzeczowy stanowią również towary i usługi zakupione przez partnera lub odbiorców projektu  z ich środków własnych planowane do wykorzystania przy  realizacji projektu;</w:t>
      </w:r>
    </w:p>
    <w:p w14:paraId="63B9D778" w14:textId="77777777" w:rsidR="005F4272" w:rsidRPr="00E4679F" w:rsidRDefault="005F4272" w:rsidP="00ED353A">
      <w:pPr>
        <w:pStyle w:val="Akapitzlist"/>
        <w:numPr>
          <w:ilvl w:val="2"/>
          <w:numId w:val="2"/>
        </w:numPr>
        <w:tabs>
          <w:tab w:val="clear" w:pos="879"/>
          <w:tab w:val="num" w:pos="567"/>
        </w:tabs>
        <w:spacing w:before="60" w:after="60"/>
        <w:ind w:left="992" w:hanging="425"/>
        <w:jc w:val="both"/>
        <w:rPr>
          <w:sz w:val="22"/>
          <w:szCs w:val="22"/>
        </w:rPr>
      </w:pPr>
      <w:r w:rsidRPr="00E4679F">
        <w:rPr>
          <w:sz w:val="22"/>
          <w:szCs w:val="22"/>
        </w:rPr>
        <w:t xml:space="preserve">mogą być zasobem </w:t>
      </w:r>
      <w:r w:rsidRPr="00E4679F">
        <w:rPr>
          <w:sz w:val="22"/>
        </w:rPr>
        <w:t>osobowym np.: praca społeczna członków i świadczenia wolontariuszy planowane w projekcie.</w:t>
      </w:r>
    </w:p>
    <w:p w14:paraId="2E8E45D7" w14:textId="4AF2FE26" w:rsidR="005F4272" w:rsidRPr="00531337" w:rsidRDefault="005F4272" w:rsidP="00ED353A">
      <w:pPr>
        <w:pStyle w:val="Nagwek1"/>
        <w:numPr>
          <w:ilvl w:val="1"/>
          <w:numId w:val="2"/>
        </w:numPr>
        <w:spacing w:before="60" w:after="60"/>
        <w:jc w:val="both"/>
        <w:rPr>
          <w:rFonts w:ascii="Calibri" w:hAnsi="Calibri"/>
          <w:b w:val="0"/>
          <w:sz w:val="22"/>
        </w:rPr>
      </w:pPr>
      <w:r w:rsidRPr="00531337">
        <w:rPr>
          <w:rFonts w:ascii="Calibri" w:hAnsi="Calibri"/>
          <w:b w:val="0"/>
          <w:sz w:val="22"/>
        </w:rPr>
        <w:t xml:space="preserve">W przypadku realizacji w tym samym okresie dwóch lub więcej projektów finansowanych z dotacji MSZ i ponoszeniu wydatków z jednego tytułu w tych projektach (np. czynsz, wynajem samochodu, wynagrodzenie pracowników), </w:t>
      </w:r>
      <w:r w:rsidR="00E4679F" w:rsidRPr="00531337">
        <w:rPr>
          <w:rFonts w:ascii="Calibri" w:hAnsi="Calibri"/>
          <w:b w:val="0"/>
          <w:sz w:val="22"/>
        </w:rPr>
        <w:t xml:space="preserve">wspólne </w:t>
      </w:r>
      <w:r w:rsidRPr="00531337">
        <w:rPr>
          <w:rFonts w:ascii="Calibri" w:hAnsi="Calibri"/>
          <w:b w:val="0"/>
          <w:sz w:val="22"/>
        </w:rPr>
        <w:t xml:space="preserve">koszty powinny zostać rozliczone, zgodnie z faktycznym zaangażowaniem w każdym z projektów.  </w:t>
      </w:r>
    </w:p>
    <w:p w14:paraId="4FE13E57" w14:textId="3EF9B45F" w:rsidR="00C46904" w:rsidRPr="00531337" w:rsidRDefault="00B65EC0" w:rsidP="00ED353A">
      <w:pPr>
        <w:pStyle w:val="Nagwek1"/>
        <w:numPr>
          <w:ilvl w:val="1"/>
          <w:numId w:val="2"/>
        </w:numPr>
        <w:spacing w:before="60" w:after="60"/>
        <w:jc w:val="both"/>
        <w:rPr>
          <w:rFonts w:ascii="Calibri" w:hAnsi="Calibri"/>
          <w:b w:val="0"/>
          <w:sz w:val="22"/>
        </w:rPr>
      </w:pPr>
      <w:r w:rsidRPr="00531337">
        <w:rPr>
          <w:rFonts w:ascii="Calibri" w:hAnsi="Calibri"/>
          <w:b w:val="0"/>
          <w:sz w:val="22"/>
        </w:rPr>
        <w:t>Szczegółowe zasady kw</w:t>
      </w:r>
      <w:r w:rsidR="00E4679F" w:rsidRPr="00531337">
        <w:rPr>
          <w:rFonts w:ascii="Calibri" w:hAnsi="Calibri"/>
          <w:b w:val="0"/>
          <w:sz w:val="22"/>
        </w:rPr>
        <w:t>alifikowalności wydatków</w:t>
      </w:r>
      <w:r w:rsidRPr="00531337">
        <w:rPr>
          <w:rFonts w:ascii="Calibri" w:hAnsi="Calibri"/>
          <w:b w:val="0"/>
          <w:sz w:val="22"/>
        </w:rPr>
        <w:t xml:space="preserve"> są </w:t>
      </w:r>
      <w:r w:rsidRPr="00CA7997">
        <w:rPr>
          <w:rFonts w:ascii="Calibri" w:hAnsi="Calibri"/>
          <w:b w:val="0"/>
          <w:sz w:val="22"/>
        </w:rPr>
        <w:t xml:space="preserve">określone w § </w:t>
      </w:r>
      <w:r w:rsidR="00D47E7E" w:rsidRPr="00CA7997">
        <w:rPr>
          <w:rFonts w:ascii="Calibri" w:hAnsi="Calibri"/>
          <w:b w:val="0"/>
          <w:sz w:val="22"/>
        </w:rPr>
        <w:t xml:space="preserve">4 </w:t>
      </w:r>
      <w:r w:rsidR="00E4679F" w:rsidRPr="00CA7997">
        <w:rPr>
          <w:rFonts w:ascii="Calibri" w:hAnsi="Calibri"/>
          <w:b w:val="0"/>
          <w:sz w:val="22"/>
        </w:rPr>
        <w:t xml:space="preserve">i § 5 </w:t>
      </w:r>
      <w:r w:rsidR="00321A84" w:rsidRPr="00CA7997">
        <w:rPr>
          <w:rFonts w:ascii="Calibri" w:hAnsi="Calibri"/>
          <w:b w:val="0"/>
          <w:sz w:val="22"/>
        </w:rPr>
        <w:t>Wzoru umowy dotacji</w:t>
      </w:r>
      <w:r w:rsidRPr="00CA7997">
        <w:rPr>
          <w:rFonts w:ascii="Calibri" w:hAnsi="Calibri"/>
          <w:b w:val="0"/>
          <w:sz w:val="22"/>
        </w:rPr>
        <w:t>.</w:t>
      </w:r>
      <w:bookmarkStart w:id="8" w:name="_Toc219016185"/>
      <w:bookmarkStart w:id="9" w:name="_Toc162075955"/>
    </w:p>
    <w:p w14:paraId="27BB20CA" w14:textId="77777777" w:rsidR="00340D02" w:rsidRPr="00C23459" w:rsidRDefault="00340D02" w:rsidP="00ED353A">
      <w:pPr>
        <w:rPr>
          <w:highlight w:val="yellow"/>
        </w:rPr>
      </w:pPr>
    </w:p>
    <w:p w14:paraId="6D9A6F21" w14:textId="05B3E48F" w:rsidR="00B65EC0" w:rsidRPr="008E1929" w:rsidRDefault="00531337" w:rsidP="00ED353A">
      <w:pPr>
        <w:pStyle w:val="Nagwek1"/>
        <w:numPr>
          <w:ilvl w:val="0"/>
          <w:numId w:val="2"/>
        </w:numPr>
        <w:spacing w:before="60" w:after="60"/>
        <w:rPr>
          <w:rFonts w:ascii="Calibri" w:hAnsi="Calibri"/>
          <w:sz w:val="22"/>
        </w:rPr>
      </w:pPr>
      <w:bookmarkStart w:id="10" w:name="_Toc274305330"/>
      <w:r w:rsidRPr="008E1929">
        <w:rPr>
          <w:rFonts w:ascii="Calibri" w:hAnsi="Calibri"/>
          <w:sz w:val="22"/>
        </w:rPr>
        <w:t xml:space="preserve">Składanie </w:t>
      </w:r>
      <w:r w:rsidR="008E1929" w:rsidRPr="008E1929">
        <w:rPr>
          <w:rFonts w:ascii="Calibri" w:hAnsi="Calibri"/>
          <w:sz w:val="22"/>
        </w:rPr>
        <w:t xml:space="preserve">ofert w konkursie i wypełnianie wniosku oferty online </w:t>
      </w:r>
      <w:bookmarkEnd w:id="8"/>
      <w:bookmarkEnd w:id="10"/>
    </w:p>
    <w:bookmarkEnd w:id="9"/>
    <w:bookmarkEnd w:id="1"/>
    <w:bookmarkEnd w:id="2"/>
    <w:bookmarkEnd w:id="3"/>
    <w:bookmarkEnd w:id="4"/>
    <w:p w14:paraId="1AF25FDD" w14:textId="77777777" w:rsidR="008E1929" w:rsidRDefault="008E1929" w:rsidP="00ED353A">
      <w:pPr>
        <w:pStyle w:val="Nagwek1"/>
        <w:numPr>
          <w:ilvl w:val="1"/>
          <w:numId w:val="2"/>
        </w:numPr>
        <w:spacing w:before="60" w:after="60"/>
        <w:jc w:val="both"/>
        <w:rPr>
          <w:rFonts w:ascii="Calibri" w:hAnsi="Calibri"/>
          <w:b w:val="0"/>
          <w:sz w:val="22"/>
        </w:rPr>
      </w:pPr>
      <w:r w:rsidRPr="001C26DE">
        <w:rPr>
          <w:rFonts w:ascii="Calibri" w:hAnsi="Calibri"/>
          <w:b w:val="0"/>
          <w:sz w:val="22"/>
        </w:rPr>
        <w:t xml:space="preserve">Na etapie wypełniania oferty w formularzu na stronie </w:t>
      </w:r>
      <w:hyperlink r:id="rId8" w:history="1">
        <w:r w:rsidRPr="001D407F">
          <w:rPr>
            <w:rFonts w:ascii="Calibri" w:hAnsi="Calibri"/>
            <w:b w:val="0"/>
            <w:color w:val="0000FF"/>
          </w:rPr>
          <w:t>https://egranty.msz.gov.pl/</w:t>
        </w:r>
      </w:hyperlink>
      <w:r w:rsidRPr="001C26DE">
        <w:rPr>
          <w:rFonts w:ascii="Calibri" w:hAnsi="Calibri"/>
          <w:b w:val="0"/>
        </w:rPr>
        <w:t xml:space="preserve"> </w:t>
      </w:r>
      <w:r>
        <w:rPr>
          <w:rFonts w:ascii="Calibri" w:hAnsi="Calibri"/>
          <w:b w:val="0"/>
        </w:rPr>
        <w:t xml:space="preserve">(eGranty) </w:t>
      </w:r>
      <w:r w:rsidRPr="001C26DE">
        <w:rPr>
          <w:rFonts w:ascii="Calibri" w:hAnsi="Calibri"/>
          <w:b w:val="0"/>
          <w:sz w:val="22"/>
        </w:rPr>
        <w:t>należy komputerowo wpisać imiona i nazwiska osób uprawnionych do reprezentowania oferenta. Dane osób reprezentujących oferenta muszą być zgodne z odpowiednim rejestrem lub upoważnieniami.</w:t>
      </w:r>
    </w:p>
    <w:p w14:paraId="5F5471C2" w14:textId="77777777" w:rsidR="008E1929" w:rsidRDefault="008E1929" w:rsidP="00ED353A">
      <w:pPr>
        <w:pStyle w:val="Nagwek3"/>
        <w:numPr>
          <w:ilvl w:val="1"/>
          <w:numId w:val="2"/>
        </w:numPr>
        <w:rPr>
          <w:rFonts w:ascii="Calibri" w:hAnsi="Calibri"/>
          <w:sz w:val="22"/>
        </w:rPr>
      </w:pPr>
      <w:r w:rsidRPr="00DE74B5">
        <w:rPr>
          <w:rFonts w:ascii="Calibri" w:hAnsi="Calibri"/>
          <w:sz w:val="22"/>
        </w:rPr>
        <w:t>Oferta złożona przez ePUAP musi być opatrzona prawidłowym podpisem elektronicznym</w:t>
      </w:r>
      <w:r>
        <w:rPr>
          <w:rFonts w:ascii="Calibri" w:hAnsi="Calibri"/>
          <w:sz w:val="22"/>
        </w:rPr>
        <w:t xml:space="preserve"> </w:t>
      </w:r>
      <w:r w:rsidRPr="00DE74B5">
        <w:rPr>
          <w:rFonts w:ascii="Calibri" w:hAnsi="Calibri"/>
          <w:sz w:val="22"/>
        </w:rPr>
        <w:t xml:space="preserve">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w:t>
      </w:r>
      <w:r w:rsidRPr="00DE74B5">
        <w:rPr>
          <w:rFonts w:ascii="Calibri" w:hAnsi="Calibri"/>
          <w:sz w:val="22"/>
        </w:rPr>
        <w:lastRenderedPageBreak/>
        <w:t>rejestrowych lub statutowych, albo z aktu powołania do pełnienia funkcji, bądź z udzielonego pełnomocnictwa przez osoby uprawnione</w:t>
      </w:r>
      <w:r>
        <w:rPr>
          <w:rFonts w:ascii="Calibri" w:hAnsi="Calibri"/>
          <w:sz w:val="22"/>
        </w:rPr>
        <w:t xml:space="preserve"> do składania oświadczeń woli w </w:t>
      </w:r>
      <w:r w:rsidRPr="00DE74B5">
        <w:rPr>
          <w:rFonts w:ascii="Calibri" w:hAnsi="Calibri"/>
          <w:sz w:val="22"/>
        </w:rPr>
        <w:t xml:space="preserve">imieniu oferenta/oferentów, co należy wskazać w ofercie. </w:t>
      </w:r>
    </w:p>
    <w:p w14:paraId="459CFC76" w14:textId="77777777" w:rsidR="008E1929" w:rsidRPr="00561CE2" w:rsidRDefault="008E1929" w:rsidP="00ED353A">
      <w:pPr>
        <w:pStyle w:val="Akapitzlist"/>
        <w:widowControl w:val="0"/>
        <w:numPr>
          <w:ilvl w:val="2"/>
          <w:numId w:val="2"/>
        </w:numPr>
        <w:tabs>
          <w:tab w:val="clear" w:pos="879"/>
        </w:tabs>
        <w:autoSpaceDE w:val="0"/>
        <w:autoSpaceDN w:val="0"/>
        <w:adjustRightInd w:val="0"/>
        <w:spacing w:before="60" w:after="60"/>
        <w:ind w:left="992" w:hanging="425"/>
        <w:rPr>
          <w:rFonts w:asciiTheme="minorHAnsi" w:eastAsiaTheme="minorEastAsia" w:hAnsiTheme="minorHAnsi" w:cstheme="minorHAnsi"/>
          <w:b/>
          <w:sz w:val="22"/>
          <w:szCs w:val="22"/>
        </w:rPr>
      </w:pPr>
      <w:r w:rsidRPr="00561CE2">
        <w:rPr>
          <w:rFonts w:asciiTheme="minorHAnsi" w:eastAsiaTheme="minorEastAsia" w:hAnsiTheme="minorHAnsi" w:cstheme="minorHAnsi"/>
          <w:sz w:val="22"/>
          <w:szCs w:val="22"/>
        </w:rPr>
        <w:t>Za ofertę podpisaną w ww. sposób za pośrednictwem ePUAP uznaje się:</w:t>
      </w:r>
    </w:p>
    <w:p w14:paraId="328E24AB" w14:textId="77777777" w:rsidR="008E1929" w:rsidRPr="00D02789" w:rsidRDefault="008E1929" w:rsidP="00ED353A">
      <w:pPr>
        <w:pStyle w:val="Akapitzlist"/>
        <w:widowControl w:val="0"/>
        <w:numPr>
          <w:ilvl w:val="0"/>
          <w:numId w:val="33"/>
        </w:numPr>
        <w:autoSpaceDE w:val="0"/>
        <w:autoSpaceDN w:val="0"/>
        <w:adjustRightInd w:val="0"/>
        <w:spacing w:before="60" w:after="60"/>
        <w:ind w:left="1417" w:hanging="425"/>
        <w:jc w:val="both"/>
        <w:rPr>
          <w:rFonts w:asciiTheme="minorHAnsi" w:hAnsiTheme="minorHAnsi" w:cstheme="minorHAnsi"/>
          <w:sz w:val="22"/>
          <w:szCs w:val="22"/>
        </w:rPr>
      </w:pPr>
      <w:r w:rsidRPr="00D02789">
        <w:rPr>
          <w:rFonts w:asciiTheme="minorHAnsi" w:hAnsiTheme="minorHAnsi" w:cstheme="minorHAnsi"/>
          <w:sz w:val="22"/>
          <w:szCs w:val="22"/>
        </w:rPr>
        <w:t>Wniosek złożony za pośrednictwem ePUAP, który został podpisany kwalifikowanym podpisem elektronicznym lub pop</w:t>
      </w:r>
      <w:r>
        <w:rPr>
          <w:rFonts w:asciiTheme="minorHAnsi" w:hAnsiTheme="minorHAnsi" w:cstheme="minorHAnsi"/>
          <w:sz w:val="22"/>
          <w:szCs w:val="22"/>
        </w:rPr>
        <w:t xml:space="preserve">rzez profil zaufany przez osobę upoważnioną lub </w:t>
      </w:r>
      <w:r w:rsidRPr="00D02789">
        <w:rPr>
          <w:rFonts w:asciiTheme="minorHAnsi" w:hAnsiTheme="minorHAnsi" w:cstheme="minorHAnsi"/>
          <w:sz w:val="22"/>
          <w:szCs w:val="22"/>
        </w:rPr>
        <w:t>osoby upoważnione do składania w imieniu oferenta oświadczeń woli;</w:t>
      </w:r>
    </w:p>
    <w:p w14:paraId="094D315A" w14:textId="1A525396" w:rsidR="00ED353A" w:rsidRDefault="008E1929" w:rsidP="00ED353A">
      <w:pPr>
        <w:pStyle w:val="Akapitzlist"/>
        <w:widowControl w:val="0"/>
        <w:numPr>
          <w:ilvl w:val="0"/>
          <w:numId w:val="33"/>
        </w:numPr>
        <w:autoSpaceDE w:val="0"/>
        <w:autoSpaceDN w:val="0"/>
        <w:adjustRightInd w:val="0"/>
        <w:spacing w:before="60" w:after="60"/>
        <w:ind w:left="1417" w:hanging="425"/>
        <w:jc w:val="both"/>
        <w:rPr>
          <w:rFonts w:asciiTheme="minorHAnsi" w:hAnsiTheme="minorHAnsi" w:cstheme="minorHAnsi"/>
          <w:sz w:val="22"/>
          <w:szCs w:val="22"/>
        </w:rPr>
      </w:pPr>
      <w:r w:rsidRPr="00D02789">
        <w:rPr>
          <w:rFonts w:asciiTheme="minorHAnsi" w:hAnsiTheme="minorHAnsi" w:cstheme="minorHAnsi"/>
          <w:sz w:val="22"/>
          <w:szCs w:val="22"/>
        </w:rPr>
        <w:t>Wniosek złożony za pośrednictwem ePUAP, którego każdy załącznik podpisany jest kwalifikowanym podpisem elektronicznym przez osobę</w:t>
      </w:r>
      <w:r>
        <w:rPr>
          <w:rFonts w:asciiTheme="minorHAnsi" w:hAnsiTheme="minorHAnsi" w:cstheme="minorHAnsi"/>
          <w:sz w:val="22"/>
          <w:szCs w:val="22"/>
        </w:rPr>
        <w:t xml:space="preserve"> upoważnioną lub osoby</w:t>
      </w:r>
      <w:r w:rsidRPr="00D02789">
        <w:rPr>
          <w:rFonts w:asciiTheme="minorHAnsi" w:hAnsiTheme="minorHAnsi" w:cstheme="minorHAnsi"/>
          <w:sz w:val="22"/>
          <w:szCs w:val="22"/>
        </w:rPr>
        <w:t xml:space="preserve"> upoważnione do składania w imieniu oferenta oświadczeń woli (w przypadku gdy sam wniosek w ePUAP podpisany jest przez osob</w:t>
      </w:r>
      <w:r>
        <w:rPr>
          <w:rFonts w:asciiTheme="minorHAnsi" w:hAnsiTheme="minorHAnsi" w:cstheme="minorHAnsi"/>
          <w:sz w:val="22"/>
          <w:szCs w:val="22"/>
        </w:rPr>
        <w:t>ę nieupoważnioną do składania w </w:t>
      </w:r>
      <w:r w:rsidRPr="00D02789">
        <w:rPr>
          <w:rFonts w:asciiTheme="minorHAnsi" w:hAnsiTheme="minorHAnsi" w:cstheme="minorHAnsi"/>
          <w:sz w:val="22"/>
          <w:szCs w:val="22"/>
        </w:rPr>
        <w:t>imieniu oferenta oświadczeń woli).</w:t>
      </w:r>
    </w:p>
    <w:p w14:paraId="635D62D4" w14:textId="77777777" w:rsidR="00ED353A" w:rsidRPr="00ED353A"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sz w:val="22"/>
          <w:szCs w:val="22"/>
        </w:rPr>
      </w:pPr>
    </w:p>
    <w:p w14:paraId="294D8AB3" w14:textId="77777777" w:rsidR="008E1929" w:rsidRDefault="008E1929" w:rsidP="00ED353A">
      <w:pPr>
        <w:pStyle w:val="Nagwek1"/>
        <w:numPr>
          <w:ilvl w:val="0"/>
          <w:numId w:val="2"/>
        </w:numPr>
        <w:tabs>
          <w:tab w:val="clear" w:pos="397"/>
        </w:tabs>
        <w:spacing w:before="60" w:after="60"/>
        <w:ind w:left="567" w:hanging="567"/>
        <w:jc w:val="both"/>
        <w:rPr>
          <w:rFonts w:ascii="Calibri" w:hAnsi="Calibri"/>
          <w:sz w:val="22"/>
        </w:rPr>
      </w:pPr>
      <w:r>
        <w:rPr>
          <w:rFonts w:ascii="Calibri" w:hAnsi="Calibri"/>
          <w:sz w:val="22"/>
        </w:rPr>
        <w:t>Przetwarzanie danych osobowych</w:t>
      </w:r>
    </w:p>
    <w:p w14:paraId="1ECEC654" w14:textId="77777777" w:rsidR="008E1929" w:rsidRPr="00D16ABA" w:rsidRDefault="008E1929" w:rsidP="00ED353A">
      <w:pPr>
        <w:pStyle w:val="Akapitzlist"/>
        <w:numPr>
          <w:ilvl w:val="1"/>
          <w:numId w:val="2"/>
        </w:numPr>
        <w:spacing w:before="60" w:after="60"/>
        <w:jc w:val="both"/>
        <w:rPr>
          <w:bCs/>
          <w:sz w:val="22"/>
          <w:szCs w:val="22"/>
        </w:rPr>
      </w:pPr>
      <w:r w:rsidRPr="00D16ABA">
        <w:rPr>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w:t>
      </w:r>
      <w:r>
        <w:rPr>
          <w:bCs/>
          <w:sz w:val="22"/>
          <w:szCs w:val="22"/>
        </w:rPr>
        <w:t> </w:t>
      </w:r>
      <w:r w:rsidRPr="00D16ABA">
        <w:rPr>
          <w:bCs/>
          <w:sz w:val="22"/>
          <w:szCs w:val="22"/>
        </w:rPr>
        <w:t>sprawie ochrony osób fizycznych w związku z przetwarzaniem danych osobowych i w sprawie swobodnego przepływu takich danych oraz uchylenia dyrektywy 95/46/WE (zwanym dalej: „</w:t>
      </w:r>
      <w:r w:rsidRPr="00D16ABA">
        <w:rPr>
          <w:b/>
          <w:bCs/>
          <w:sz w:val="22"/>
          <w:szCs w:val="22"/>
        </w:rPr>
        <w:t>RODO</w:t>
      </w:r>
      <w:r>
        <w:rPr>
          <w:bCs/>
          <w:sz w:val="22"/>
          <w:szCs w:val="22"/>
        </w:rPr>
        <w:t>”).</w:t>
      </w:r>
    </w:p>
    <w:p w14:paraId="7D9B3B0F" w14:textId="77777777" w:rsidR="008E1929" w:rsidRPr="009A55AB" w:rsidRDefault="008E1929" w:rsidP="00ED353A">
      <w:pPr>
        <w:pStyle w:val="Akapitzlist"/>
        <w:numPr>
          <w:ilvl w:val="1"/>
          <w:numId w:val="2"/>
        </w:numPr>
        <w:spacing w:before="60" w:after="60"/>
        <w:jc w:val="both"/>
        <w:rPr>
          <w:bCs/>
          <w:sz w:val="22"/>
          <w:szCs w:val="22"/>
        </w:rPr>
      </w:pPr>
      <w:r w:rsidRPr="009A55AB">
        <w:rPr>
          <w:bCs/>
          <w:sz w:val="22"/>
          <w:szCs w:val="22"/>
        </w:rPr>
        <w:t>Poniższa informacja stanowi wykonanie przez Ministerstwo Spraw Zagranicznych obowiązku określonego w art. 13 i art. 14 RODO:</w:t>
      </w:r>
    </w:p>
    <w:p w14:paraId="4735B7A5" w14:textId="77777777" w:rsidR="008E1929" w:rsidRPr="00A04F28" w:rsidRDefault="008E1929" w:rsidP="00ED353A">
      <w:pPr>
        <w:pStyle w:val="Akapitzlist"/>
        <w:numPr>
          <w:ilvl w:val="0"/>
          <w:numId w:val="27"/>
        </w:numPr>
        <w:spacing w:before="60" w:after="60"/>
        <w:ind w:left="993" w:hanging="426"/>
        <w:jc w:val="both"/>
        <w:rPr>
          <w:bCs/>
          <w:sz w:val="22"/>
          <w:szCs w:val="22"/>
        </w:rPr>
      </w:pPr>
      <w:r w:rsidRPr="00A04F28">
        <w:rPr>
          <w:bCs/>
          <w:sz w:val="22"/>
          <w:szCs w:val="22"/>
        </w:rPr>
        <w:t>Administratorem, w rozumieniu art. 4 pkt 7 RODO, danych osobowych jest Minister Spraw Zagranicznych</w:t>
      </w:r>
      <w:r>
        <w:rPr>
          <w:bCs/>
          <w:sz w:val="22"/>
          <w:szCs w:val="22"/>
        </w:rPr>
        <w:t xml:space="preserve">, </w:t>
      </w:r>
      <w:r w:rsidRPr="00F567DB">
        <w:rPr>
          <w:bCs/>
          <w:sz w:val="22"/>
          <w:szCs w:val="22"/>
        </w:rPr>
        <w:t>a wykonującym obowiązki administratora jest dyrektor Departamentu Współpracy Rozwojowej</w:t>
      </w:r>
      <w:r>
        <w:rPr>
          <w:bCs/>
          <w:sz w:val="22"/>
          <w:szCs w:val="22"/>
        </w:rPr>
        <w:t>,</w:t>
      </w:r>
      <w:r w:rsidRPr="00F567DB">
        <w:rPr>
          <w:bCs/>
          <w:sz w:val="22"/>
          <w:szCs w:val="22"/>
        </w:rPr>
        <w:t xml:space="preserve"> </w:t>
      </w:r>
      <w:r w:rsidRPr="00A04F28">
        <w:rPr>
          <w:bCs/>
          <w:sz w:val="22"/>
          <w:szCs w:val="22"/>
        </w:rPr>
        <w:t>z siedzibą w Polsce, w W</w:t>
      </w:r>
      <w:r>
        <w:rPr>
          <w:bCs/>
          <w:sz w:val="22"/>
          <w:szCs w:val="22"/>
        </w:rPr>
        <w:t>arszawie, Al. J. Ch. Szucha 23;</w:t>
      </w:r>
    </w:p>
    <w:p w14:paraId="72D2FEE5" w14:textId="77777777" w:rsidR="008E1929" w:rsidRPr="00374989" w:rsidRDefault="008E1929" w:rsidP="00ED353A">
      <w:pPr>
        <w:pStyle w:val="Akapitzlist"/>
        <w:numPr>
          <w:ilvl w:val="0"/>
          <w:numId w:val="27"/>
        </w:numPr>
        <w:spacing w:before="60" w:after="60"/>
        <w:ind w:left="993" w:hanging="426"/>
        <w:jc w:val="both"/>
        <w:rPr>
          <w:bCs/>
          <w:sz w:val="22"/>
          <w:szCs w:val="22"/>
        </w:rPr>
      </w:pPr>
      <w:r w:rsidRPr="00374989">
        <w:rPr>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23897BBF" w14:textId="1932BB5C" w:rsidR="008E1929" w:rsidRPr="00A04F28" w:rsidRDefault="008E1929" w:rsidP="00ED353A">
      <w:pPr>
        <w:pStyle w:val="Akapitzlist"/>
        <w:spacing w:before="60" w:after="60"/>
        <w:ind w:left="1422" w:hanging="11"/>
        <w:jc w:val="center"/>
        <w:rPr>
          <w:bCs/>
          <w:sz w:val="22"/>
          <w:szCs w:val="22"/>
        </w:rPr>
      </w:pPr>
      <w:r w:rsidRPr="00A04F28">
        <w:rPr>
          <w:bCs/>
          <w:sz w:val="22"/>
          <w:szCs w:val="22"/>
        </w:rPr>
        <w:t>adres siedziby: Al. J. Ch. Szucha 23, 00-580 Warszawa</w:t>
      </w:r>
    </w:p>
    <w:p w14:paraId="6C5D1F3B" w14:textId="77777777" w:rsidR="008E1929" w:rsidRPr="00787BF2" w:rsidRDefault="008E1929" w:rsidP="00ED353A">
      <w:pPr>
        <w:pStyle w:val="Akapitzlist"/>
        <w:spacing w:before="60" w:after="60"/>
        <w:ind w:left="1422" w:hanging="11"/>
        <w:jc w:val="center"/>
        <w:rPr>
          <w:bCs/>
          <w:sz w:val="22"/>
          <w:szCs w:val="22"/>
        </w:rPr>
      </w:pPr>
      <w:r w:rsidRPr="00787BF2">
        <w:rPr>
          <w:bCs/>
          <w:sz w:val="22"/>
          <w:szCs w:val="22"/>
        </w:rPr>
        <w:t xml:space="preserve">adres  e-mail: </w:t>
      </w:r>
      <w:hyperlink r:id="rId9" w:history="1">
        <w:r w:rsidRPr="00787BF2">
          <w:rPr>
            <w:rStyle w:val="Hipercze"/>
            <w:rFonts w:ascii="Calibri" w:hAnsi="Calibri"/>
            <w:bCs/>
            <w:szCs w:val="22"/>
          </w:rPr>
          <w:t>iod@msz.gov.pl</w:t>
        </w:r>
      </w:hyperlink>
    </w:p>
    <w:p w14:paraId="4B841A43" w14:textId="2E3120AF" w:rsidR="008E1929" w:rsidRDefault="008E1929" w:rsidP="00ED353A">
      <w:pPr>
        <w:pStyle w:val="Akapitzlist"/>
        <w:numPr>
          <w:ilvl w:val="0"/>
          <w:numId w:val="27"/>
        </w:numPr>
        <w:spacing w:before="60" w:after="60"/>
        <w:ind w:left="992" w:hanging="425"/>
        <w:jc w:val="both"/>
        <w:rPr>
          <w:bCs/>
          <w:sz w:val="22"/>
          <w:szCs w:val="22"/>
        </w:rPr>
      </w:pPr>
      <w:r w:rsidRPr="00374989">
        <w:rPr>
          <w:bCs/>
          <w:sz w:val="22"/>
          <w:szCs w:val="22"/>
        </w:rPr>
        <w:t xml:space="preserve">Dane zostały przekazane do MSZ bezpośrednio lub przez </w:t>
      </w:r>
      <w:r>
        <w:rPr>
          <w:bCs/>
          <w:sz w:val="22"/>
          <w:szCs w:val="22"/>
        </w:rPr>
        <w:t>o</w:t>
      </w:r>
      <w:r w:rsidRPr="00374989">
        <w:rPr>
          <w:bCs/>
          <w:sz w:val="22"/>
          <w:szCs w:val="22"/>
        </w:rPr>
        <w:t>ferenta biorącego udział w</w:t>
      </w:r>
      <w:r>
        <w:rPr>
          <w:bCs/>
          <w:sz w:val="22"/>
          <w:szCs w:val="22"/>
        </w:rPr>
        <w:t> </w:t>
      </w:r>
      <w:r w:rsidRPr="00374989">
        <w:rPr>
          <w:bCs/>
          <w:sz w:val="22"/>
          <w:szCs w:val="22"/>
        </w:rPr>
        <w:t>otwartym konkursie ofert</w:t>
      </w:r>
      <w:r w:rsidR="000E79F5">
        <w:rPr>
          <w:bCs/>
          <w:sz w:val="22"/>
          <w:szCs w:val="22"/>
        </w:rPr>
        <w:t xml:space="preserve"> na zadanie publiczne: „P</w:t>
      </w:r>
      <w:r w:rsidRPr="00374989">
        <w:rPr>
          <w:bCs/>
          <w:sz w:val="22"/>
          <w:szCs w:val="22"/>
        </w:rPr>
        <w:t xml:space="preserve">omoc </w:t>
      </w:r>
      <w:r>
        <w:rPr>
          <w:bCs/>
          <w:sz w:val="22"/>
          <w:szCs w:val="22"/>
        </w:rPr>
        <w:t>humanitarna</w:t>
      </w:r>
      <w:r w:rsidRPr="00374989">
        <w:rPr>
          <w:bCs/>
          <w:sz w:val="22"/>
          <w:szCs w:val="22"/>
        </w:rPr>
        <w:t xml:space="preserve"> 202</w:t>
      </w:r>
      <w:r>
        <w:rPr>
          <w:bCs/>
          <w:sz w:val="22"/>
          <w:szCs w:val="22"/>
        </w:rPr>
        <w:t>1</w:t>
      </w:r>
      <w:r w:rsidRPr="00374989">
        <w:rPr>
          <w:bCs/>
          <w:sz w:val="22"/>
          <w:szCs w:val="22"/>
        </w:rPr>
        <w:t>”.</w:t>
      </w:r>
    </w:p>
    <w:p w14:paraId="25F051AF" w14:textId="77777777" w:rsidR="008E1929" w:rsidRDefault="008E1929" w:rsidP="00ED353A">
      <w:pPr>
        <w:pStyle w:val="Akapitzlist"/>
        <w:numPr>
          <w:ilvl w:val="0"/>
          <w:numId w:val="27"/>
        </w:numPr>
        <w:spacing w:before="60" w:after="60"/>
        <w:ind w:left="992" w:hanging="425"/>
        <w:jc w:val="both"/>
        <w:rPr>
          <w:bCs/>
          <w:sz w:val="22"/>
          <w:szCs w:val="22"/>
        </w:rPr>
      </w:pPr>
      <w:r w:rsidRPr="00374989">
        <w:rPr>
          <w:bCs/>
          <w:sz w:val="22"/>
          <w:szCs w:val="22"/>
        </w:rPr>
        <w:t xml:space="preserve">Dane osobowe będą przetwarzane przez MSZ na podstawie art. 6 ust. 1 lit. e RODO w celu realizacji otwartego </w:t>
      </w:r>
      <w:r w:rsidRPr="00197D2D">
        <w:rPr>
          <w:bCs/>
          <w:sz w:val="22"/>
          <w:szCs w:val="22"/>
        </w:rPr>
        <w:t>konkursu ofert na zadania publiczne dot. współpracy rozwojowej (realizowane na podstawie ustawy z dn. 4.09.1997 r. o działach administracji rządowej), 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i w związku z obowiązkami określonymi w ustawie z dnia 27 sierpnia 2009 r. o finansach publicznych</w:t>
      </w:r>
      <w:r w:rsidRPr="00133D93">
        <w:rPr>
          <w:bCs/>
          <w:sz w:val="22"/>
          <w:szCs w:val="22"/>
        </w:rPr>
        <w:t>).</w:t>
      </w:r>
    </w:p>
    <w:p w14:paraId="0F7A7C25" w14:textId="77777777" w:rsidR="008E1929" w:rsidRDefault="008E1929" w:rsidP="00ED353A">
      <w:pPr>
        <w:pStyle w:val="Akapitzlist"/>
        <w:numPr>
          <w:ilvl w:val="0"/>
          <w:numId w:val="27"/>
        </w:numPr>
        <w:spacing w:before="60" w:after="60"/>
        <w:ind w:left="992" w:hanging="425"/>
        <w:jc w:val="both"/>
        <w:rPr>
          <w:bCs/>
          <w:sz w:val="22"/>
          <w:szCs w:val="22"/>
        </w:rPr>
      </w:pPr>
      <w:r w:rsidRPr="00FD4AA3">
        <w:rPr>
          <w:bCs/>
          <w:sz w:val="22"/>
          <w:szCs w:val="22"/>
        </w:rPr>
        <w:t>Dane osobowe będą przechowywane do czasu ogłoszenia wyników konkursu ofert lub w</w:t>
      </w:r>
      <w:r>
        <w:rPr>
          <w:bCs/>
          <w:sz w:val="22"/>
          <w:szCs w:val="22"/>
        </w:rPr>
        <w:t> </w:t>
      </w:r>
      <w:r w:rsidRPr="00FD4AA3">
        <w:rPr>
          <w:bCs/>
          <w:sz w:val="22"/>
          <w:szCs w:val="22"/>
        </w:rPr>
        <w:t xml:space="preserve">przypadku zawarcia umowy dotacji </w:t>
      </w:r>
      <w:r>
        <w:rPr>
          <w:bCs/>
          <w:sz w:val="22"/>
          <w:szCs w:val="22"/>
        </w:rPr>
        <w:t>–</w:t>
      </w:r>
      <w:r w:rsidRPr="00FD4AA3">
        <w:rPr>
          <w:bCs/>
          <w:sz w:val="22"/>
          <w:szCs w:val="22"/>
        </w:rPr>
        <w:t xml:space="preserve"> do czasu zakończenia realizacji projektu, a</w:t>
      </w:r>
      <w:r>
        <w:rPr>
          <w:bCs/>
          <w:sz w:val="22"/>
          <w:szCs w:val="22"/>
        </w:rPr>
        <w:t> </w:t>
      </w:r>
      <w:r w:rsidRPr="00FD4AA3">
        <w:rPr>
          <w:bCs/>
          <w:sz w:val="22"/>
          <w:szCs w:val="22"/>
        </w:rPr>
        <w:t>następnie w celach archiwalnych, zgodnie z przepisami ustawy z dnia 14 lipca 1983 r. o narodowym z</w:t>
      </w:r>
      <w:r>
        <w:rPr>
          <w:bCs/>
          <w:sz w:val="22"/>
          <w:szCs w:val="22"/>
        </w:rPr>
        <w:t>asobie archiwalnym i archiwach.</w:t>
      </w:r>
    </w:p>
    <w:p w14:paraId="68F95B8D" w14:textId="77777777" w:rsidR="008E1929" w:rsidRPr="00374989" w:rsidRDefault="008E1929" w:rsidP="00ED353A">
      <w:pPr>
        <w:pStyle w:val="Akapitzlist"/>
        <w:numPr>
          <w:ilvl w:val="0"/>
          <w:numId w:val="27"/>
        </w:numPr>
        <w:spacing w:before="60" w:after="60"/>
        <w:ind w:left="992" w:hanging="425"/>
        <w:rPr>
          <w:bCs/>
          <w:sz w:val="22"/>
          <w:szCs w:val="22"/>
        </w:rPr>
      </w:pPr>
      <w:r w:rsidRPr="00374989">
        <w:rPr>
          <w:bCs/>
          <w:sz w:val="22"/>
          <w:szCs w:val="22"/>
        </w:rPr>
        <w:t>Zakres przetwarzanych danych obejmuje:</w:t>
      </w:r>
    </w:p>
    <w:p w14:paraId="413A0E55"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imię i nazwisko;</w:t>
      </w:r>
    </w:p>
    <w:p w14:paraId="6B44B21C" w14:textId="77777777" w:rsidR="008E1929" w:rsidRDefault="008E1929" w:rsidP="00ED353A">
      <w:pPr>
        <w:pStyle w:val="Akapitzlist"/>
        <w:numPr>
          <w:ilvl w:val="1"/>
          <w:numId w:val="29"/>
        </w:numPr>
        <w:spacing w:before="60" w:after="60"/>
        <w:ind w:left="1417" w:hanging="425"/>
        <w:jc w:val="both"/>
        <w:rPr>
          <w:bCs/>
          <w:sz w:val="22"/>
          <w:szCs w:val="22"/>
        </w:rPr>
      </w:pPr>
      <w:r w:rsidRPr="00FD4AA3">
        <w:rPr>
          <w:bCs/>
          <w:sz w:val="22"/>
          <w:szCs w:val="22"/>
        </w:rPr>
        <w:t xml:space="preserve">kontakt </w:t>
      </w:r>
      <w:r>
        <w:rPr>
          <w:bCs/>
          <w:sz w:val="22"/>
          <w:szCs w:val="22"/>
        </w:rPr>
        <w:t>(adres e-mail, telefon);</w:t>
      </w:r>
    </w:p>
    <w:p w14:paraId="4571D734"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pełniona funkcja;</w:t>
      </w:r>
    </w:p>
    <w:p w14:paraId="3B59C99F"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lastRenderedPageBreak/>
        <w:t>doświadczenie zawodowe;</w:t>
      </w:r>
    </w:p>
    <w:p w14:paraId="7E98A988"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kwalifikacje;</w:t>
      </w:r>
    </w:p>
    <w:p w14:paraId="41ACBF44"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wykształcenie;</w:t>
      </w:r>
    </w:p>
    <w:p w14:paraId="1B326D18"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miejsce zatrudnienia;</w:t>
      </w:r>
    </w:p>
    <w:p w14:paraId="788FFFF1" w14:textId="77777777" w:rsidR="008E1929" w:rsidRPr="00FD4AA3" w:rsidRDefault="008E1929" w:rsidP="00ED353A">
      <w:pPr>
        <w:pStyle w:val="Akapitzlist"/>
        <w:numPr>
          <w:ilvl w:val="1"/>
          <w:numId w:val="29"/>
        </w:numPr>
        <w:spacing w:before="60" w:after="60"/>
        <w:ind w:left="1417" w:hanging="425"/>
        <w:jc w:val="both"/>
        <w:rPr>
          <w:bCs/>
          <w:sz w:val="22"/>
          <w:szCs w:val="22"/>
        </w:rPr>
      </w:pPr>
      <w:r w:rsidRPr="00FD4AA3">
        <w:rPr>
          <w:bCs/>
          <w:sz w:val="22"/>
          <w:szCs w:val="22"/>
        </w:rPr>
        <w:t>znajomość języków.</w:t>
      </w:r>
    </w:p>
    <w:p w14:paraId="475AB2AB" w14:textId="77777777" w:rsidR="008E1929" w:rsidRPr="00FD4AA3" w:rsidRDefault="008E1929" w:rsidP="00ED353A">
      <w:pPr>
        <w:pStyle w:val="Akapitzlist"/>
        <w:numPr>
          <w:ilvl w:val="0"/>
          <w:numId w:val="27"/>
        </w:numPr>
        <w:spacing w:before="60" w:after="60"/>
        <w:jc w:val="both"/>
        <w:rPr>
          <w:bCs/>
          <w:sz w:val="22"/>
          <w:szCs w:val="22"/>
        </w:rPr>
      </w:pPr>
      <w:r w:rsidRPr="00FD4AA3">
        <w:rPr>
          <w:bCs/>
          <w:sz w:val="22"/>
          <w:szCs w:val="22"/>
        </w:rPr>
        <w:t>Dane osobowe mogą być przekazane podmiotom trzecim, w szczególności:</w:t>
      </w:r>
    </w:p>
    <w:p w14:paraId="7D85162B" w14:textId="4ADF55C6" w:rsidR="008E1929" w:rsidRDefault="008E1929" w:rsidP="00ED353A">
      <w:pPr>
        <w:pStyle w:val="Akapitzlist"/>
        <w:numPr>
          <w:ilvl w:val="0"/>
          <w:numId w:val="28"/>
        </w:numPr>
        <w:spacing w:before="60" w:after="60"/>
        <w:ind w:left="1418" w:hanging="425"/>
        <w:jc w:val="both"/>
        <w:rPr>
          <w:bCs/>
          <w:sz w:val="22"/>
          <w:szCs w:val="22"/>
        </w:rPr>
      </w:pPr>
      <w:r w:rsidRPr="00AA4049">
        <w:rPr>
          <w:bCs/>
          <w:sz w:val="22"/>
          <w:szCs w:val="22"/>
        </w:rPr>
        <w:t>komisji konkursowej, opiniującej oferty</w:t>
      </w:r>
      <w:r w:rsidR="00CA7997">
        <w:rPr>
          <w:bCs/>
          <w:sz w:val="22"/>
          <w:szCs w:val="22"/>
        </w:rPr>
        <w:t>;</w:t>
      </w:r>
      <w:bookmarkStart w:id="11" w:name="_GoBack"/>
      <w:bookmarkEnd w:id="11"/>
    </w:p>
    <w:p w14:paraId="75B07DD5" w14:textId="77777777" w:rsidR="008E1929" w:rsidRDefault="008E1929" w:rsidP="00ED353A">
      <w:pPr>
        <w:pStyle w:val="Akapitzlist"/>
        <w:numPr>
          <w:ilvl w:val="0"/>
          <w:numId w:val="28"/>
        </w:numPr>
        <w:spacing w:before="60" w:after="60"/>
        <w:ind w:left="1418" w:hanging="425"/>
        <w:jc w:val="both"/>
        <w:rPr>
          <w:bCs/>
          <w:sz w:val="22"/>
          <w:szCs w:val="22"/>
        </w:rPr>
      </w:pPr>
      <w:r>
        <w:rPr>
          <w:bCs/>
          <w:sz w:val="22"/>
          <w:szCs w:val="22"/>
        </w:rPr>
        <w:t>podmiotom</w:t>
      </w:r>
      <w:r w:rsidRPr="00FD4AA3">
        <w:rPr>
          <w:bCs/>
          <w:sz w:val="22"/>
          <w:szCs w:val="22"/>
        </w:rPr>
        <w:t xml:space="preserve"> upoważnionym na podstawie obowiązujących przepisów prawa, w tym sądom </w:t>
      </w:r>
      <w:r>
        <w:rPr>
          <w:bCs/>
          <w:sz w:val="22"/>
          <w:szCs w:val="22"/>
        </w:rPr>
        <w:t>i </w:t>
      </w:r>
      <w:r w:rsidRPr="00FD4AA3">
        <w:rPr>
          <w:bCs/>
          <w:sz w:val="22"/>
          <w:szCs w:val="22"/>
        </w:rPr>
        <w:t>innym organom państwow</w:t>
      </w:r>
      <w:r>
        <w:rPr>
          <w:bCs/>
          <w:sz w:val="22"/>
          <w:szCs w:val="22"/>
        </w:rPr>
        <w:t>ym;</w:t>
      </w:r>
    </w:p>
    <w:p w14:paraId="0ED84B4B" w14:textId="77777777" w:rsidR="008E1929" w:rsidRDefault="008E1929" w:rsidP="00ED353A">
      <w:pPr>
        <w:pStyle w:val="Akapitzlist"/>
        <w:numPr>
          <w:ilvl w:val="0"/>
          <w:numId w:val="28"/>
        </w:numPr>
        <w:spacing w:before="60" w:after="60"/>
        <w:ind w:left="1418" w:hanging="425"/>
        <w:jc w:val="both"/>
        <w:rPr>
          <w:bCs/>
          <w:sz w:val="22"/>
          <w:szCs w:val="22"/>
        </w:rPr>
      </w:pPr>
      <w:r>
        <w:rPr>
          <w:bCs/>
          <w:sz w:val="22"/>
          <w:szCs w:val="22"/>
        </w:rPr>
        <w:t xml:space="preserve">podmiotom </w:t>
      </w:r>
      <w:r w:rsidRPr="00AA4049">
        <w:rPr>
          <w:bCs/>
          <w:sz w:val="22"/>
          <w:szCs w:val="22"/>
        </w:rPr>
        <w:t>świadczącym, na podstawie zawartej z MSZ umowy, usługi opiniowania ofert, informatyczne, komunikacyjne, audytorskie, ewaluacyjne</w:t>
      </w:r>
      <w:r>
        <w:rPr>
          <w:bCs/>
          <w:sz w:val="22"/>
          <w:szCs w:val="22"/>
        </w:rPr>
        <w:t>.</w:t>
      </w:r>
    </w:p>
    <w:p w14:paraId="1ACD39EA"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 xml:space="preserve">Dane osobowe nie będą przekazywane do państwa trzeciego, ani do organizacji międzynarodowej. </w:t>
      </w:r>
    </w:p>
    <w:p w14:paraId="4E338C4A"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Osobie, której dane dotyczą, przysługuje prawo do kontroli przetwarzania danych, określone w art. 15</w:t>
      </w:r>
      <w:r>
        <w:rPr>
          <w:bCs/>
          <w:sz w:val="22"/>
          <w:szCs w:val="22"/>
        </w:rPr>
        <w:t>–</w:t>
      </w:r>
      <w:r w:rsidRPr="00FD4AA3">
        <w:rPr>
          <w:bCs/>
          <w:sz w:val="22"/>
          <w:szCs w:val="22"/>
        </w:rPr>
        <w:t>16 RODO, w szczególności prawo dostępu do treści swoich danych osobowych i ich sprostowania oraz art. 17</w:t>
      </w:r>
      <w:r>
        <w:rPr>
          <w:bCs/>
          <w:sz w:val="22"/>
          <w:szCs w:val="22"/>
        </w:rPr>
        <w:t>–</w:t>
      </w:r>
      <w:r w:rsidRPr="00FD4AA3">
        <w:rPr>
          <w:bCs/>
          <w:sz w:val="22"/>
          <w:szCs w:val="22"/>
        </w:rPr>
        <w:t>19 i 21 RODO, usunięcia lub ograniczenia przetwarzania oraz prawo wniesienia sprzeciwu, o ile będą miały zastosowanie.</w:t>
      </w:r>
    </w:p>
    <w:p w14:paraId="2A99DB42"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6B7D4DCA" w14:textId="77777777" w:rsidR="008E1929" w:rsidRPr="00FD4AA3" w:rsidRDefault="008E1929" w:rsidP="00ED353A">
      <w:pPr>
        <w:pStyle w:val="Akapitzlist"/>
        <w:numPr>
          <w:ilvl w:val="0"/>
          <w:numId w:val="27"/>
        </w:numPr>
        <w:spacing w:before="60" w:after="60"/>
        <w:jc w:val="both"/>
        <w:rPr>
          <w:bCs/>
          <w:sz w:val="22"/>
          <w:szCs w:val="22"/>
        </w:rPr>
      </w:pPr>
      <w:r w:rsidRPr="00FD4AA3">
        <w:rPr>
          <w:bCs/>
          <w:sz w:val="22"/>
          <w:szCs w:val="22"/>
        </w:rPr>
        <w:t xml:space="preserve">Osobie, której dane dotyczą przysługuje prawo wniesienia skargi </w:t>
      </w:r>
      <w:r>
        <w:rPr>
          <w:bCs/>
          <w:sz w:val="22"/>
          <w:szCs w:val="22"/>
        </w:rPr>
        <w:t>do organu nadzorczego na adres:</w:t>
      </w:r>
    </w:p>
    <w:p w14:paraId="411E1DEB" w14:textId="77777777" w:rsidR="008E1929" w:rsidRPr="00A04F28" w:rsidRDefault="008E1929" w:rsidP="00ED353A">
      <w:pPr>
        <w:pStyle w:val="Akapitzlist"/>
        <w:spacing w:before="60" w:after="60"/>
        <w:ind w:left="992"/>
        <w:jc w:val="center"/>
        <w:rPr>
          <w:bCs/>
          <w:sz w:val="22"/>
          <w:szCs w:val="22"/>
        </w:rPr>
      </w:pPr>
      <w:r w:rsidRPr="00A04F28">
        <w:rPr>
          <w:bCs/>
          <w:sz w:val="22"/>
          <w:szCs w:val="22"/>
        </w:rPr>
        <w:t xml:space="preserve">Prezes </w:t>
      </w:r>
      <w:r>
        <w:rPr>
          <w:bCs/>
          <w:sz w:val="22"/>
          <w:szCs w:val="22"/>
        </w:rPr>
        <w:t>Urzędu Ochrony Danych Osobowych</w:t>
      </w:r>
    </w:p>
    <w:p w14:paraId="3B6E8AA0" w14:textId="77777777" w:rsidR="008E1929" w:rsidRPr="00A04F28" w:rsidRDefault="008E1929" w:rsidP="00ED353A">
      <w:pPr>
        <w:pStyle w:val="Akapitzlist"/>
        <w:spacing w:before="60" w:after="60"/>
        <w:ind w:left="992"/>
        <w:jc w:val="center"/>
        <w:rPr>
          <w:bCs/>
          <w:sz w:val="22"/>
          <w:szCs w:val="22"/>
        </w:rPr>
      </w:pPr>
      <w:r>
        <w:rPr>
          <w:bCs/>
          <w:sz w:val="22"/>
          <w:szCs w:val="22"/>
        </w:rPr>
        <w:t xml:space="preserve">ul. Stawki 2, </w:t>
      </w:r>
      <w:r w:rsidRPr="00A04F28">
        <w:rPr>
          <w:bCs/>
          <w:sz w:val="22"/>
          <w:szCs w:val="22"/>
        </w:rPr>
        <w:t>00-193 Warszawa</w:t>
      </w:r>
    </w:p>
    <w:p w14:paraId="77EF3236" w14:textId="3788227B" w:rsidR="008E1929" w:rsidRPr="003F40CA" w:rsidRDefault="008E1929" w:rsidP="00ED353A">
      <w:pPr>
        <w:pStyle w:val="Akapitzlist"/>
        <w:numPr>
          <w:ilvl w:val="1"/>
          <w:numId w:val="2"/>
        </w:numPr>
        <w:spacing w:before="60" w:after="60"/>
        <w:jc w:val="both"/>
        <w:rPr>
          <w:bCs/>
          <w:sz w:val="22"/>
          <w:szCs w:val="22"/>
        </w:rPr>
      </w:pPr>
      <w:r w:rsidRPr="009928F2">
        <w:rPr>
          <w:b/>
          <w:bCs/>
          <w:sz w:val="22"/>
          <w:szCs w:val="22"/>
        </w:rPr>
        <w:t>Oferent zobowiązany jest do przekazania</w:t>
      </w:r>
      <w:r w:rsidRPr="007E268A">
        <w:rPr>
          <w:bCs/>
          <w:sz w:val="22"/>
          <w:szCs w:val="22"/>
        </w:rPr>
        <w:t xml:space="preserve"> osobom wskazanym w ofercie złożonej w konkurs</w:t>
      </w:r>
      <w:r>
        <w:rPr>
          <w:bCs/>
          <w:sz w:val="22"/>
          <w:szCs w:val="22"/>
        </w:rPr>
        <w:t>ie</w:t>
      </w:r>
      <w:r w:rsidRPr="007E268A">
        <w:rPr>
          <w:bCs/>
          <w:sz w:val="22"/>
          <w:szCs w:val="22"/>
        </w:rPr>
        <w:t xml:space="preserve"> „</w:t>
      </w:r>
      <w:r w:rsidR="000E79F5">
        <w:rPr>
          <w:bCs/>
          <w:sz w:val="22"/>
          <w:szCs w:val="22"/>
        </w:rPr>
        <w:t>Pomoc humanitarna</w:t>
      </w:r>
      <w:r w:rsidRPr="007E268A">
        <w:rPr>
          <w:bCs/>
          <w:sz w:val="22"/>
          <w:szCs w:val="22"/>
        </w:rPr>
        <w:t xml:space="preserve"> 20</w:t>
      </w:r>
      <w:r>
        <w:rPr>
          <w:bCs/>
          <w:sz w:val="22"/>
          <w:szCs w:val="22"/>
        </w:rPr>
        <w:t>21</w:t>
      </w:r>
      <w:r w:rsidRPr="007E268A">
        <w:rPr>
          <w:bCs/>
          <w:sz w:val="22"/>
          <w:szCs w:val="22"/>
        </w:rPr>
        <w:t xml:space="preserve">” informacji dotyczącej przetwarzania ich danych osobowych przez Ministerstwo Spraw Zagranicznych zawartej w pkt </w:t>
      </w:r>
      <w:r>
        <w:rPr>
          <w:bCs/>
          <w:sz w:val="22"/>
          <w:szCs w:val="22"/>
        </w:rPr>
        <w:t>6</w:t>
      </w:r>
      <w:r w:rsidRPr="008F5495">
        <w:rPr>
          <w:bCs/>
          <w:sz w:val="22"/>
          <w:szCs w:val="22"/>
        </w:rPr>
        <w:t>.2</w:t>
      </w:r>
      <w:r>
        <w:rPr>
          <w:bCs/>
          <w:sz w:val="22"/>
          <w:szCs w:val="22"/>
        </w:rPr>
        <w:t>.</w:t>
      </w:r>
      <w:r w:rsidRPr="008F5495">
        <w:rPr>
          <w:bCs/>
          <w:sz w:val="22"/>
          <w:szCs w:val="22"/>
        </w:rPr>
        <w:t xml:space="preserve"> Wytycznych</w:t>
      </w:r>
      <w:r w:rsidRPr="00B1191C">
        <w:rPr>
          <w:rFonts w:asciiTheme="minorHAnsi" w:eastAsiaTheme="minorHAnsi" w:hAnsiTheme="minorHAnsi" w:cstheme="minorBidi"/>
          <w:sz w:val="22"/>
          <w:szCs w:val="22"/>
          <w:lang w:eastAsia="en-US"/>
        </w:rPr>
        <w:t xml:space="preserve"> </w:t>
      </w:r>
      <w:r w:rsidRPr="00B1191C">
        <w:rPr>
          <w:bCs/>
          <w:sz w:val="22"/>
          <w:szCs w:val="22"/>
        </w:rPr>
        <w:t xml:space="preserve">i przekazania </w:t>
      </w:r>
      <w:r>
        <w:rPr>
          <w:bCs/>
          <w:sz w:val="22"/>
          <w:szCs w:val="22"/>
        </w:rPr>
        <w:t xml:space="preserve">w ofercie składanej w konkursie </w:t>
      </w:r>
      <w:r w:rsidRPr="002E3E2F">
        <w:rPr>
          <w:b/>
          <w:bCs/>
          <w:sz w:val="22"/>
          <w:szCs w:val="22"/>
        </w:rPr>
        <w:t>oświadczenia</w:t>
      </w:r>
      <w:r w:rsidRPr="00B1191C">
        <w:rPr>
          <w:bCs/>
          <w:sz w:val="22"/>
          <w:szCs w:val="22"/>
        </w:rPr>
        <w:t xml:space="preserve"> o wypełnieniu</w:t>
      </w:r>
      <w:r>
        <w:rPr>
          <w:bCs/>
          <w:sz w:val="22"/>
          <w:szCs w:val="22"/>
        </w:rPr>
        <w:t xml:space="preserve"> tego</w:t>
      </w:r>
      <w:r w:rsidRPr="00B1191C">
        <w:rPr>
          <w:bCs/>
          <w:sz w:val="22"/>
          <w:szCs w:val="22"/>
        </w:rPr>
        <w:t xml:space="preserve"> obowiązku</w:t>
      </w:r>
      <w:r w:rsidRPr="007E268A">
        <w:rPr>
          <w:bCs/>
          <w:sz w:val="22"/>
          <w:szCs w:val="22"/>
        </w:rPr>
        <w:t>.</w:t>
      </w:r>
    </w:p>
    <w:p w14:paraId="3D6AC76F" w14:textId="77777777" w:rsidR="008E1929" w:rsidRDefault="008E1929" w:rsidP="00ED353A">
      <w:pPr>
        <w:rPr>
          <w:rFonts w:ascii="Calibri" w:hAnsi="Calibri"/>
          <w:sz w:val="22"/>
          <w:szCs w:val="22"/>
        </w:rPr>
      </w:pPr>
    </w:p>
    <w:p w14:paraId="2F8C5768" w14:textId="3B922702" w:rsidR="00ED75E8" w:rsidRPr="003F40CA" w:rsidRDefault="00ED75E8" w:rsidP="00ED353A">
      <w:pPr>
        <w:pStyle w:val="Nagwek1"/>
        <w:numPr>
          <w:ilvl w:val="0"/>
          <w:numId w:val="2"/>
        </w:numPr>
        <w:spacing w:before="60" w:after="60"/>
        <w:jc w:val="both"/>
        <w:rPr>
          <w:rFonts w:ascii="Calibri" w:hAnsi="Calibri"/>
          <w:sz w:val="22"/>
        </w:rPr>
      </w:pPr>
      <w:bookmarkStart w:id="12" w:name="_Toc274305323"/>
      <w:r w:rsidRPr="003F40CA">
        <w:rPr>
          <w:rFonts w:ascii="Calibri" w:hAnsi="Calibri"/>
          <w:sz w:val="22"/>
        </w:rPr>
        <w:t xml:space="preserve">Podmioty nieuprawnione do udziału w konkursie </w:t>
      </w:r>
    </w:p>
    <w:bookmarkEnd w:id="12"/>
    <w:p w14:paraId="3601FBC9" w14:textId="77777777" w:rsidR="00ED75E8" w:rsidRPr="003F40CA" w:rsidRDefault="00ED75E8" w:rsidP="00ED353A">
      <w:pPr>
        <w:pStyle w:val="Nagwek1"/>
        <w:numPr>
          <w:ilvl w:val="1"/>
          <w:numId w:val="2"/>
        </w:numPr>
        <w:spacing w:before="60" w:after="60"/>
        <w:jc w:val="both"/>
        <w:rPr>
          <w:rFonts w:ascii="Calibri" w:hAnsi="Calibri"/>
          <w:b w:val="0"/>
          <w:sz w:val="22"/>
        </w:rPr>
      </w:pPr>
      <w:r w:rsidRPr="003F40CA">
        <w:rPr>
          <w:rFonts w:ascii="Calibri" w:hAnsi="Calibri"/>
          <w:b w:val="0"/>
          <w:sz w:val="22"/>
        </w:rPr>
        <w:t>Podmiotami, które nie są uprawnione do ubiegania się o dofinansowanie są w szczególności podmioty:</w:t>
      </w:r>
    </w:p>
    <w:p w14:paraId="0525210B"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prowadzące działalność na podstawie ustawy z dnia 21 maja 1991 r. o organizacjach pracodawców,</w:t>
      </w:r>
    </w:p>
    <w:p w14:paraId="7C71605C"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prowadzące działalność na podstawie ustawy z dnia 23 maja 1991 r. o związkach zawodowych,</w:t>
      </w:r>
    </w:p>
    <w:p w14:paraId="248AA08F"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14:paraId="753E6098"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prowadzące działalność na podstawie ustawy z dnia 27 czerwca 1997 r. o partiach politycznych,</w:t>
      </w:r>
    </w:p>
    <w:p w14:paraId="750C8E78"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fundacje utworzone przez partie polityczne,</w:t>
      </w:r>
    </w:p>
    <w:p w14:paraId="7DC2771E"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 xml:space="preserve">osoby fizyczne, które prowadzą działalność gospodarczą, </w:t>
      </w:r>
    </w:p>
    <w:p w14:paraId="2860BEE6"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spółdzielnie prowadzące działalność gospodarczą,</w:t>
      </w:r>
    </w:p>
    <w:p w14:paraId="228840EB" w14:textId="77777777"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t>spółki osobowe (jawna, komandytowa, komandytowo-akcyjna, partnerska),</w:t>
      </w:r>
    </w:p>
    <w:p w14:paraId="602F3629" w14:textId="031F7B71" w:rsidR="00ED75E8" w:rsidRPr="003F40CA" w:rsidRDefault="00ED75E8" w:rsidP="00ED353A">
      <w:pPr>
        <w:pStyle w:val="Nagwek3"/>
        <w:numPr>
          <w:ilvl w:val="2"/>
          <w:numId w:val="2"/>
        </w:numPr>
        <w:tabs>
          <w:tab w:val="clear" w:pos="879"/>
          <w:tab w:val="num" w:pos="567"/>
        </w:tabs>
        <w:ind w:left="567" w:hanging="425"/>
        <w:rPr>
          <w:rFonts w:ascii="Calibri" w:hAnsi="Calibri"/>
          <w:sz w:val="22"/>
        </w:rPr>
      </w:pPr>
      <w:r w:rsidRPr="003F40CA">
        <w:rPr>
          <w:rFonts w:ascii="Calibri" w:hAnsi="Calibri"/>
          <w:sz w:val="22"/>
        </w:rPr>
        <w:lastRenderedPageBreak/>
        <w:t>spółki cywilne.</w:t>
      </w:r>
    </w:p>
    <w:p w14:paraId="69CF55F2" w14:textId="0C510BFD" w:rsidR="003F40CA" w:rsidRDefault="003F40CA" w:rsidP="003F40CA">
      <w:pPr>
        <w:rPr>
          <w:highlight w:val="green"/>
        </w:rPr>
      </w:pPr>
    </w:p>
    <w:p w14:paraId="70DA04C3" w14:textId="77777777" w:rsidR="003F40CA" w:rsidRPr="00FD4167" w:rsidRDefault="003F40CA" w:rsidP="003F40CA">
      <w:pPr>
        <w:pStyle w:val="Nagwek1"/>
        <w:numPr>
          <w:ilvl w:val="0"/>
          <w:numId w:val="2"/>
        </w:numPr>
        <w:tabs>
          <w:tab w:val="clear" w:pos="397"/>
          <w:tab w:val="num" w:pos="709"/>
        </w:tabs>
        <w:spacing w:before="60" w:after="60"/>
        <w:ind w:left="567" w:hanging="567"/>
        <w:rPr>
          <w:rFonts w:ascii="Calibri" w:hAnsi="Calibri"/>
          <w:sz w:val="22"/>
        </w:rPr>
      </w:pPr>
      <w:r w:rsidRPr="00FD4167">
        <w:rPr>
          <w:rFonts w:ascii="Calibri" w:hAnsi="Calibri"/>
          <w:sz w:val="22"/>
        </w:rPr>
        <w:t>Informacja</w:t>
      </w:r>
    </w:p>
    <w:p w14:paraId="76F5AF23" w14:textId="77777777" w:rsidR="003F40CA" w:rsidRDefault="003F40CA" w:rsidP="003F40CA">
      <w:pPr>
        <w:ind w:left="567"/>
        <w:rPr>
          <w:rFonts w:ascii="Calibri" w:hAnsi="Calibri"/>
          <w:sz w:val="22"/>
          <w:szCs w:val="22"/>
        </w:rPr>
      </w:pPr>
      <w:r w:rsidRPr="00FD4167">
        <w:rPr>
          <w:rFonts w:ascii="Calibri" w:hAnsi="Calibri"/>
          <w:sz w:val="22"/>
          <w:szCs w:val="22"/>
        </w:rPr>
        <w:t xml:space="preserve">Pytania należy </w:t>
      </w:r>
      <w:r w:rsidRPr="001C26DE">
        <w:rPr>
          <w:rFonts w:ascii="Calibri" w:hAnsi="Calibri"/>
          <w:sz w:val="22"/>
          <w:szCs w:val="22"/>
        </w:rPr>
        <w:t xml:space="preserve">kierować na adres: </w:t>
      </w:r>
      <w:hyperlink r:id="rId10" w:history="1">
        <w:r w:rsidRPr="001C26DE">
          <w:rPr>
            <w:rStyle w:val="Hipercze"/>
            <w:rFonts w:ascii="Calibri" w:hAnsi="Calibri"/>
            <w:szCs w:val="22"/>
          </w:rPr>
          <w:t>konkursy.polskapomoc@msz.gov.pl</w:t>
        </w:r>
      </w:hyperlink>
      <w:r w:rsidRPr="001C26DE">
        <w:rPr>
          <w:rFonts w:ascii="Calibri" w:hAnsi="Calibri"/>
          <w:sz w:val="22"/>
          <w:szCs w:val="22"/>
        </w:rPr>
        <w:t xml:space="preserve">, wpisując w temacie </w:t>
      </w:r>
      <w:r w:rsidRPr="001C26DE">
        <w:rPr>
          <w:rFonts w:ascii="Calibri" w:hAnsi="Calibri"/>
          <w:sz w:val="22"/>
          <w:szCs w:val="22"/>
        </w:rPr>
        <w:br/>
        <w:t xml:space="preserve">e-maila: „Konkurs </w:t>
      </w:r>
      <w:r>
        <w:rPr>
          <w:rFonts w:ascii="Calibri" w:hAnsi="Calibri"/>
          <w:sz w:val="22"/>
          <w:szCs w:val="22"/>
        </w:rPr>
        <w:t>P</w:t>
      </w:r>
      <w:r w:rsidRPr="001C26DE">
        <w:rPr>
          <w:rFonts w:ascii="Calibri" w:hAnsi="Calibri"/>
          <w:sz w:val="22"/>
          <w:szCs w:val="22"/>
        </w:rPr>
        <w:t xml:space="preserve">omoc </w:t>
      </w:r>
      <w:r>
        <w:rPr>
          <w:rFonts w:ascii="Calibri" w:hAnsi="Calibri"/>
          <w:sz w:val="22"/>
          <w:szCs w:val="22"/>
        </w:rPr>
        <w:t>humanitarna</w:t>
      </w:r>
      <w:r w:rsidRPr="001C26DE">
        <w:rPr>
          <w:rFonts w:ascii="Calibri" w:hAnsi="Calibri"/>
          <w:sz w:val="22"/>
          <w:szCs w:val="22"/>
        </w:rPr>
        <w:t xml:space="preserve"> 2021</w:t>
      </w:r>
      <w:r>
        <w:rPr>
          <w:rFonts w:ascii="Calibri" w:hAnsi="Calibri"/>
          <w:sz w:val="22"/>
          <w:szCs w:val="22"/>
        </w:rPr>
        <w:t>”.</w:t>
      </w:r>
    </w:p>
    <w:p w14:paraId="1C45A29C" w14:textId="77777777" w:rsidR="003F40CA" w:rsidRPr="003F40CA" w:rsidRDefault="003F40CA" w:rsidP="003F40CA">
      <w:pPr>
        <w:rPr>
          <w:highlight w:val="green"/>
        </w:rPr>
      </w:pPr>
    </w:p>
    <w:p w14:paraId="1C5C46C9" w14:textId="77777777" w:rsidR="00ED75E8" w:rsidRPr="00FD4167" w:rsidRDefault="00ED75E8" w:rsidP="00ED353A">
      <w:pPr>
        <w:rPr>
          <w:rFonts w:ascii="Calibri" w:hAnsi="Calibri"/>
          <w:sz w:val="22"/>
          <w:szCs w:val="22"/>
        </w:rPr>
      </w:pPr>
    </w:p>
    <w:sectPr w:rsidR="00ED75E8" w:rsidRPr="00FD4167" w:rsidSect="000121F5">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16B08" w14:textId="77777777" w:rsidR="00E7318E" w:rsidRDefault="00E7318E" w:rsidP="00B65EC0">
      <w:pPr>
        <w:spacing w:before="0" w:after="0"/>
      </w:pPr>
      <w:r>
        <w:separator/>
      </w:r>
    </w:p>
  </w:endnote>
  <w:endnote w:type="continuationSeparator" w:id="0">
    <w:p w14:paraId="4721E4CF" w14:textId="77777777" w:rsidR="00E7318E" w:rsidRDefault="00E7318E"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AFD2"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B8D073"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A6F7" w14:textId="0A7D0AB7"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CA7997">
      <w:rPr>
        <w:rStyle w:val="Numerstrony"/>
        <w:rFonts w:asciiTheme="minorHAnsi" w:hAnsiTheme="minorHAnsi"/>
        <w:noProof/>
        <w:sz w:val="22"/>
        <w:szCs w:val="22"/>
      </w:rPr>
      <w:t>6</w:t>
    </w:r>
    <w:r w:rsidRPr="00A946CA">
      <w:rPr>
        <w:rStyle w:val="Numerstrony"/>
        <w:rFonts w:asciiTheme="minorHAnsi" w:hAnsiTheme="minorHAnsi"/>
        <w:sz w:val="22"/>
        <w:szCs w:val="22"/>
      </w:rPr>
      <w:fldChar w:fldCharType="end"/>
    </w:r>
  </w:p>
  <w:p w14:paraId="55B8055B" w14:textId="77777777" w:rsidR="00690E0B" w:rsidRDefault="0069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21467" w14:textId="77777777" w:rsidR="00E7318E" w:rsidRDefault="00E7318E" w:rsidP="00B65EC0">
      <w:pPr>
        <w:spacing w:before="0" w:after="0"/>
      </w:pPr>
      <w:r>
        <w:separator/>
      </w:r>
    </w:p>
  </w:footnote>
  <w:footnote w:type="continuationSeparator" w:id="0">
    <w:p w14:paraId="312D9AAD" w14:textId="77777777" w:rsidR="00E7318E" w:rsidRDefault="00E7318E" w:rsidP="00B65EC0">
      <w:pPr>
        <w:spacing w:before="0" w:after="0"/>
      </w:pPr>
      <w:r>
        <w:continuationSeparator/>
      </w:r>
    </w:p>
  </w:footnote>
  <w:footnote w:id="1">
    <w:p w14:paraId="6399F028" w14:textId="77777777" w:rsidR="002854C9" w:rsidRDefault="002854C9" w:rsidP="002854C9">
      <w:pPr>
        <w:pStyle w:val="Tekstprzypisudolnego"/>
        <w:spacing w:before="0" w:after="0"/>
        <w:jc w:val="left"/>
      </w:pPr>
      <w:r>
        <w:rPr>
          <w:rStyle w:val="Odwoanieprzypisudolnego"/>
        </w:rPr>
        <w:footnoteRef/>
      </w:r>
      <w:r>
        <w:t xml:space="preserve"> </w:t>
      </w:r>
      <w:r w:rsidRPr="002854C9">
        <w:rPr>
          <w:rFonts w:asciiTheme="minorHAnsi" w:hAnsiTheme="minorHAnsi"/>
          <w:sz w:val="16"/>
          <w:szCs w:val="16"/>
        </w:rPr>
        <w:t xml:space="preserve">Wytyczne DAC: </w:t>
      </w:r>
      <w:hyperlink r:id="rId1" w:history="1">
        <w:r w:rsidRPr="002854C9">
          <w:rPr>
            <w:rStyle w:val="Hipercze"/>
            <w:rFonts w:asciiTheme="minorHAnsi" w:hAnsiTheme="minorHAnsi"/>
            <w:sz w:val="16"/>
            <w:szCs w:val="16"/>
          </w:rPr>
          <w:t>https://www.oecd.org/dac/stats/What-is-ODA.pdf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F5F" w14:textId="06B84425" w:rsidR="00ED353A" w:rsidRPr="00ED353A" w:rsidRDefault="00ED353A" w:rsidP="00ED353A">
    <w:pPr>
      <w:pStyle w:val="StylNumerowanie"/>
      <w:numPr>
        <w:ilvl w:val="0"/>
        <w:numId w:val="0"/>
      </w:numPr>
      <w:ind w:left="340"/>
      <w:rPr>
        <w:rFonts w:ascii="Calibri" w:hAnsi="Calibri"/>
        <w:sz w:val="22"/>
        <w:szCs w:val="22"/>
      </w:rPr>
    </w:pPr>
    <w:r w:rsidRPr="00ED353A">
      <w:rPr>
        <w:rFonts w:ascii="Calibri" w:hAnsi="Calibri"/>
        <w:sz w:val="22"/>
        <w:szCs w:val="22"/>
      </w:rPr>
      <w:t>Załącznik 1 do Regulaminu „</w:t>
    </w:r>
    <w:r w:rsidR="002F47AC">
      <w:rPr>
        <w:rFonts w:ascii="Calibri" w:hAnsi="Calibri"/>
        <w:sz w:val="22"/>
        <w:szCs w:val="22"/>
      </w:rPr>
      <w:t>Po</w:t>
    </w:r>
    <w:r w:rsidRPr="00ED353A">
      <w:rPr>
        <w:rFonts w:ascii="Calibri" w:hAnsi="Calibri"/>
        <w:sz w:val="22"/>
        <w:szCs w:val="22"/>
      </w:rPr>
      <w:t>moc humanitarna 2021”</w:t>
    </w:r>
  </w:p>
  <w:p w14:paraId="74D6662A" w14:textId="74996831" w:rsidR="00C23459" w:rsidRPr="00ED353A" w:rsidRDefault="00C23459" w:rsidP="00ED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B5B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660A1B21"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1819CC4" w14:textId="77777777" w:rsidR="007F0321" w:rsidRPr="000121F5" w:rsidRDefault="007F0321" w:rsidP="000121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D53B2"/>
    <w:multiLevelType w:val="multilevel"/>
    <w:tmpl w:val="F80206C4"/>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Theme="minorHAnsi" w:hAnsiTheme="minorHAnsi"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8"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2"/>
  </w:num>
  <w:num w:numId="2">
    <w:abstractNumId w:val="4"/>
  </w:num>
  <w:num w:numId="3">
    <w:abstractNumId w:val="8"/>
  </w:num>
  <w:num w:numId="4">
    <w:abstractNumId w:val="2"/>
  </w:num>
  <w:num w:numId="5">
    <w:abstractNumId w:val="13"/>
  </w:num>
  <w:num w:numId="6">
    <w:abstractNumId w:val="15"/>
  </w:num>
  <w:num w:numId="7">
    <w:abstractNumId w:val="3"/>
  </w:num>
  <w:num w:numId="8">
    <w:abstractNumId w:val="14"/>
  </w:num>
  <w:num w:numId="9">
    <w:abstractNumId w:val="2"/>
  </w:num>
  <w:num w:numId="10">
    <w:abstractNumId w:val="2"/>
  </w:num>
  <w:num w:numId="11">
    <w:abstractNumId w:val="2"/>
  </w:num>
  <w:num w:numId="12">
    <w:abstractNumId w:val="2"/>
  </w:num>
  <w:num w:numId="13">
    <w:abstractNumId w:val="19"/>
  </w:num>
  <w:num w:numId="14">
    <w:abstractNumId w:val="2"/>
  </w:num>
  <w:num w:numId="15">
    <w:abstractNumId w:val="2"/>
  </w:num>
  <w:num w:numId="16">
    <w:abstractNumId w:val="2"/>
  </w:num>
  <w:num w:numId="17">
    <w:abstractNumId w:val="2"/>
  </w:num>
  <w:num w:numId="18">
    <w:abstractNumId w:val="2"/>
  </w:num>
  <w:num w:numId="19">
    <w:abstractNumId w:val="6"/>
  </w:num>
  <w:num w:numId="20">
    <w:abstractNumId w:val="16"/>
  </w:num>
  <w:num w:numId="21">
    <w:abstractNumId w:val="11"/>
  </w:num>
  <w:num w:numId="22">
    <w:abstractNumId w:val="7"/>
  </w:num>
  <w:num w:numId="23">
    <w:abstractNumId w:val="17"/>
  </w:num>
  <w:num w:numId="24">
    <w:abstractNumId w:val="1"/>
  </w:num>
  <w:num w:numId="25">
    <w:abstractNumId w:val="2"/>
  </w:num>
  <w:num w:numId="26">
    <w:abstractNumId w:val="5"/>
  </w:num>
  <w:num w:numId="27">
    <w:abstractNumId w:val="9"/>
  </w:num>
  <w:num w:numId="28">
    <w:abstractNumId w:val="10"/>
  </w:num>
  <w:num w:numId="29">
    <w:abstractNumId w:val="18"/>
  </w:num>
  <w:num w:numId="30">
    <w:abstractNumId w:val="2"/>
  </w:num>
  <w:num w:numId="31">
    <w:abstractNumId w:val="2"/>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1F5"/>
    <w:rsid w:val="0003063E"/>
    <w:rsid w:val="00035760"/>
    <w:rsid w:val="00036D10"/>
    <w:rsid w:val="000508A3"/>
    <w:rsid w:val="00056F18"/>
    <w:rsid w:val="00060FAF"/>
    <w:rsid w:val="00067C2F"/>
    <w:rsid w:val="00086444"/>
    <w:rsid w:val="00096FF0"/>
    <w:rsid w:val="00097D27"/>
    <w:rsid w:val="000B5851"/>
    <w:rsid w:val="000D7AFC"/>
    <w:rsid w:val="000E23D8"/>
    <w:rsid w:val="000E2D71"/>
    <w:rsid w:val="000E79F5"/>
    <w:rsid w:val="0011098F"/>
    <w:rsid w:val="0012751B"/>
    <w:rsid w:val="00133B59"/>
    <w:rsid w:val="001354E9"/>
    <w:rsid w:val="0014545E"/>
    <w:rsid w:val="00163988"/>
    <w:rsid w:val="00183F74"/>
    <w:rsid w:val="001958B3"/>
    <w:rsid w:val="00196E2E"/>
    <w:rsid w:val="001A198E"/>
    <w:rsid w:val="001E4201"/>
    <w:rsid w:val="00207C8D"/>
    <w:rsid w:val="00217A1D"/>
    <w:rsid w:val="00224B10"/>
    <w:rsid w:val="00240C79"/>
    <w:rsid w:val="002551C7"/>
    <w:rsid w:val="002572C1"/>
    <w:rsid w:val="002804A9"/>
    <w:rsid w:val="00281DDF"/>
    <w:rsid w:val="002854C9"/>
    <w:rsid w:val="00296B32"/>
    <w:rsid w:val="00297C96"/>
    <w:rsid w:val="002A0882"/>
    <w:rsid w:val="002C3250"/>
    <w:rsid w:val="002C6148"/>
    <w:rsid w:val="002F47AC"/>
    <w:rsid w:val="003032D7"/>
    <w:rsid w:val="00321A84"/>
    <w:rsid w:val="00321BA8"/>
    <w:rsid w:val="00323BAE"/>
    <w:rsid w:val="003278D1"/>
    <w:rsid w:val="00333F4C"/>
    <w:rsid w:val="003405D4"/>
    <w:rsid w:val="00340D02"/>
    <w:rsid w:val="003471B7"/>
    <w:rsid w:val="00357F74"/>
    <w:rsid w:val="0038182F"/>
    <w:rsid w:val="003A3E5E"/>
    <w:rsid w:val="003B5FAC"/>
    <w:rsid w:val="003E0432"/>
    <w:rsid w:val="003E10B8"/>
    <w:rsid w:val="003E4077"/>
    <w:rsid w:val="003F067D"/>
    <w:rsid w:val="003F40CA"/>
    <w:rsid w:val="00427270"/>
    <w:rsid w:val="004657D3"/>
    <w:rsid w:val="00467966"/>
    <w:rsid w:val="004705E9"/>
    <w:rsid w:val="00472528"/>
    <w:rsid w:val="004777A9"/>
    <w:rsid w:val="00490F15"/>
    <w:rsid w:val="00496600"/>
    <w:rsid w:val="004A2114"/>
    <w:rsid w:val="004A43F3"/>
    <w:rsid w:val="004B3576"/>
    <w:rsid w:val="004B7DAE"/>
    <w:rsid w:val="004C5E8C"/>
    <w:rsid w:val="004D21D9"/>
    <w:rsid w:val="004D7AA9"/>
    <w:rsid w:val="004E4D52"/>
    <w:rsid w:val="004F104F"/>
    <w:rsid w:val="00504FF7"/>
    <w:rsid w:val="00507B39"/>
    <w:rsid w:val="00515C3D"/>
    <w:rsid w:val="00524A30"/>
    <w:rsid w:val="00531337"/>
    <w:rsid w:val="00547CD0"/>
    <w:rsid w:val="005513AB"/>
    <w:rsid w:val="0055246C"/>
    <w:rsid w:val="00560854"/>
    <w:rsid w:val="005632D1"/>
    <w:rsid w:val="005664D8"/>
    <w:rsid w:val="00587625"/>
    <w:rsid w:val="0059374F"/>
    <w:rsid w:val="005A1855"/>
    <w:rsid w:val="005C0545"/>
    <w:rsid w:val="005C62AB"/>
    <w:rsid w:val="005C7407"/>
    <w:rsid w:val="005D713D"/>
    <w:rsid w:val="005E1DDE"/>
    <w:rsid w:val="005E3FDB"/>
    <w:rsid w:val="005E5357"/>
    <w:rsid w:val="005F4272"/>
    <w:rsid w:val="005F5984"/>
    <w:rsid w:val="005F7E43"/>
    <w:rsid w:val="0060639C"/>
    <w:rsid w:val="0062157F"/>
    <w:rsid w:val="00634A02"/>
    <w:rsid w:val="00641943"/>
    <w:rsid w:val="00655D60"/>
    <w:rsid w:val="00660BD6"/>
    <w:rsid w:val="00664937"/>
    <w:rsid w:val="00666829"/>
    <w:rsid w:val="0068503E"/>
    <w:rsid w:val="00690E0B"/>
    <w:rsid w:val="0069126C"/>
    <w:rsid w:val="0069408D"/>
    <w:rsid w:val="006A2279"/>
    <w:rsid w:val="006A28A3"/>
    <w:rsid w:val="006A49BE"/>
    <w:rsid w:val="006B7F18"/>
    <w:rsid w:val="006C432A"/>
    <w:rsid w:val="006C4CC5"/>
    <w:rsid w:val="006D0A71"/>
    <w:rsid w:val="006D0E87"/>
    <w:rsid w:val="006D659F"/>
    <w:rsid w:val="00717AAC"/>
    <w:rsid w:val="00722D1C"/>
    <w:rsid w:val="0072561D"/>
    <w:rsid w:val="0074190C"/>
    <w:rsid w:val="0074232E"/>
    <w:rsid w:val="00743CB1"/>
    <w:rsid w:val="00750528"/>
    <w:rsid w:val="0076688B"/>
    <w:rsid w:val="0077428F"/>
    <w:rsid w:val="00777708"/>
    <w:rsid w:val="007B0660"/>
    <w:rsid w:val="007D4EAF"/>
    <w:rsid w:val="007F0321"/>
    <w:rsid w:val="00817E0C"/>
    <w:rsid w:val="00826FDC"/>
    <w:rsid w:val="00830A15"/>
    <w:rsid w:val="00845E29"/>
    <w:rsid w:val="0086405D"/>
    <w:rsid w:val="008739A3"/>
    <w:rsid w:val="00875EB6"/>
    <w:rsid w:val="00894E44"/>
    <w:rsid w:val="008A6E10"/>
    <w:rsid w:val="008A7A27"/>
    <w:rsid w:val="008B5F84"/>
    <w:rsid w:val="008B7178"/>
    <w:rsid w:val="008E1929"/>
    <w:rsid w:val="008E7E6B"/>
    <w:rsid w:val="00906F12"/>
    <w:rsid w:val="00910F9F"/>
    <w:rsid w:val="00915C8A"/>
    <w:rsid w:val="00916AD8"/>
    <w:rsid w:val="00972F5C"/>
    <w:rsid w:val="00986421"/>
    <w:rsid w:val="00990519"/>
    <w:rsid w:val="009938B0"/>
    <w:rsid w:val="009A2A38"/>
    <w:rsid w:val="009C6299"/>
    <w:rsid w:val="009F1D9A"/>
    <w:rsid w:val="00A0581B"/>
    <w:rsid w:val="00A0600F"/>
    <w:rsid w:val="00A225DB"/>
    <w:rsid w:val="00A54C58"/>
    <w:rsid w:val="00A776FC"/>
    <w:rsid w:val="00AA0150"/>
    <w:rsid w:val="00AA299E"/>
    <w:rsid w:val="00AB1695"/>
    <w:rsid w:val="00AB2F60"/>
    <w:rsid w:val="00AC21A1"/>
    <w:rsid w:val="00AF1057"/>
    <w:rsid w:val="00B048B2"/>
    <w:rsid w:val="00B061BA"/>
    <w:rsid w:val="00B100C7"/>
    <w:rsid w:val="00B25868"/>
    <w:rsid w:val="00B269B0"/>
    <w:rsid w:val="00B655FB"/>
    <w:rsid w:val="00B65EC0"/>
    <w:rsid w:val="00B6775C"/>
    <w:rsid w:val="00B75893"/>
    <w:rsid w:val="00B816E0"/>
    <w:rsid w:val="00B935B9"/>
    <w:rsid w:val="00BA3CA0"/>
    <w:rsid w:val="00BB3D52"/>
    <w:rsid w:val="00BB522C"/>
    <w:rsid w:val="00BB7ED3"/>
    <w:rsid w:val="00BC2838"/>
    <w:rsid w:val="00BC7B47"/>
    <w:rsid w:val="00BD0C22"/>
    <w:rsid w:val="00BD7499"/>
    <w:rsid w:val="00BE53DF"/>
    <w:rsid w:val="00C13801"/>
    <w:rsid w:val="00C23459"/>
    <w:rsid w:val="00C26FD7"/>
    <w:rsid w:val="00C378CF"/>
    <w:rsid w:val="00C42CD3"/>
    <w:rsid w:val="00C46904"/>
    <w:rsid w:val="00C67607"/>
    <w:rsid w:val="00C8544E"/>
    <w:rsid w:val="00CA7997"/>
    <w:rsid w:val="00CB09EA"/>
    <w:rsid w:val="00CE0D07"/>
    <w:rsid w:val="00CF0535"/>
    <w:rsid w:val="00CF266A"/>
    <w:rsid w:val="00D076D6"/>
    <w:rsid w:val="00D11FD1"/>
    <w:rsid w:val="00D16BAE"/>
    <w:rsid w:val="00D33878"/>
    <w:rsid w:val="00D45170"/>
    <w:rsid w:val="00D47E7E"/>
    <w:rsid w:val="00D5190F"/>
    <w:rsid w:val="00D541A7"/>
    <w:rsid w:val="00D56A6B"/>
    <w:rsid w:val="00D814F1"/>
    <w:rsid w:val="00DB6498"/>
    <w:rsid w:val="00DE48B8"/>
    <w:rsid w:val="00DE716B"/>
    <w:rsid w:val="00DF20C0"/>
    <w:rsid w:val="00DF443F"/>
    <w:rsid w:val="00DF70B6"/>
    <w:rsid w:val="00E00627"/>
    <w:rsid w:val="00E00DB3"/>
    <w:rsid w:val="00E03D68"/>
    <w:rsid w:val="00E17714"/>
    <w:rsid w:val="00E35C0B"/>
    <w:rsid w:val="00E4454A"/>
    <w:rsid w:val="00E44BCD"/>
    <w:rsid w:val="00E4679F"/>
    <w:rsid w:val="00E7318E"/>
    <w:rsid w:val="00E86959"/>
    <w:rsid w:val="00E91102"/>
    <w:rsid w:val="00E94193"/>
    <w:rsid w:val="00EC1EEA"/>
    <w:rsid w:val="00ED0E4D"/>
    <w:rsid w:val="00ED353A"/>
    <w:rsid w:val="00ED75E8"/>
    <w:rsid w:val="00F01D49"/>
    <w:rsid w:val="00F05FD1"/>
    <w:rsid w:val="00F129CE"/>
    <w:rsid w:val="00F65E7D"/>
    <w:rsid w:val="00F82ED4"/>
    <w:rsid w:val="00F910CA"/>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B6103"/>
  <w15:docId w15:val="{61C01415-CB4C-485D-A070-F79C4652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3032D7"/>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semiHidden/>
    <w:unhideWhenUsed/>
    <w:rsid w:val="00AB2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y.polskapomoc@msz.gov.pl" TargetMode="Externa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stats/What-is-ODA.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A8AC-13F4-49BF-95C7-794871E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2779</Words>
  <Characters>16676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cp:lastModifiedBy>Gawłowska Anna</cp:lastModifiedBy>
  <cp:revision>2</cp:revision>
  <cp:lastPrinted>2016-12-22T07:51:00Z</cp:lastPrinted>
  <dcterms:created xsi:type="dcterms:W3CDTF">2021-06-01T12:10:00Z</dcterms:created>
  <dcterms:modified xsi:type="dcterms:W3CDTF">2021-06-01T12:10:00Z</dcterms:modified>
</cp:coreProperties>
</file>