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1B0B9EEA" w:rsidR="009276B2" w:rsidRPr="00936105" w:rsidRDefault="009276B2" w:rsidP="00D61726">
      <w:pPr>
        <w:spacing w:after="0" w:line="260" w:lineRule="exact"/>
        <w:rPr>
          <w:rFonts w:ascii="Lato" w:hAnsi="Lato"/>
          <w:szCs w:val="24"/>
        </w:rPr>
      </w:pPr>
      <w:r w:rsidRPr="00936105">
        <w:rPr>
          <w:rFonts w:ascii="Lato" w:hAnsi="Lato"/>
          <w:szCs w:val="24"/>
        </w:rPr>
        <w:t>Znak pisma</w:t>
      </w:r>
      <w:r w:rsidR="00B36262" w:rsidRPr="00936105">
        <w:rPr>
          <w:rFonts w:ascii="Lato" w:hAnsi="Lato"/>
          <w:szCs w:val="24"/>
        </w:rPr>
        <w:t>:</w:t>
      </w:r>
      <w:r w:rsidR="002830CF" w:rsidRPr="00936105">
        <w:rPr>
          <w:rFonts w:ascii="Lato" w:hAnsi="Lato"/>
          <w:szCs w:val="24"/>
        </w:rPr>
        <w:t xml:space="preserve"> </w:t>
      </w:r>
      <w:r w:rsidR="00787B7E" w:rsidRPr="00936105">
        <w:rPr>
          <w:rFonts w:ascii="Lato" w:hAnsi="Lato"/>
          <w:szCs w:val="24"/>
        </w:rPr>
        <w:t>DLI-I</w:t>
      </w:r>
      <w:r w:rsidR="00B93FBC" w:rsidRPr="00936105">
        <w:rPr>
          <w:rFonts w:ascii="Lato" w:hAnsi="Lato"/>
          <w:szCs w:val="24"/>
        </w:rPr>
        <w:t>I</w:t>
      </w:r>
      <w:r w:rsidR="00787B7E" w:rsidRPr="00936105">
        <w:rPr>
          <w:rFonts w:ascii="Lato" w:hAnsi="Lato"/>
          <w:szCs w:val="24"/>
        </w:rPr>
        <w:t>.7621.</w:t>
      </w:r>
      <w:r w:rsidR="00B93FBC" w:rsidRPr="00936105">
        <w:rPr>
          <w:rFonts w:ascii="Lato" w:hAnsi="Lato"/>
          <w:szCs w:val="24"/>
        </w:rPr>
        <w:t>24</w:t>
      </w:r>
      <w:r w:rsidR="00787B7E" w:rsidRPr="00936105">
        <w:rPr>
          <w:rFonts w:ascii="Lato" w:hAnsi="Lato"/>
          <w:szCs w:val="24"/>
        </w:rPr>
        <w:t>.202</w:t>
      </w:r>
      <w:r w:rsidR="00B93FBC" w:rsidRPr="00936105">
        <w:rPr>
          <w:rFonts w:ascii="Lato" w:hAnsi="Lato"/>
          <w:szCs w:val="24"/>
        </w:rPr>
        <w:t>1</w:t>
      </w:r>
      <w:r w:rsidR="00787B7E" w:rsidRPr="00936105">
        <w:rPr>
          <w:rFonts w:ascii="Lato" w:hAnsi="Lato"/>
          <w:szCs w:val="24"/>
        </w:rPr>
        <w:t>.</w:t>
      </w:r>
      <w:r w:rsidR="00A44827" w:rsidRPr="00936105">
        <w:rPr>
          <w:rFonts w:ascii="Lato" w:hAnsi="Lato"/>
          <w:szCs w:val="24"/>
        </w:rPr>
        <w:t>DK</w:t>
      </w:r>
      <w:r w:rsidR="00787B7E" w:rsidRPr="00936105">
        <w:rPr>
          <w:rFonts w:ascii="Lato" w:hAnsi="Lato"/>
          <w:szCs w:val="24"/>
        </w:rPr>
        <w:t>.</w:t>
      </w:r>
      <w:r w:rsidR="007763AC" w:rsidRPr="00936105">
        <w:rPr>
          <w:rFonts w:ascii="Lato" w:hAnsi="Lato"/>
          <w:szCs w:val="24"/>
        </w:rPr>
        <w:t>3</w:t>
      </w:r>
      <w:r w:rsidR="000000D8">
        <w:rPr>
          <w:rFonts w:ascii="Lato" w:hAnsi="Lato"/>
          <w:szCs w:val="24"/>
        </w:rPr>
        <w:t>2</w:t>
      </w:r>
      <w:r w:rsidR="00A44827" w:rsidRPr="00936105">
        <w:rPr>
          <w:rFonts w:ascii="Lato" w:hAnsi="Lato"/>
          <w:szCs w:val="24"/>
        </w:rPr>
        <w:t xml:space="preserve"> (DLI-III)</w:t>
      </w:r>
    </w:p>
    <w:p w14:paraId="45F8E480" w14:textId="044C6A7D" w:rsidR="009276B2" w:rsidRPr="00936105" w:rsidRDefault="00B36262" w:rsidP="00D61726">
      <w:pPr>
        <w:spacing w:after="0" w:line="260" w:lineRule="exact"/>
        <w:rPr>
          <w:rFonts w:ascii="Lato" w:hAnsi="Lato"/>
          <w:szCs w:val="24"/>
        </w:rPr>
      </w:pPr>
      <w:r w:rsidRPr="00936105">
        <w:rPr>
          <w:rFonts w:ascii="Lato" w:hAnsi="Lato"/>
          <w:szCs w:val="24"/>
        </w:rPr>
        <w:t>Warszawa</w:t>
      </w:r>
      <w:r w:rsidR="009276B2" w:rsidRPr="00936105">
        <w:rPr>
          <w:rFonts w:ascii="Lato" w:hAnsi="Lato"/>
          <w:szCs w:val="24"/>
        </w:rPr>
        <w:t xml:space="preserve">, </w:t>
      </w:r>
      <w:r w:rsidR="00B71284">
        <w:rPr>
          <w:rFonts w:ascii="Lato" w:hAnsi="Lato"/>
          <w:szCs w:val="24"/>
        </w:rPr>
        <w:t xml:space="preserve">16 </w:t>
      </w:r>
      <w:r w:rsidR="006A34D6" w:rsidRPr="00936105">
        <w:rPr>
          <w:rFonts w:ascii="Lato" w:hAnsi="Lato"/>
          <w:szCs w:val="24"/>
        </w:rPr>
        <w:t>września</w:t>
      </w:r>
      <w:r w:rsidR="00A44827" w:rsidRPr="00936105">
        <w:rPr>
          <w:rFonts w:ascii="Lato" w:hAnsi="Lato"/>
          <w:szCs w:val="24"/>
        </w:rPr>
        <w:t xml:space="preserve"> </w:t>
      </w:r>
      <w:r w:rsidR="00787B7E" w:rsidRPr="00936105">
        <w:rPr>
          <w:rFonts w:ascii="Lato" w:hAnsi="Lato"/>
          <w:szCs w:val="24"/>
        </w:rPr>
        <w:t>202</w:t>
      </w:r>
      <w:r w:rsidR="00965D65" w:rsidRPr="00936105">
        <w:rPr>
          <w:rFonts w:ascii="Lato" w:hAnsi="Lato"/>
          <w:szCs w:val="24"/>
        </w:rPr>
        <w:t>5</w:t>
      </w:r>
      <w:r w:rsidR="00EB4EA7" w:rsidRPr="00936105">
        <w:rPr>
          <w:rFonts w:ascii="Lato" w:hAnsi="Lato"/>
          <w:szCs w:val="24"/>
        </w:rPr>
        <w:t xml:space="preserve"> r.</w:t>
      </w:r>
    </w:p>
    <w:p w14:paraId="7862D0F2" w14:textId="77777777" w:rsidR="009276B2" w:rsidRPr="00936105" w:rsidRDefault="009276B2" w:rsidP="00D61726">
      <w:pPr>
        <w:spacing w:after="0" w:line="260" w:lineRule="exact"/>
        <w:rPr>
          <w:rFonts w:ascii="Lato" w:hAnsi="Lato"/>
          <w:szCs w:val="24"/>
        </w:rPr>
      </w:pPr>
    </w:p>
    <w:p w14:paraId="01F6DAF0" w14:textId="77777777" w:rsidR="009276B2" w:rsidRPr="00936105" w:rsidRDefault="009276B2" w:rsidP="00D61726">
      <w:pPr>
        <w:spacing w:after="0" w:line="260" w:lineRule="exact"/>
        <w:rPr>
          <w:rFonts w:ascii="Lato" w:hAnsi="Lato"/>
          <w:szCs w:val="24"/>
        </w:rPr>
      </w:pPr>
    </w:p>
    <w:p w14:paraId="5E01FFCC" w14:textId="77777777" w:rsidR="00252D7B" w:rsidRPr="00936105" w:rsidRDefault="00252D7B" w:rsidP="00D61726">
      <w:pPr>
        <w:spacing w:after="0" w:line="260" w:lineRule="exact"/>
        <w:rPr>
          <w:rFonts w:ascii="Lato" w:hAnsi="Lato"/>
          <w:szCs w:val="24"/>
        </w:rPr>
      </w:pPr>
    </w:p>
    <w:p w14:paraId="7639E8F3" w14:textId="77777777" w:rsidR="009276B2" w:rsidRPr="00936105" w:rsidRDefault="009276B2" w:rsidP="00D61726">
      <w:pPr>
        <w:spacing w:after="0" w:line="260" w:lineRule="exact"/>
        <w:rPr>
          <w:rFonts w:ascii="Lato" w:hAnsi="Lato"/>
          <w:szCs w:val="24"/>
        </w:rPr>
      </w:pPr>
    </w:p>
    <w:p w14:paraId="728BD437" w14:textId="5CE755AD" w:rsidR="0036382B" w:rsidRPr="006B03F0" w:rsidRDefault="00787B7E" w:rsidP="00245455">
      <w:pPr>
        <w:spacing w:after="240" w:line="240" w:lineRule="atLeast"/>
        <w:jc w:val="center"/>
        <w:outlineLvl w:val="0"/>
        <w:rPr>
          <w:rFonts w:ascii="Lato" w:hAnsi="Lato" w:cs="Arial"/>
          <w:b/>
          <w:shd w:val="clear" w:color="auto" w:fill="FFFFFF"/>
        </w:rPr>
      </w:pPr>
      <w:r w:rsidRPr="006B03F0">
        <w:rPr>
          <w:rFonts w:ascii="Lato" w:hAnsi="Lato" w:cs="Arial"/>
          <w:b/>
          <w:shd w:val="clear" w:color="auto" w:fill="FFFFFF"/>
        </w:rPr>
        <w:t>DECYZJA</w:t>
      </w:r>
    </w:p>
    <w:p w14:paraId="6F010AF9" w14:textId="128B3C0F" w:rsidR="00252D7B" w:rsidRPr="006B03F0" w:rsidRDefault="00787B7E" w:rsidP="00F53B64">
      <w:pPr>
        <w:spacing w:after="240" w:line="240" w:lineRule="atLeast"/>
        <w:jc w:val="both"/>
        <w:outlineLvl w:val="0"/>
        <w:rPr>
          <w:rFonts w:ascii="Lato" w:hAnsi="Lato" w:cs="Arial"/>
          <w:bCs/>
          <w:shd w:val="clear" w:color="auto" w:fill="FFFFFF"/>
        </w:rPr>
      </w:pPr>
      <w:r w:rsidRPr="006B03F0">
        <w:rPr>
          <w:rFonts w:ascii="Lato" w:hAnsi="Lato" w:cs="Arial"/>
          <w:bCs/>
          <w:shd w:val="clear" w:color="auto" w:fill="FFFFFF"/>
        </w:rPr>
        <w:t xml:space="preserve">Na podstawie art. 138 § 1 pkt </w:t>
      </w:r>
      <w:r w:rsidR="005E003D" w:rsidRPr="006B03F0">
        <w:rPr>
          <w:rFonts w:ascii="Lato" w:hAnsi="Lato" w:cs="Arial"/>
          <w:bCs/>
          <w:shd w:val="clear" w:color="auto" w:fill="FFFFFF"/>
        </w:rPr>
        <w:t>2</w:t>
      </w:r>
      <w:r w:rsidRPr="006B03F0">
        <w:rPr>
          <w:rFonts w:ascii="Lato" w:hAnsi="Lato" w:cs="Arial"/>
          <w:bCs/>
          <w:shd w:val="clear" w:color="auto" w:fill="FFFFFF"/>
        </w:rPr>
        <w:t xml:space="preserve"> ustawy z dnia 14 czerwca 1960 r. – Kodeks postępowania administracyjnego</w:t>
      </w:r>
      <w:r w:rsidR="00A44827" w:rsidRPr="006B03F0">
        <w:rPr>
          <w:rFonts w:ascii="Lato" w:hAnsi="Lato" w:cs="Arial"/>
          <w:bCs/>
          <w:shd w:val="clear" w:color="auto" w:fill="FFFFFF"/>
        </w:rPr>
        <w:t xml:space="preserve"> (</w:t>
      </w:r>
      <w:proofErr w:type="spellStart"/>
      <w:r w:rsidR="00A44827" w:rsidRPr="006B03F0">
        <w:rPr>
          <w:rFonts w:ascii="Lato" w:hAnsi="Lato" w:cs="Arial"/>
          <w:bCs/>
          <w:shd w:val="clear" w:color="auto" w:fill="FFFFFF"/>
        </w:rPr>
        <w:t>t.j</w:t>
      </w:r>
      <w:proofErr w:type="spellEnd"/>
      <w:r w:rsidR="00A44827" w:rsidRPr="006B03F0">
        <w:rPr>
          <w:rFonts w:ascii="Lato" w:hAnsi="Lato" w:cs="Arial"/>
          <w:bCs/>
          <w:shd w:val="clear" w:color="auto" w:fill="FFFFFF"/>
        </w:rPr>
        <w:t>. Dz.U. z 2024 r. poz. 572)</w:t>
      </w:r>
      <w:r w:rsidRPr="006B03F0">
        <w:rPr>
          <w:rFonts w:ascii="Lato" w:hAnsi="Lato" w:cs="Arial"/>
          <w:bCs/>
          <w:shd w:val="clear" w:color="auto" w:fill="FFFFFF"/>
        </w:rPr>
        <w:t>, zwanej dalej „kpa”, oraz art. 11g ust. 1 pkt 2 ustawy z dnia 10 kwietnia 2003 r. o szczególnych zasadach przygotowania i realizacji inwestycji w zakresie dróg publicznych (</w:t>
      </w:r>
      <w:proofErr w:type="spellStart"/>
      <w:r w:rsidRPr="006B03F0">
        <w:rPr>
          <w:rFonts w:ascii="Lato" w:hAnsi="Lato" w:cs="Arial"/>
          <w:bCs/>
          <w:shd w:val="clear" w:color="auto" w:fill="FFFFFF"/>
        </w:rPr>
        <w:t>t.j</w:t>
      </w:r>
      <w:proofErr w:type="spellEnd"/>
      <w:r w:rsidRPr="006B03F0">
        <w:rPr>
          <w:rFonts w:ascii="Lato" w:hAnsi="Lato" w:cs="Arial"/>
          <w:bCs/>
          <w:shd w:val="clear" w:color="auto" w:fill="FFFFFF"/>
        </w:rPr>
        <w:t xml:space="preserve">. </w:t>
      </w:r>
      <w:r w:rsidR="00E15299" w:rsidRPr="006B03F0">
        <w:rPr>
          <w:rFonts w:ascii="Lato" w:hAnsi="Lato" w:cs="Arial"/>
          <w:bCs/>
          <w:shd w:val="clear" w:color="auto" w:fill="FFFFFF"/>
        </w:rPr>
        <w:t>Dz.U. z 2024 r. poz. 311)</w:t>
      </w:r>
      <w:r w:rsidRPr="006B03F0">
        <w:rPr>
          <w:rFonts w:ascii="Lato" w:hAnsi="Lato" w:cs="Arial"/>
          <w:bCs/>
          <w:shd w:val="clear" w:color="auto" w:fill="FFFFFF"/>
        </w:rPr>
        <w:t xml:space="preserve">, zwanej dalej „specustawą drogową”, po rozpatrzeniu </w:t>
      </w:r>
      <w:proofErr w:type="spellStart"/>
      <w:r w:rsidRPr="006B03F0">
        <w:rPr>
          <w:rFonts w:ascii="Lato" w:hAnsi="Lato" w:cs="Arial"/>
          <w:bCs/>
          <w:shd w:val="clear" w:color="auto" w:fill="FFFFFF"/>
        </w:rPr>
        <w:t>odwoła</w:t>
      </w:r>
      <w:r w:rsidR="004C4D49" w:rsidRPr="006B03F0">
        <w:rPr>
          <w:rFonts w:ascii="Lato" w:hAnsi="Lato" w:cs="Arial"/>
          <w:bCs/>
          <w:shd w:val="clear" w:color="auto" w:fill="FFFFFF"/>
        </w:rPr>
        <w:t>ń</w:t>
      </w:r>
      <w:proofErr w:type="spellEnd"/>
      <w:r w:rsidR="004C4D49" w:rsidRPr="006B03F0">
        <w:rPr>
          <w:rFonts w:ascii="Lato" w:hAnsi="Lato" w:cs="Arial"/>
          <w:bCs/>
          <w:shd w:val="clear" w:color="auto" w:fill="FFFFFF"/>
        </w:rPr>
        <w:t xml:space="preserve">: </w:t>
      </w:r>
      <w:r w:rsidR="004C4D49" w:rsidRPr="006B03F0">
        <w:rPr>
          <w:rFonts w:ascii="Lato" w:hAnsi="Lato" w:cs="Arial"/>
          <w:bCs/>
          <w:spacing w:val="4"/>
        </w:rPr>
        <w:t>Pani Z</w:t>
      </w:r>
      <w:r w:rsidR="00767A74">
        <w:rPr>
          <w:rFonts w:ascii="Lato" w:hAnsi="Lato" w:cs="Arial"/>
          <w:bCs/>
          <w:spacing w:val="4"/>
        </w:rPr>
        <w:t>.</w:t>
      </w:r>
      <w:r w:rsidR="004C4D49" w:rsidRPr="006B03F0">
        <w:rPr>
          <w:rFonts w:ascii="Lato" w:hAnsi="Lato" w:cs="Arial"/>
          <w:bCs/>
          <w:spacing w:val="4"/>
        </w:rPr>
        <w:t xml:space="preserve"> M</w:t>
      </w:r>
      <w:r w:rsidR="00767A74">
        <w:rPr>
          <w:rFonts w:ascii="Lato" w:hAnsi="Lato" w:cs="Arial"/>
          <w:bCs/>
          <w:spacing w:val="4"/>
        </w:rPr>
        <w:t>.</w:t>
      </w:r>
      <w:r w:rsidR="004C4D49" w:rsidRPr="006B03F0">
        <w:rPr>
          <w:rFonts w:ascii="Lato" w:hAnsi="Lato" w:cs="Arial"/>
          <w:bCs/>
          <w:spacing w:val="4"/>
        </w:rPr>
        <w:t xml:space="preserve"> oraz Pana W</w:t>
      </w:r>
      <w:r w:rsidR="00767A74">
        <w:rPr>
          <w:rFonts w:ascii="Lato" w:hAnsi="Lato" w:cs="Arial"/>
          <w:bCs/>
          <w:spacing w:val="4"/>
        </w:rPr>
        <w:t>.</w:t>
      </w:r>
      <w:r w:rsidR="004C4D49" w:rsidRPr="006B03F0">
        <w:rPr>
          <w:rFonts w:ascii="Lato" w:hAnsi="Lato" w:cs="Arial"/>
          <w:bCs/>
          <w:spacing w:val="4"/>
        </w:rPr>
        <w:t xml:space="preserve"> M</w:t>
      </w:r>
      <w:r w:rsidR="00767A74">
        <w:rPr>
          <w:rFonts w:ascii="Lato" w:hAnsi="Lato" w:cs="Arial"/>
          <w:bCs/>
          <w:spacing w:val="4"/>
        </w:rPr>
        <w:t>.</w:t>
      </w:r>
      <w:r w:rsidR="004C4D49" w:rsidRPr="006B03F0">
        <w:rPr>
          <w:rFonts w:ascii="Lato" w:hAnsi="Lato" w:cs="Arial"/>
          <w:bCs/>
          <w:spacing w:val="4"/>
        </w:rPr>
        <w:t>,</w:t>
      </w:r>
      <w:r w:rsidR="004C4D49" w:rsidRPr="006B03F0">
        <w:rPr>
          <w:rFonts w:ascii="Lato" w:hAnsi="Lato" w:cs="Arial"/>
          <w:bCs/>
          <w:shd w:val="clear" w:color="auto" w:fill="FFFFFF"/>
        </w:rPr>
        <w:t xml:space="preserve"> </w:t>
      </w:r>
      <w:r w:rsidR="004C4D49" w:rsidRPr="006B03F0">
        <w:rPr>
          <w:rFonts w:ascii="Lato" w:hAnsi="Lato" w:cs="Arial"/>
          <w:bCs/>
          <w:spacing w:val="4"/>
        </w:rPr>
        <w:t>Pana D</w:t>
      </w:r>
      <w:r w:rsidR="00767A74">
        <w:rPr>
          <w:rFonts w:ascii="Lato" w:hAnsi="Lato" w:cs="Arial"/>
          <w:bCs/>
          <w:spacing w:val="4"/>
        </w:rPr>
        <w:t>.</w:t>
      </w:r>
      <w:r w:rsidR="004C4D49" w:rsidRPr="006B03F0">
        <w:rPr>
          <w:rFonts w:ascii="Lato" w:hAnsi="Lato" w:cs="Arial"/>
          <w:bCs/>
          <w:spacing w:val="4"/>
        </w:rPr>
        <w:t xml:space="preserve"> N</w:t>
      </w:r>
      <w:r w:rsidR="00767A74">
        <w:rPr>
          <w:rFonts w:ascii="Lato" w:hAnsi="Lato" w:cs="Arial"/>
          <w:bCs/>
          <w:spacing w:val="4"/>
        </w:rPr>
        <w:t>.</w:t>
      </w:r>
      <w:r w:rsidR="004C4D49" w:rsidRPr="006B03F0">
        <w:rPr>
          <w:rFonts w:ascii="Lato" w:hAnsi="Lato" w:cs="Arial"/>
          <w:bCs/>
          <w:spacing w:val="4"/>
        </w:rPr>
        <w:t>, Pani T</w:t>
      </w:r>
      <w:r w:rsidR="00767A74">
        <w:rPr>
          <w:rFonts w:ascii="Lato" w:hAnsi="Lato" w:cs="Arial"/>
          <w:bCs/>
          <w:spacing w:val="4"/>
        </w:rPr>
        <w:t>.</w:t>
      </w:r>
      <w:r w:rsidR="004C4D49" w:rsidRPr="006B03F0">
        <w:rPr>
          <w:rFonts w:ascii="Lato" w:hAnsi="Lato" w:cs="Arial"/>
          <w:bCs/>
          <w:spacing w:val="4"/>
        </w:rPr>
        <w:t xml:space="preserve"> B</w:t>
      </w:r>
      <w:r w:rsidR="00767A74">
        <w:rPr>
          <w:rFonts w:ascii="Lato" w:hAnsi="Lato" w:cs="Arial"/>
          <w:bCs/>
          <w:spacing w:val="4"/>
        </w:rPr>
        <w:t>.</w:t>
      </w:r>
      <w:r w:rsidR="001A58D2" w:rsidRPr="006B03F0">
        <w:rPr>
          <w:rFonts w:ascii="Lato" w:hAnsi="Lato" w:cs="Arial"/>
          <w:bCs/>
          <w:spacing w:val="4"/>
        </w:rPr>
        <w:t xml:space="preserve"> </w:t>
      </w:r>
      <w:bookmarkStart w:id="0" w:name="_Hlk206413393"/>
      <w:r w:rsidR="001A58D2" w:rsidRPr="006B03F0">
        <w:rPr>
          <w:rFonts w:ascii="Lato" w:hAnsi="Lato" w:cs="Arial"/>
          <w:bCs/>
          <w:spacing w:val="4"/>
        </w:rPr>
        <w:t>reprezentowan</w:t>
      </w:r>
      <w:r w:rsidR="001340C7" w:rsidRPr="006B03F0">
        <w:rPr>
          <w:rFonts w:ascii="Lato" w:hAnsi="Lato" w:cs="Arial"/>
          <w:bCs/>
          <w:spacing w:val="4"/>
        </w:rPr>
        <w:t>ej</w:t>
      </w:r>
      <w:r w:rsidR="001A58D2" w:rsidRPr="006B03F0">
        <w:rPr>
          <w:rFonts w:ascii="Lato" w:hAnsi="Lato" w:cs="Arial"/>
          <w:bCs/>
          <w:spacing w:val="4"/>
        </w:rPr>
        <w:t xml:space="preserve"> przez adw. L</w:t>
      </w:r>
      <w:r w:rsidR="00767A74">
        <w:rPr>
          <w:rFonts w:ascii="Lato" w:hAnsi="Lato" w:cs="Arial"/>
          <w:bCs/>
          <w:spacing w:val="4"/>
        </w:rPr>
        <w:t>.</w:t>
      </w:r>
      <w:r w:rsidR="001A58D2" w:rsidRPr="006B03F0">
        <w:rPr>
          <w:rFonts w:ascii="Lato" w:hAnsi="Lato" w:cs="Arial"/>
          <w:bCs/>
          <w:spacing w:val="4"/>
        </w:rPr>
        <w:t xml:space="preserve"> S</w:t>
      </w:r>
      <w:r w:rsidR="00767A74">
        <w:rPr>
          <w:rFonts w:ascii="Lato" w:hAnsi="Lato" w:cs="Arial"/>
          <w:bCs/>
          <w:spacing w:val="4"/>
        </w:rPr>
        <w:t>.</w:t>
      </w:r>
      <w:r w:rsidR="004C4D49" w:rsidRPr="006B03F0">
        <w:rPr>
          <w:rFonts w:ascii="Lato" w:hAnsi="Lato" w:cs="Arial"/>
          <w:bCs/>
          <w:spacing w:val="4"/>
        </w:rPr>
        <w:t xml:space="preserve">, </w:t>
      </w:r>
      <w:r w:rsidR="00767A74">
        <w:rPr>
          <w:rFonts w:ascii="Lato" w:hAnsi="Lato" w:cs="Arial"/>
          <w:bCs/>
          <w:spacing w:val="4"/>
        </w:rPr>
        <w:t>spółki (…)</w:t>
      </w:r>
      <w:r w:rsidR="001A58D2" w:rsidRPr="006B03F0">
        <w:rPr>
          <w:rFonts w:ascii="Lato" w:hAnsi="Lato" w:cs="Arial"/>
          <w:bCs/>
          <w:spacing w:val="4"/>
        </w:rPr>
        <w:t xml:space="preserve"> S.A. z siedzibą w </w:t>
      </w:r>
      <w:r w:rsidR="00767A74">
        <w:rPr>
          <w:rFonts w:ascii="Lato" w:hAnsi="Lato" w:cs="Arial"/>
          <w:bCs/>
          <w:spacing w:val="4"/>
        </w:rPr>
        <w:t>(…)</w:t>
      </w:r>
      <w:r w:rsidR="001A58D2" w:rsidRPr="006B03F0">
        <w:rPr>
          <w:rFonts w:ascii="Lato" w:hAnsi="Lato" w:cs="Arial"/>
          <w:bCs/>
          <w:spacing w:val="4"/>
        </w:rPr>
        <w:t xml:space="preserve"> reprezentowanych przez r. pr. N</w:t>
      </w:r>
      <w:r w:rsidR="00767A74">
        <w:rPr>
          <w:rFonts w:ascii="Lato" w:hAnsi="Lato" w:cs="Arial"/>
          <w:bCs/>
          <w:spacing w:val="4"/>
        </w:rPr>
        <w:t xml:space="preserve">. </w:t>
      </w:r>
      <w:r w:rsidR="001A58D2" w:rsidRPr="006B03F0">
        <w:rPr>
          <w:rFonts w:ascii="Lato" w:hAnsi="Lato" w:cs="Arial"/>
          <w:bCs/>
          <w:spacing w:val="4"/>
        </w:rPr>
        <w:t>P</w:t>
      </w:r>
      <w:bookmarkStart w:id="1" w:name="_Hlk138762503"/>
      <w:r w:rsidR="00767A74">
        <w:rPr>
          <w:rFonts w:ascii="Lato" w:hAnsi="Lato" w:cs="Arial"/>
          <w:bCs/>
          <w:spacing w:val="4"/>
        </w:rPr>
        <w:t>.</w:t>
      </w:r>
      <w:r w:rsidR="001A58D2" w:rsidRPr="006B03F0">
        <w:rPr>
          <w:rFonts w:ascii="Lato" w:hAnsi="Lato" w:cs="Arial"/>
          <w:bCs/>
          <w:shd w:val="clear" w:color="auto" w:fill="FFFFFF"/>
        </w:rPr>
        <w:t xml:space="preserve"> </w:t>
      </w:r>
      <w:bookmarkEnd w:id="0"/>
      <w:r w:rsidR="008E1012" w:rsidRPr="006B03F0">
        <w:rPr>
          <w:rFonts w:ascii="Lato" w:hAnsi="Lato" w:cs="Arial"/>
          <w:bCs/>
          <w:shd w:val="clear" w:color="auto" w:fill="FFFFFF"/>
        </w:rPr>
        <w:t xml:space="preserve">od decyzji </w:t>
      </w:r>
      <w:r w:rsidR="008E1012" w:rsidRPr="006B03F0">
        <w:rPr>
          <w:rFonts w:ascii="Lato" w:hAnsi="Lato" w:cs="Arial"/>
          <w:bCs/>
          <w:shd w:val="clear" w:color="auto" w:fill="FFFFFF"/>
          <w:lang w:bidi="pl-PL"/>
        </w:rPr>
        <w:t xml:space="preserve">Wojewody </w:t>
      </w:r>
      <w:r w:rsidR="00B93FBC" w:rsidRPr="006B03F0">
        <w:rPr>
          <w:rFonts w:ascii="Lato" w:hAnsi="Lato" w:cs="Arial"/>
          <w:bCs/>
          <w:shd w:val="clear" w:color="auto" w:fill="FFFFFF"/>
          <w:lang w:bidi="pl-PL"/>
        </w:rPr>
        <w:t>Kujawsko-Pomorskiego</w:t>
      </w:r>
      <w:r w:rsidR="008E1012" w:rsidRPr="006B03F0">
        <w:rPr>
          <w:rFonts w:ascii="Lato" w:hAnsi="Lato" w:cs="Arial"/>
          <w:bCs/>
          <w:shd w:val="clear" w:color="auto" w:fill="FFFFFF"/>
          <w:lang w:bidi="pl-PL"/>
        </w:rPr>
        <w:t xml:space="preserve"> Nr </w:t>
      </w:r>
      <w:r w:rsidR="00B93FBC" w:rsidRPr="006B03F0">
        <w:rPr>
          <w:rFonts w:ascii="Lato" w:hAnsi="Lato" w:cs="Arial"/>
          <w:bCs/>
          <w:shd w:val="clear" w:color="auto" w:fill="FFFFFF"/>
          <w:lang w:bidi="pl-PL"/>
        </w:rPr>
        <w:t>2/2021</w:t>
      </w:r>
      <w:r w:rsidR="008E1012" w:rsidRPr="006B03F0">
        <w:rPr>
          <w:rFonts w:ascii="Lato" w:hAnsi="Lato" w:cs="Arial"/>
          <w:bCs/>
          <w:shd w:val="clear" w:color="auto" w:fill="FFFFFF"/>
          <w:lang w:bidi="pl-PL"/>
        </w:rPr>
        <w:t xml:space="preserve"> z dnia </w:t>
      </w:r>
      <w:r w:rsidR="00B93FBC" w:rsidRPr="006B03F0">
        <w:rPr>
          <w:rFonts w:ascii="Lato" w:hAnsi="Lato" w:cs="Arial"/>
          <w:bCs/>
          <w:shd w:val="clear" w:color="auto" w:fill="FFFFFF"/>
          <w:lang w:bidi="pl-PL"/>
        </w:rPr>
        <w:t>8 kwietnia</w:t>
      </w:r>
      <w:r w:rsidR="00E15299" w:rsidRPr="006B03F0">
        <w:rPr>
          <w:rFonts w:ascii="Lato" w:hAnsi="Lato" w:cs="Arial"/>
          <w:bCs/>
          <w:shd w:val="clear" w:color="auto" w:fill="FFFFFF"/>
          <w:lang w:bidi="pl-PL"/>
        </w:rPr>
        <w:t xml:space="preserve"> 202</w:t>
      </w:r>
      <w:r w:rsidR="00B93FBC" w:rsidRPr="006B03F0">
        <w:rPr>
          <w:rFonts w:ascii="Lato" w:hAnsi="Lato" w:cs="Arial"/>
          <w:bCs/>
          <w:shd w:val="clear" w:color="auto" w:fill="FFFFFF"/>
          <w:lang w:bidi="pl-PL"/>
        </w:rPr>
        <w:t>1</w:t>
      </w:r>
      <w:r w:rsidR="008E1012" w:rsidRPr="006B03F0">
        <w:rPr>
          <w:rFonts w:ascii="Lato" w:hAnsi="Lato" w:cs="Arial"/>
          <w:bCs/>
          <w:shd w:val="clear" w:color="auto" w:fill="FFFFFF"/>
          <w:lang w:bidi="pl-PL"/>
        </w:rPr>
        <w:t xml:space="preserve"> r., znak: </w:t>
      </w:r>
      <w:r w:rsidR="00B93FBC" w:rsidRPr="006B03F0">
        <w:rPr>
          <w:rFonts w:ascii="Lato" w:hAnsi="Lato" w:cs="Arial"/>
          <w:bCs/>
          <w:shd w:val="clear" w:color="auto" w:fill="FFFFFF"/>
          <w:lang w:bidi="pl-PL"/>
        </w:rPr>
        <w:t>WIR.V.7820.6.2019.MT</w:t>
      </w:r>
      <w:r w:rsidR="008E1012" w:rsidRPr="006B03F0">
        <w:rPr>
          <w:rFonts w:ascii="Lato" w:hAnsi="Lato" w:cs="Arial"/>
          <w:bCs/>
          <w:shd w:val="clear" w:color="auto" w:fill="FFFFFF"/>
          <w:lang w:bidi="pl-PL"/>
        </w:rPr>
        <w:t xml:space="preserve">, o zezwoleniu na realizację inwestycji drogowej </w:t>
      </w:r>
      <w:r w:rsidR="00EE715B" w:rsidRPr="006B03F0">
        <w:rPr>
          <w:rFonts w:ascii="Lato" w:hAnsi="Lato" w:cs="Arial"/>
          <w:bCs/>
          <w:shd w:val="clear" w:color="auto" w:fill="FFFFFF"/>
          <w:lang w:bidi="pl-PL"/>
        </w:rPr>
        <w:t>pn.:</w:t>
      </w:r>
      <w:r w:rsidR="008E1012" w:rsidRPr="006B03F0">
        <w:rPr>
          <w:rFonts w:ascii="Lato" w:hAnsi="Lato" w:cs="Arial"/>
          <w:bCs/>
          <w:shd w:val="clear" w:color="auto" w:fill="FFFFFF"/>
          <w:lang w:bidi="pl-PL"/>
        </w:rPr>
        <w:t xml:space="preserve"> </w:t>
      </w:r>
      <w:r w:rsidR="00F53B64" w:rsidRPr="006B03F0">
        <w:rPr>
          <w:rFonts w:ascii="Lato" w:hAnsi="Lato" w:cs="Arial"/>
          <w:bCs/>
          <w:shd w:val="clear" w:color="auto" w:fill="FFFFFF"/>
          <w:lang w:bidi="pl-PL"/>
        </w:rPr>
        <w:t>„Rozbudowa ul. Olsztyńskiej w Toruniu na odcinku od ul. Czekoladowej do granicy miasta w ciągu drogi krajowej nr 15”</w:t>
      </w:r>
      <w:r w:rsidR="00965D65" w:rsidRPr="006B03F0">
        <w:rPr>
          <w:rFonts w:ascii="Lato" w:hAnsi="Lato" w:cs="Arial"/>
          <w:bCs/>
          <w:shd w:val="clear" w:color="auto" w:fill="FFFFFF"/>
          <w:lang w:bidi="pl-PL"/>
        </w:rPr>
        <w:t>,</w:t>
      </w:r>
      <w:r w:rsidR="00E15299" w:rsidRPr="006B03F0">
        <w:rPr>
          <w:rFonts w:ascii="Lato" w:hAnsi="Lato" w:cs="Arial"/>
          <w:bCs/>
          <w:shd w:val="clear" w:color="auto" w:fill="FFFFFF"/>
          <w:lang w:bidi="pl-PL"/>
        </w:rPr>
        <w:t xml:space="preserve"> </w:t>
      </w:r>
    </w:p>
    <w:p w14:paraId="01E03509" w14:textId="23530041" w:rsidR="00A8030D" w:rsidRPr="006B03F0" w:rsidRDefault="00F53B64" w:rsidP="007A5E1C">
      <w:pPr>
        <w:numPr>
          <w:ilvl w:val="0"/>
          <w:numId w:val="20"/>
        </w:numPr>
        <w:spacing w:after="240" w:line="240" w:lineRule="exact"/>
        <w:ind w:left="284" w:hanging="142"/>
        <w:jc w:val="both"/>
        <w:rPr>
          <w:rFonts w:ascii="Lato" w:eastAsia="Times New Roman" w:hAnsi="Lato" w:cs="Arial"/>
          <w:b/>
          <w:bCs/>
          <w:spacing w:val="4"/>
          <w:lang w:eastAsia="pl-PL"/>
        </w:rPr>
      </w:pPr>
      <w:r w:rsidRPr="006B03F0">
        <w:rPr>
          <w:rFonts w:ascii="Lato" w:eastAsia="Times New Roman" w:hAnsi="Lato" w:cs="Arial"/>
          <w:b/>
          <w:spacing w:val="4"/>
          <w:lang w:eastAsia="pl-PL"/>
        </w:rPr>
        <w:t>Uchylam</w:t>
      </w:r>
      <w:r w:rsidR="00773952" w:rsidRPr="006B03F0">
        <w:rPr>
          <w:rFonts w:ascii="Lato" w:hAnsi="Lato" w:cs="Arial"/>
          <w:bCs/>
          <w:spacing w:val="4"/>
          <w:kern w:val="2"/>
        </w:rPr>
        <w:t>:</w:t>
      </w:r>
      <w:bookmarkStart w:id="2" w:name="_Hlk146204670"/>
    </w:p>
    <w:p w14:paraId="4F9BAD2C" w14:textId="201DC50C" w:rsidR="009A0C61" w:rsidRPr="006B03F0" w:rsidRDefault="001C7F81" w:rsidP="00511DDA">
      <w:pPr>
        <w:pStyle w:val="Akapitzlist"/>
        <w:numPr>
          <w:ilvl w:val="0"/>
          <w:numId w:val="46"/>
        </w:numPr>
        <w:spacing w:before="240" w:after="240" w:line="240" w:lineRule="exact"/>
        <w:ind w:left="714" w:hanging="357"/>
        <w:contextualSpacing w:val="0"/>
        <w:jc w:val="both"/>
        <w:rPr>
          <w:rFonts w:ascii="Lato" w:hAnsi="Lato" w:cs="Arial"/>
          <w:spacing w:val="4"/>
        </w:rPr>
      </w:pPr>
      <w:r w:rsidRPr="006B03F0">
        <w:rPr>
          <w:rFonts w:ascii="Lato" w:hAnsi="Lato" w:cs="Arial"/>
          <w:spacing w:val="4"/>
        </w:rPr>
        <w:t>w</w:t>
      </w:r>
      <w:r w:rsidR="009A0C61" w:rsidRPr="006B03F0">
        <w:rPr>
          <w:rFonts w:ascii="Lato" w:hAnsi="Lato" w:cs="Arial"/>
          <w:spacing w:val="4"/>
        </w:rPr>
        <w:t xml:space="preserve"> </w:t>
      </w:r>
      <w:r w:rsidRPr="006B03F0">
        <w:rPr>
          <w:rFonts w:ascii="Lato" w:hAnsi="Lato" w:cs="Arial"/>
          <w:spacing w:val="4"/>
        </w:rPr>
        <w:t>rozstrzygnięciu</w:t>
      </w:r>
      <w:r w:rsidR="009A0C61" w:rsidRPr="006B03F0">
        <w:rPr>
          <w:rFonts w:ascii="Lato" w:hAnsi="Lato" w:cs="Arial"/>
          <w:spacing w:val="4"/>
        </w:rPr>
        <w:t xml:space="preserve"> zaskarżonej decyzji</w:t>
      </w:r>
      <w:r w:rsidRPr="006B03F0">
        <w:rPr>
          <w:rFonts w:ascii="Lato" w:hAnsi="Lato" w:cs="Arial"/>
          <w:spacing w:val="4"/>
        </w:rPr>
        <w:t>,</w:t>
      </w:r>
      <w:r w:rsidR="009A0C61" w:rsidRPr="006B03F0">
        <w:rPr>
          <w:rFonts w:ascii="Lato" w:hAnsi="Lato" w:cs="Arial"/>
          <w:spacing w:val="4"/>
        </w:rPr>
        <w:t xml:space="preserve"> </w:t>
      </w:r>
      <w:r w:rsidRPr="006B03F0">
        <w:rPr>
          <w:rFonts w:ascii="Lato" w:hAnsi="Lato" w:cs="Arial"/>
          <w:bCs/>
          <w:spacing w:val="4"/>
        </w:rPr>
        <w:t xml:space="preserve">znajdujący się na stronie </w:t>
      </w:r>
      <w:r w:rsidR="002C0618" w:rsidRPr="006B03F0">
        <w:rPr>
          <w:rFonts w:ascii="Lato" w:hAnsi="Lato" w:cs="Arial"/>
          <w:bCs/>
          <w:spacing w:val="4"/>
        </w:rPr>
        <w:t>1</w:t>
      </w:r>
      <w:r w:rsidRPr="006B03F0">
        <w:rPr>
          <w:rFonts w:ascii="Lato" w:hAnsi="Lato" w:cs="Arial"/>
          <w:bCs/>
          <w:spacing w:val="4"/>
        </w:rPr>
        <w:t xml:space="preserve">, w wierszu </w:t>
      </w:r>
      <w:r w:rsidR="002C0618" w:rsidRPr="006B03F0">
        <w:rPr>
          <w:rFonts w:ascii="Lato" w:hAnsi="Lato" w:cs="Arial"/>
          <w:bCs/>
          <w:spacing w:val="4"/>
        </w:rPr>
        <w:br/>
      </w:r>
      <w:r w:rsidRPr="006B03F0">
        <w:rPr>
          <w:rFonts w:ascii="Lato" w:hAnsi="Lato" w:cs="Arial"/>
          <w:bCs/>
          <w:spacing w:val="4"/>
        </w:rPr>
        <w:t>4 licząc od dołu strony zapis:</w:t>
      </w:r>
    </w:p>
    <w:p w14:paraId="1F2F8856" w14:textId="6B369090" w:rsidR="001C7F81" w:rsidRPr="006B03F0" w:rsidRDefault="001C7F81" w:rsidP="00511DDA">
      <w:pPr>
        <w:pStyle w:val="Akapitzlist"/>
        <w:spacing w:before="240" w:after="240" w:line="240" w:lineRule="exact"/>
        <w:ind w:left="714"/>
        <w:contextualSpacing w:val="0"/>
        <w:jc w:val="both"/>
        <w:rPr>
          <w:rFonts w:ascii="Lato" w:hAnsi="Lato" w:cs="Arial"/>
          <w:bCs/>
          <w:spacing w:val="4"/>
        </w:rPr>
      </w:pPr>
      <w:r w:rsidRPr="006B03F0">
        <w:rPr>
          <w:rFonts w:ascii="Lato" w:hAnsi="Lato" w:cs="Arial"/>
          <w:bCs/>
          <w:spacing w:val="4"/>
        </w:rPr>
        <w:t>„1</w:t>
      </w:r>
      <w:r w:rsidR="00101A31" w:rsidRPr="006B03F0">
        <w:rPr>
          <w:rFonts w:ascii="Lato" w:hAnsi="Lato" w:cs="Arial"/>
          <w:bCs/>
          <w:spacing w:val="4"/>
        </w:rPr>
        <w:t>45</w:t>
      </w:r>
      <w:r w:rsidRPr="006B03F0">
        <w:rPr>
          <w:rFonts w:ascii="Lato" w:hAnsi="Lato" w:cs="Arial"/>
          <w:bCs/>
          <w:spacing w:val="4"/>
        </w:rPr>
        <w:t>/1”</w:t>
      </w:r>
      <w:r w:rsidR="001727A4" w:rsidRPr="006B03F0">
        <w:rPr>
          <w:rFonts w:ascii="Lato" w:hAnsi="Lato" w:cs="Arial"/>
          <w:bCs/>
          <w:spacing w:val="4"/>
        </w:rPr>
        <w:t>;</w:t>
      </w:r>
    </w:p>
    <w:p w14:paraId="4AC7C915" w14:textId="6D28DF4E" w:rsidR="001727A4" w:rsidRPr="006B03F0" w:rsidRDefault="001727A4" w:rsidP="00CA0FB1">
      <w:pPr>
        <w:pStyle w:val="Akapitzlist"/>
        <w:numPr>
          <w:ilvl w:val="0"/>
          <w:numId w:val="46"/>
        </w:numPr>
        <w:spacing w:before="240" w:after="240" w:line="240" w:lineRule="exact"/>
        <w:ind w:left="714" w:hanging="357"/>
        <w:contextualSpacing w:val="0"/>
        <w:jc w:val="both"/>
        <w:rPr>
          <w:rFonts w:ascii="Lato" w:hAnsi="Lato" w:cs="Arial"/>
          <w:spacing w:val="4"/>
        </w:rPr>
      </w:pPr>
      <w:r w:rsidRPr="006B03F0">
        <w:rPr>
          <w:rFonts w:ascii="Lato" w:hAnsi="Lato" w:cs="Arial"/>
          <w:spacing w:val="4"/>
        </w:rPr>
        <w:t xml:space="preserve">w rozstrzygnięciu zaskarżonej decyzji, </w:t>
      </w:r>
      <w:r w:rsidRPr="006B03F0">
        <w:rPr>
          <w:rFonts w:ascii="Lato" w:hAnsi="Lato" w:cs="Arial"/>
          <w:bCs/>
          <w:spacing w:val="4"/>
        </w:rPr>
        <w:t xml:space="preserve">znajdujący się na stronie </w:t>
      </w:r>
      <w:r w:rsidR="006F7BCD">
        <w:rPr>
          <w:rFonts w:ascii="Lato" w:hAnsi="Lato" w:cs="Arial"/>
          <w:bCs/>
          <w:spacing w:val="4"/>
        </w:rPr>
        <w:t>2</w:t>
      </w:r>
      <w:r w:rsidRPr="006B03F0">
        <w:rPr>
          <w:rFonts w:ascii="Lato" w:hAnsi="Lato" w:cs="Arial"/>
          <w:bCs/>
          <w:spacing w:val="4"/>
        </w:rPr>
        <w:t xml:space="preserve">, w wierszu </w:t>
      </w:r>
      <w:r w:rsidR="002C0618" w:rsidRPr="006B03F0">
        <w:rPr>
          <w:rFonts w:ascii="Lato" w:hAnsi="Lato" w:cs="Arial"/>
          <w:bCs/>
          <w:spacing w:val="4"/>
        </w:rPr>
        <w:br/>
      </w:r>
      <w:r w:rsidR="00511DDA" w:rsidRPr="006B03F0">
        <w:rPr>
          <w:rFonts w:ascii="Lato" w:hAnsi="Lato" w:cs="Arial"/>
          <w:bCs/>
          <w:spacing w:val="4"/>
        </w:rPr>
        <w:t>20-21</w:t>
      </w:r>
      <w:r w:rsidRPr="006B03F0">
        <w:rPr>
          <w:rFonts w:ascii="Lato" w:hAnsi="Lato" w:cs="Arial"/>
          <w:bCs/>
          <w:spacing w:val="4"/>
        </w:rPr>
        <w:t xml:space="preserve"> licząc od </w:t>
      </w:r>
      <w:r w:rsidR="00511DDA" w:rsidRPr="006B03F0">
        <w:rPr>
          <w:rFonts w:ascii="Lato" w:hAnsi="Lato" w:cs="Arial"/>
          <w:bCs/>
          <w:spacing w:val="4"/>
        </w:rPr>
        <w:t xml:space="preserve">góry </w:t>
      </w:r>
      <w:r w:rsidRPr="006B03F0">
        <w:rPr>
          <w:rFonts w:ascii="Lato" w:hAnsi="Lato" w:cs="Arial"/>
          <w:bCs/>
          <w:spacing w:val="4"/>
        </w:rPr>
        <w:t>strony zapis:</w:t>
      </w:r>
    </w:p>
    <w:p w14:paraId="37AD16B6" w14:textId="4B137727" w:rsidR="001727A4" w:rsidRPr="006B03F0" w:rsidRDefault="00511DDA" w:rsidP="00CA0FB1">
      <w:pPr>
        <w:pStyle w:val="Akapitzlist"/>
        <w:spacing w:before="240" w:after="240" w:line="240" w:lineRule="exact"/>
        <w:ind w:left="714"/>
        <w:contextualSpacing w:val="0"/>
        <w:jc w:val="both"/>
        <w:rPr>
          <w:rFonts w:ascii="Lato" w:hAnsi="Lato" w:cs="Arial"/>
          <w:spacing w:val="4"/>
        </w:rPr>
      </w:pPr>
      <w:r w:rsidRPr="006B03F0">
        <w:rPr>
          <w:rFonts w:ascii="Lato" w:hAnsi="Lato" w:cs="Arial"/>
          <w:spacing w:val="4"/>
        </w:rPr>
        <w:t>„258/1, 144, 145/2”;</w:t>
      </w:r>
    </w:p>
    <w:p w14:paraId="614336C1" w14:textId="52F2383D" w:rsidR="001727A4" w:rsidRPr="006B03F0" w:rsidRDefault="001727A4" w:rsidP="00511DDA">
      <w:pPr>
        <w:pStyle w:val="Akapitzlist"/>
        <w:numPr>
          <w:ilvl w:val="0"/>
          <w:numId w:val="46"/>
        </w:numPr>
        <w:spacing w:before="240" w:after="240" w:line="240" w:lineRule="exact"/>
        <w:ind w:left="714" w:hanging="357"/>
        <w:contextualSpacing w:val="0"/>
        <w:jc w:val="both"/>
        <w:rPr>
          <w:rFonts w:ascii="Lato" w:hAnsi="Lato" w:cs="Arial"/>
          <w:spacing w:val="4"/>
        </w:rPr>
      </w:pPr>
      <w:r w:rsidRPr="006B03F0">
        <w:rPr>
          <w:rFonts w:ascii="Lato" w:hAnsi="Lato" w:cs="Arial"/>
          <w:spacing w:val="4"/>
        </w:rPr>
        <w:t xml:space="preserve">w rozstrzygnięciu zaskarżonej decyzji, </w:t>
      </w:r>
      <w:r w:rsidRPr="006B03F0">
        <w:rPr>
          <w:rFonts w:ascii="Lato" w:hAnsi="Lato" w:cs="Arial"/>
          <w:bCs/>
          <w:spacing w:val="4"/>
        </w:rPr>
        <w:t>znajdujący się na stronie</w:t>
      </w:r>
      <w:r w:rsidR="00511DDA" w:rsidRPr="006B03F0">
        <w:rPr>
          <w:rFonts w:ascii="Lato" w:hAnsi="Lato" w:cs="Arial"/>
          <w:bCs/>
          <w:spacing w:val="4"/>
        </w:rPr>
        <w:t xml:space="preserve"> </w:t>
      </w:r>
      <w:r w:rsidR="006F7BCD">
        <w:rPr>
          <w:rFonts w:ascii="Lato" w:hAnsi="Lato" w:cs="Arial"/>
          <w:bCs/>
          <w:spacing w:val="4"/>
        </w:rPr>
        <w:t>2</w:t>
      </w:r>
      <w:r w:rsidRPr="006B03F0">
        <w:rPr>
          <w:rFonts w:ascii="Lato" w:hAnsi="Lato" w:cs="Arial"/>
          <w:bCs/>
          <w:spacing w:val="4"/>
        </w:rPr>
        <w:t xml:space="preserve">, w wierszu </w:t>
      </w:r>
      <w:r w:rsidR="002C0618" w:rsidRPr="006B03F0">
        <w:rPr>
          <w:rFonts w:ascii="Lato" w:hAnsi="Lato" w:cs="Arial"/>
          <w:bCs/>
          <w:spacing w:val="4"/>
        </w:rPr>
        <w:br/>
      </w:r>
      <w:r w:rsidR="00511DDA" w:rsidRPr="006B03F0">
        <w:rPr>
          <w:rFonts w:ascii="Lato" w:hAnsi="Lato" w:cs="Arial"/>
          <w:bCs/>
          <w:spacing w:val="4"/>
        </w:rPr>
        <w:t>2</w:t>
      </w:r>
      <w:r w:rsidRPr="006B03F0">
        <w:rPr>
          <w:rFonts w:ascii="Lato" w:hAnsi="Lato" w:cs="Arial"/>
          <w:bCs/>
          <w:spacing w:val="4"/>
        </w:rPr>
        <w:t xml:space="preserve">4 licząc od </w:t>
      </w:r>
      <w:r w:rsidR="00511DDA" w:rsidRPr="006B03F0">
        <w:rPr>
          <w:rFonts w:ascii="Lato" w:hAnsi="Lato" w:cs="Arial"/>
          <w:bCs/>
          <w:spacing w:val="4"/>
        </w:rPr>
        <w:t>góry</w:t>
      </w:r>
      <w:r w:rsidRPr="006B03F0">
        <w:rPr>
          <w:rFonts w:ascii="Lato" w:hAnsi="Lato" w:cs="Arial"/>
          <w:bCs/>
          <w:spacing w:val="4"/>
        </w:rPr>
        <w:t xml:space="preserve"> strony zapis:</w:t>
      </w:r>
    </w:p>
    <w:p w14:paraId="510A2B31" w14:textId="0F6E7D84" w:rsidR="00511DDA" w:rsidRPr="006B03F0" w:rsidRDefault="00511DDA" w:rsidP="00511DDA">
      <w:pPr>
        <w:pStyle w:val="Akapitzlist"/>
        <w:spacing w:before="240" w:after="240" w:line="240" w:lineRule="exact"/>
        <w:ind w:left="714"/>
        <w:contextualSpacing w:val="0"/>
        <w:jc w:val="both"/>
        <w:rPr>
          <w:rFonts w:ascii="Lato" w:hAnsi="Lato" w:cs="Arial"/>
          <w:bCs/>
          <w:spacing w:val="4"/>
        </w:rPr>
      </w:pPr>
      <w:r w:rsidRPr="006B03F0">
        <w:rPr>
          <w:rFonts w:ascii="Lato" w:hAnsi="Lato" w:cs="Arial"/>
          <w:bCs/>
          <w:spacing w:val="4"/>
        </w:rPr>
        <w:t>„2/1, 1”</w:t>
      </w:r>
    </w:p>
    <w:p w14:paraId="1007CC72" w14:textId="3B523EC9" w:rsidR="00511DDA" w:rsidRPr="006B03F0" w:rsidRDefault="00511DDA" w:rsidP="00CA0FB1">
      <w:pPr>
        <w:pStyle w:val="Akapitzlist"/>
        <w:numPr>
          <w:ilvl w:val="0"/>
          <w:numId w:val="46"/>
        </w:numPr>
        <w:spacing w:before="240" w:after="240" w:line="240" w:lineRule="exact"/>
        <w:contextualSpacing w:val="0"/>
        <w:jc w:val="both"/>
        <w:rPr>
          <w:rFonts w:ascii="Lato" w:hAnsi="Lato" w:cs="Arial"/>
          <w:spacing w:val="4"/>
        </w:rPr>
      </w:pPr>
      <w:r w:rsidRPr="006B03F0">
        <w:rPr>
          <w:rFonts w:ascii="Lato" w:hAnsi="Lato" w:cs="Arial"/>
          <w:spacing w:val="4"/>
        </w:rPr>
        <w:t xml:space="preserve">w rozstrzygnięciu zaskarżonej decyzji, </w:t>
      </w:r>
      <w:r w:rsidRPr="006B03F0">
        <w:rPr>
          <w:rFonts w:ascii="Lato" w:hAnsi="Lato" w:cs="Arial"/>
          <w:bCs/>
          <w:spacing w:val="4"/>
        </w:rPr>
        <w:t xml:space="preserve">znajdujący się na stronie </w:t>
      </w:r>
      <w:r w:rsidR="006F7BCD">
        <w:rPr>
          <w:rFonts w:ascii="Lato" w:hAnsi="Lato" w:cs="Arial"/>
          <w:bCs/>
          <w:spacing w:val="4"/>
        </w:rPr>
        <w:t>2</w:t>
      </w:r>
      <w:r w:rsidRPr="006B03F0">
        <w:rPr>
          <w:rFonts w:ascii="Lato" w:hAnsi="Lato" w:cs="Arial"/>
          <w:bCs/>
          <w:spacing w:val="4"/>
        </w:rPr>
        <w:t xml:space="preserve">, w wierszu </w:t>
      </w:r>
      <w:r w:rsidR="002C0618" w:rsidRPr="006B03F0">
        <w:rPr>
          <w:rFonts w:ascii="Lato" w:hAnsi="Lato" w:cs="Arial"/>
          <w:bCs/>
          <w:spacing w:val="4"/>
        </w:rPr>
        <w:br/>
      </w:r>
      <w:r w:rsidRPr="006B03F0">
        <w:rPr>
          <w:rFonts w:ascii="Lato" w:hAnsi="Lato" w:cs="Arial"/>
          <w:bCs/>
          <w:spacing w:val="4"/>
        </w:rPr>
        <w:t>32 licząc od góry strony zapis:</w:t>
      </w:r>
    </w:p>
    <w:p w14:paraId="324E1321" w14:textId="7834F7AD" w:rsidR="00511DDA" w:rsidRPr="006B03F0" w:rsidRDefault="00511DDA" w:rsidP="00CA0FB1">
      <w:pPr>
        <w:pStyle w:val="Akapitzlist"/>
        <w:spacing w:before="240" w:after="240" w:line="240" w:lineRule="exact"/>
        <w:contextualSpacing w:val="0"/>
        <w:jc w:val="both"/>
        <w:rPr>
          <w:rFonts w:ascii="Lato" w:hAnsi="Lato" w:cs="Arial"/>
          <w:spacing w:val="4"/>
        </w:rPr>
      </w:pPr>
      <w:r w:rsidRPr="006B03F0">
        <w:rPr>
          <w:rFonts w:ascii="Lato" w:hAnsi="Lato" w:cs="Arial"/>
          <w:bCs/>
          <w:spacing w:val="4"/>
        </w:rPr>
        <w:t>„</w:t>
      </w:r>
      <w:r w:rsidRPr="006B03F0">
        <w:rPr>
          <w:rFonts w:ascii="Lato" w:hAnsi="Lato" w:cs="Arial"/>
          <w:b/>
          <w:spacing w:val="4"/>
        </w:rPr>
        <w:t>obręb 0046</w:t>
      </w:r>
      <w:r w:rsidRPr="006B03F0">
        <w:rPr>
          <w:rFonts w:ascii="Lato" w:hAnsi="Lato" w:cs="Arial"/>
          <w:bCs/>
          <w:spacing w:val="4"/>
        </w:rPr>
        <w:t xml:space="preserve"> Toruń: 145/2, 144, 244, 245”</w:t>
      </w:r>
    </w:p>
    <w:p w14:paraId="45FDD5DD" w14:textId="2A59BC5B" w:rsidR="00A63F37" w:rsidRPr="006B03F0" w:rsidRDefault="00A63F37" w:rsidP="00CA0FB1">
      <w:pPr>
        <w:pStyle w:val="Akapitzlist"/>
        <w:numPr>
          <w:ilvl w:val="0"/>
          <w:numId w:val="46"/>
        </w:numPr>
        <w:spacing w:before="240" w:after="240" w:line="240" w:lineRule="exact"/>
        <w:ind w:left="714" w:hanging="357"/>
        <w:contextualSpacing w:val="0"/>
        <w:jc w:val="both"/>
        <w:rPr>
          <w:rFonts w:ascii="Lato" w:hAnsi="Lato" w:cs="Arial"/>
          <w:spacing w:val="4"/>
        </w:rPr>
      </w:pPr>
      <w:r w:rsidRPr="006B03F0">
        <w:rPr>
          <w:rFonts w:ascii="Lato" w:hAnsi="Lato" w:cs="Arial"/>
          <w:bCs/>
          <w:spacing w:val="4"/>
          <w:kern w:val="2"/>
        </w:rPr>
        <w:t>w rozstrzygnięciu zaskarżonej decyzji</w:t>
      </w:r>
      <w:r w:rsidRPr="006B03F0">
        <w:rPr>
          <w:rFonts w:ascii="Lato" w:hAnsi="Lato" w:cs="Arial"/>
          <w:spacing w:val="4"/>
        </w:rPr>
        <w:t xml:space="preserve"> w tabeli nr 2 dotyczącej zatwierdzenia podziału nieruchomości zapis w zakresie działki nr 30/2</w:t>
      </w:r>
      <w:r w:rsidR="00BC30F1" w:rsidRPr="006B03F0">
        <w:rPr>
          <w:rFonts w:ascii="Lato" w:hAnsi="Lato" w:cs="Arial"/>
          <w:spacing w:val="4"/>
        </w:rPr>
        <w:t xml:space="preserve"> obręb 0042 Toruń</w:t>
      </w:r>
      <w:r w:rsidRPr="006B03F0">
        <w:rPr>
          <w:rFonts w:ascii="Lato" w:hAnsi="Lato" w:cs="Arial"/>
          <w:spacing w:val="4"/>
        </w:rPr>
        <w:t xml:space="preserve"> (str.5)</w:t>
      </w:r>
      <w:r w:rsidR="00D46E29" w:rsidRPr="006B03F0">
        <w:rPr>
          <w:rFonts w:ascii="Lato" w:hAnsi="Lato" w:cs="Arial"/>
          <w:spacing w:val="4"/>
        </w:rPr>
        <w:t>;</w:t>
      </w:r>
    </w:p>
    <w:p w14:paraId="30F61AE8" w14:textId="7D4F6B52" w:rsidR="00CB35CB" w:rsidRPr="006B03F0" w:rsidRDefault="00763AD9" w:rsidP="00CA0FB1">
      <w:pPr>
        <w:pStyle w:val="Akapitzlist"/>
        <w:numPr>
          <w:ilvl w:val="0"/>
          <w:numId w:val="46"/>
        </w:numPr>
        <w:spacing w:before="240" w:after="240" w:line="240" w:lineRule="exact"/>
        <w:ind w:left="714" w:hanging="357"/>
        <w:contextualSpacing w:val="0"/>
        <w:jc w:val="both"/>
        <w:rPr>
          <w:rFonts w:ascii="Lato" w:hAnsi="Lato" w:cs="Arial"/>
          <w:spacing w:val="4"/>
        </w:rPr>
      </w:pPr>
      <w:r w:rsidRPr="006B03F0">
        <w:rPr>
          <w:rFonts w:ascii="Lato" w:hAnsi="Lato" w:cs="Arial"/>
          <w:bCs/>
          <w:spacing w:val="4"/>
          <w:kern w:val="2"/>
        </w:rPr>
        <w:t>w rozstrzygnięciu zaskarżonej decyzji</w:t>
      </w:r>
      <w:r w:rsidRPr="006B03F0">
        <w:rPr>
          <w:rFonts w:ascii="Lato" w:hAnsi="Lato" w:cs="Arial"/>
          <w:spacing w:val="4"/>
        </w:rPr>
        <w:t xml:space="preserve"> </w:t>
      </w:r>
      <w:r w:rsidR="00773952" w:rsidRPr="006B03F0">
        <w:rPr>
          <w:rFonts w:ascii="Lato" w:hAnsi="Lato" w:cs="Arial"/>
          <w:bCs/>
          <w:spacing w:val="4"/>
          <w:kern w:val="2"/>
        </w:rPr>
        <w:t>w tabeli nr 3 dotyczącej oznaczenia nieruchomości lub ich części, według katastru nieruchomości, które stają się własnością Skarbu Państwa</w:t>
      </w:r>
      <w:bookmarkEnd w:id="2"/>
      <w:r w:rsidR="00773952" w:rsidRPr="006B03F0">
        <w:rPr>
          <w:rFonts w:ascii="Lato" w:hAnsi="Lato" w:cs="Arial"/>
          <w:bCs/>
          <w:spacing w:val="4"/>
          <w:kern w:val="2"/>
        </w:rPr>
        <w:t>, zapis w zakresie dział</w:t>
      </w:r>
      <w:r w:rsidR="007A43D7" w:rsidRPr="006B03F0">
        <w:rPr>
          <w:rFonts w:ascii="Lato" w:hAnsi="Lato" w:cs="Arial"/>
          <w:bCs/>
          <w:spacing w:val="4"/>
          <w:kern w:val="2"/>
        </w:rPr>
        <w:t>ki</w:t>
      </w:r>
      <w:r w:rsidR="00773952" w:rsidRPr="006B03F0">
        <w:rPr>
          <w:rFonts w:ascii="Lato" w:hAnsi="Lato" w:cs="Arial"/>
          <w:bCs/>
          <w:spacing w:val="4"/>
          <w:kern w:val="2"/>
        </w:rPr>
        <w:t xml:space="preserve"> nr: </w:t>
      </w:r>
      <w:r w:rsidR="007A43D7" w:rsidRPr="006B03F0">
        <w:rPr>
          <w:rFonts w:ascii="Lato" w:hAnsi="Lato" w:cs="Arial"/>
          <w:bCs/>
          <w:spacing w:val="4"/>
          <w:kern w:val="2"/>
        </w:rPr>
        <w:t>145/1</w:t>
      </w:r>
      <w:r w:rsidR="00773952" w:rsidRPr="006B03F0">
        <w:rPr>
          <w:rFonts w:ascii="Lato" w:hAnsi="Lato" w:cs="Arial"/>
          <w:bCs/>
          <w:spacing w:val="4"/>
          <w:kern w:val="2"/>
        </w:rPr>
        <w:t xml:space="preserve"> ob</w:t>
      </w:r>
      <w:r w:rsidR="007A43D7" w:rsidRPr="006B03F0">
        <w:rPr>
          <w:rFonts w:ascii="Lato" w:hAnsi="Lato" w:cs="Arial"/>
          <w:bCs/>
          <w:spacing w:val="4"/>
          <w:kern w:val="2"/>
        </w:rPr>
        <w:t>ręb</w:t>
      </w:r>
      <w:r w:rsidR="00773952" w:rsidRPr="006B03F0">
        <w:rPr>
          <w:rFonts w:ascii="Lato" w:hAnsi="Lato" w:cs="Arial"/>
          <w:bCs/>
          <w:spacing w:val="4"/>
          <w:kern w:val="2"/>
        </w:rPr>
        <w:t xml:space="preserve"> </w:t>
      </w:r>
      <w:r w:rsidR="007A43D7" w:rsidRPr="006B03F0">
        <w:rPr>
          <w:rFonts w:ascii="Lato" w:hAnsi="Lato" w:cs="Arial"/>
          <w:bCs/>
          <w:spacing w:val="4"/>
          <w:kern w:val="2"/>
        </w:rPr>
        <w:t>00</w:t>
      </w:r>
      <w:r w:rsidR="006F7BCD">
        <w:rPr>
          <w:rFonts w:ascii="Lato" w:hAnsi="Lato" w:cs="Arial"/>
          <w:bCs/>
          <w:spacing w:val="4"/>
          <w:kern w:val="2"/>
        </w:rPr>
        <w:t>46</w:t>
      </w:r>
      <w:r w:rsidR="00773952" w:rsidRPr="006B03F0">
        <w:rPr>
          <w:rFonts w:ascii="Lato" w:hAnsi="Lato" w:cs="Arial"/>
          <w:bCs/>
          <w:spacing w:val="4"/>
          <w:kern w:val="2"/>
        </w:rPr>
        <w:t xml:space="preserve"> </w:t>
      </w:r>
      <w:r w:rsidR="007A43D7" w:rsidRPr="006B03F0">
        <w:rPr>
          <w:rFonts w:ascii="Lato" w:hAnsi="Lato" w:cs="Arial"/>
          <w:bCs/>
          <w:spacing w:val="4"/>
          <w:kern w:val="2"/>
        </w:rPr>
        <w:t>Toruń</w:t>
      </w:r>
      <w:r w:rsidR="00D46E29" w:rsidRPr="006B03F0">
        <w:rPr>
          <w:rFonts w:ascii="Lato" w:hAnsi="Lato" w:cs="Arial"/>
          <w:bCs/>
          <w:spacing w:val="4"/>
          <w:kern w:val="2"/>
        </w:rPr>
        <w:t xml:space="preserve"> i 30/1 obręb 0042 Toruń</w:t>
      </w:r>
      <w:r w:rsidR="00773952" w:rsidRPr="006B03F0">
        <w:rPr>
          <w:rFonts w:ascii="Lato" w:hAnsi="Lato" w:cs="Arial"/>
          <w:bCs/>
          <w:spacing w:val="4"/>
          <w:kern w:val="2"/>
        </w:rPr>
        <w:t xml:space="preserve"> (str. </w:t>
      </w:r>
      <w:r w:rsidR="007A43D7" w:rsidRPr="006B03F0">
        <w:rPr>
          <w:rFonts w:ascii="Lato" w:hAnsi="Lato" w:cs="Arial"/>
          <w:bCs/>
          <w:spacing w:val="4"/>
          <w:kern w:val="2"/>
        </w:rPr>
        <w:t>7</w:t>
      </w:r>
      <w:r w:rsidR="00773952" w:rsidRPr="006B03F0">
        <w:rPr>
          <w:rFonts w:ascii="Lato" w:hAnsi="Lato" w:cs="Arial"/>
          <w:bCs/>
          <w:spacing w:val="4"/>
          <w:kern w:val="2"/>
        </w:rPr>
        <w:t>);</w:t>
      </w:r>
    </w:p>
    <w:p w14:paraId="63B46AFA" w14:textId="6E1F84D7" w:rsidR="00A049E0" w:rsidRPr="006B03F0" w:rsidRDefault="00D46E29" w:rsidP="00BB2A35">
      <w:pPr>
        <w:pStyle w:val="Akapitzlist"/>
        <w:numPr>
          <w:ilvl w:val="0"/>
          <w:numId w:val="46"/>
        </w:numPr>
        <w:spacing w:before="240" w:after="240" w:line="240" w:lineRule="exact"/>
        <w:ind w:left="714" w:hanging="357"/>
        <w:contextualSpacing w:val="0"/>
        <w:jc w:val="both"/>
        <w:rPr>
          <w:rFonts w:ascii="Lato" w:hAnsi="Lato" w:cs="Arial"/>
          <w:spacing w:val="4"/>
        </w:rPr>
      </w:pPr>
      <w:r w:rsidRPr="006B03F0">
        <w:rPr>
          <w:rFonts w:ascii="Lato" w:hAnsi="Lato" w:cs="Arial"/>
          <w:bCs/>
          <w:spacing w:val="4"/>
          <w:kern w:val="2"/>
        </w:rPr>
        <w:t>w rozstrzygnięciu zaskarżonej decyzji</w:t>
      </w:r>
      <w:r w:rsidRPr="006B03F0">
        <w:rPr>
          <w:rFonts w:ascii="Lato" w:hAnsi="Lato" w:cs="Arial"/>
          <w:spacing w:val="4"/>
        </w:rPr>
        <w:t xml:space="preserve"> </w:t>
      </w:r>
      <w:r w:rsidR="007A43D7" w:rsidRPr="006B03F0">
        <w:rPr>
          <w:rFonts w:ascii="Lato" w:hAnsi="Lato" w:cs="Arial"/>
          <w:bCs/>
          <w:spacing w:val="4"/>
          <w:kern w:val="2"/>
        </w:rPr>
        <w:t>w tabeli nr 5 dotyczącej określenia obowiązku budowy lub przebudowy innych dróg publicznych oraz zjazdów zapis w zakresie działek nr: 258/1 obręb 0046 Toruń (str. 14); 2/1, 1 obręb 0053 Toruń (str. 15)</w:t>
      </w:r>
      <w:r w:rsidRPr="006B03F0">
        <w:rPr>
          <w:rFonts w:ascii="Lato" w:hAnsi="Lato" w:cs="Arial"/>
          <w:bCs/>
          <w:spacing w:val="4"/>
          <w:kern w:val="2"/>
        </w:rPr>
        <w:t>, 30/2 obręb 0042 Toruń (str.16);</w:t>
      </w:r>
      <w:r w:rsidR="00A049E0" w:rsidRPr="006B03F0">
        <w:rPr>
          <w:rFonts w:ascii="Lato" w:hAnsi="Lato" w:cs="Arial"/>
          <w:bCs/>
          <w:spacing w:val="4"/>
          <w:kern w:val="2"/>
        </w:rPr>
        <w:t xml:space="preserve"> </w:t>
      </w:r>
    </w:p>
    <w:p w14:paraId="28E0AACA" w14:textId="37C82ABE" w:rsidR="00A049E0" w:rsidRPr="006B03F0" w:rsidRDefault="00A049E0" w:rsidP="00DC3A57">
      <w:pPr>
        <w:pStyle w:val="Akapitzlist"/>
        <w:numPr>
          <w:ilvl w:val="0"/>
          <w:numId w:val="46"/>
        </w:numPr>
        <w:spacing w:before="240" w:after="240" w:line="240" w:lineRule="exact"/>
        <w:contextualSpacing w:val="0"/>
        <w:jc w:val="both"/>
        <w:rPr>
          <w:rFonts w:ascii="Lato" w:hAnsi="Lato" w:cs="Arial"/>
          <w:bCs/>
          <w:spacing w:val="4"/>
          <w:kern w:val="2"/>
        </w:rPr>
      </w:pPr>
      <w:r w:rsidRPr="006B03F0">
        <w:rPr>
          <w:rFonts w:ascii="Lato" w:hAnsi="Lato" w:cs="Arial"/>
          <w:bCs/>
          <w:spacing w:val="4"/>
          <w:kern w:val="2"/>
        </w:rPr>
        <w:lastRenderedPageBreak/>
        <w:t>w rozstrzygnięciu zaskarżonej decyzji w tabeli nr 7 dotyczącej określenia obowiązku budowy lub przebudowy sieci uzbrojenia terenu zapis w zakresie działek nr: 144, 145/2 obręb 0046 Toruń (str.19)</w:t>
      </w:r>
    </w:p>
    <w:p w14:paraId="2DFF78C0" w14:textId="4A38215E" w:rsidR="00D46E29" w:rsidRPr="006B03F0" w:rsidRDefault="002D1B07" w:rsidP="00CA0FB1">
      <w:pPr>
        <w:pStyle w:val="Akapitzlist"/>
        <w:numPr>
          <w:ilvl w:val="0"/>
          <w:numId w:val="46"/>
        </w:numPr>
        <w:spacing w:before="240" w:after="240" w:line="240" w:lineRule="exact"/>
        <w:contextualSpacing w:val="0"/>
        <w:jc w:val="both"/>
        <w:rPr>
          <w:rFonts w:ascii="Lato" w:hAnsi="Lato" w:cs="Arial"/>
          <w:bCs/>
          <w:spacing w:val="4"/>
          <w:kern w:val="2"/>
        </w:rPr>
      </w:pPr>
      <w:r w:rsidRPr="006B03F0">
        <w:rPr>
          <w:rFonts w:ascii="Lato" w:hAnsi="Lato" w:cs="Arial"/>
          <w:bCs/>
          <w:spacing w:val="4"/>
          <w:kern w:val="2"/>
        </w:rPr>
        <w:t>rysunki</w:t>
      </w:r>
      <w:r w:rsidR="00D46E29" w:rsidRPr="006B03F0">
        <w:rPr>
          <w:rFonts w:ascii="Lato" w:hAnsi="Lato" w:cs="Arial"/>
          <w:bCs/>
          <w:spacing w:val="4"/>
          <w:kern w:val="2"/>
        </w:rPr>
        <w:t xml:space="preserve"> nr 1.1, 1.2, 1.3 mapy w skali 1:500 przedstawiającej proponowany przebieg drogi, z zaznaczeniem terenu niezbędnego dla obiektów budowlanych oraz istniejące uzbrojenie terenu, stanowiącej załącznik nr 1 do zaskarżonej decyzji,</w:t>
      </w:r>
    </w:p>
    <w:p w14:paraId="66303A52" w14:textId="1EF0F80F" w:rsidR="002D1B07" w:rsidRPr="006B03F0" w:rsidRDefault="002D1B07" w:rsidP="00BB2A35">
      <w:pPr>
        <w:pStyle w:val="Akapitzlist"/>
        <w:numPr>
          <w:ilvl w:val="0"/>
          <w:numId w:val="46"/>
        </w:numPr>
        <w:spacing w:before="240" w:after="240" w:line="240" w:lineRule="exact"/>
        <w:contextualSpacing w:val="0"/>
        <w:jc w:val="both"/>
        <w:rPr>
          <w:rFonts w:ascii="Lato" w:hAnsi="Lato" w:cs="Arial"/>
          <w:bCs/>
          <w:spacing w:val="4"/>
          <w:kern w:val="2"/>
        </w:rPr>
      </w:pPr>
      <w:r w:rsidRPr="006B03F0">
        <w:rPr>
          <w:rFonts w:ascii="Lato" w:hAnsi="Lato" w:cs="Arial"/>
          <w:bCs/>
          <w:spacing w:val="4"/>
          <w:kern w:val="2"/>
        </w:rPr>
        <w:t xml:space="preserve">rysunki 1.1, 1.2, 1.3 tomu I </w:t>
      </w:r>
      <w:r w:rsidR="009956B9" w:rsidRPr="006B03F0">
        <w:rPr>
          <w:rFonts w:ascii="Lato" w:hAnsi="Lato" w:cs="Arial"/>
          <w:bCs/>
          <w:spacing w:val="4"/>
          <w:kern w:val="2"/>
        </w:rPr>
        <w:t>P</w:t>
      </w:r>
      <w:r w:rsidRPr="006B03F0">
        <w:rPr>
          <w:rFonts w:ascii="Lato" w:hAnsi="Lato" w:cs="Arial"/>
          <w:bCs/>
          <w:spacing w:val="4"/>
          <w:kern w:val="2"/>
        </w:rPr>
        <w:t>rojektu zagospodarowania terenu</w:t>
      </w:r>
      <w:r w:rsidRPr="006B03F0">
        <w:rPr>
          <w:rStyle w:val="Odwoaniedokomentarza"/>
          <w:rFonts w:ascii="Lato" w:hAnsi="Lato"/>
          <w:sz w:val="22"/>
          <w:szCs w:val="22"/>
        </w:rPr>
        <w:t>,</w:t>
      </w:r>
      <w:r w:rsidRPr="006B03F0">
        <w:rPr>
          <w:rFonts w:ascii="Lato" w:hAnsi="Lato" w:cs="Arial"/>
          <w:bCs/>
          <w:spacing w:val="4"/>
          <w:kern w:val="2"/>
        </w:rPr>
        <w:t xml:space="preserve"> będącego częścią </w:t>
      </w:r>
      <w:r w:rsidR="009956B9" w:rsidRPr="006B03F0">
        <w:rPr>
          <w:rFonts w:ascii="Lato" w:hAnsi="Lato" w:cs="Arial"/>
          <w:bCs/>
          <w:spacing w:val="4"/>
          <w:kern w:val="2"/>
        </w:rPr>
        <w:t>P</w:t>
      </w:r>
      <w:r w:rsidRPr="006B03F0">
        <w:rPr>
          <w:rFonts w:ascii="Lato" w:hAnsi="Lato" w:cs="Arial"/>
          <w:bCs/>
          <w:spacing w:val="4"/>
          <w:kern w:val="2"/>
        </w:rPr>
        <w:t xml:space="preserve">rojektu </w:t>
      </w:r>
      <w:r w:rsidR="00BB2A35" w:rsidRPr="006B03F0">
        <w:rPr>
          <w:rFonts w:ascii="Lato" w:hAnsi="Lato" w:cs="Arial"/>
          <w:bCs/>
          <w:spacing w:val="4"/>
          <w:kern w:val="2"/>
        </w:rPr>
        <w:t>b</w:t>
      </w:r>
      <w:r w:rsidRPr="006B03F0">
        <w:rPr>
          <w:rFonts w:ascii="Lato" w:hAnsi="Lato" w:cs="Arial"/>
          <w:bCs/>
          <w:spacing w:val="4"/>
          <w:kern w:val="2"/>
        </w:rPr>
        <w:t>udowlanego, stanowiącego załącznik nr 3 do zaskarżonej decyzji;</w:t>
      </w:r>
    </w:p>
    <w:p w14:paraId="60417EE1" w14:textId="4C3FDB44" w:rsidR="00CB35CB" w:rsidRPr="006B03F0" w:rsidRDefault="002D1B07" w:rsidP="00BB2A35">
      <w:pPr>
        <w:pStyle w:val="Akapitzlist"/>
        <w:numPr>
          <w:ilvl w:val="0"/>
          <w:numId w:val="46"/>
        </w:numPr>
        <w:spacing w:before="240" w:after="240" w:line="240" w:lineRule="exact"/>
        <w:ind w:left="714" w:hanging="357"/>
        <w:contextualSpacing w:val="0"/>
        <w:jc w:val="both"/>
        <w:rPr>
          <w:rFonts w:ascii="Lato" w:hAnsi="Lato"/>
        </w:rPr>
      </w:pPr>
      <w:r w:rsidRPr="006B03F0">
        <w:rPr>
          <w:rFonts w:ascii="Lato" w:hAnsi="Lato" w:cs="Arial"/>
          <w:spacing w:val="4"/>
          <w:kern w:val="2"/>
        </w:rPr>
        <w:t>rysunków nr 1.1, 1.2 i 1.3 tomu V/2</w:t>
      </w:r>
      <w:r w:rsidR="00BB2A35" w:rsidRPr="006B03F0">
        <w:rPr>
          <w:rFonts w:ascii="Lato" w:hAnsi="Lato" w:cs="Arial"/>
          <w:spacing w:val="4"/>
          <w:kern w:val="2"/>
        </w:rPr>
        <w:t xml:space="preserve"> </w:t>
      </w:r>
      <w:r w:rsidR="009956B9" w:rsidRPr="006B03F0">
        <w:rPr>
          <w:rFonts w:ascii="Lato" w:hAnsi="Lato" w:cs="Arial"/>
          <w:spacing w:val="4"/>
          <w:kern w:val="2"/>
        </w:rPr>
        <w:t>P</w:t>
      </w:r>
      <w:r w:rsidR="00BB2A35" w:rsidRPr="006B03F0">
        <w:rPr>
          <w:rFonts w:ascii="Lato" w:hAnsi="Lato" w:cs="Arial"/>
          <w:spacing w:val="4"/>
          <w:kern w:val="2"/>
        </w:rPr>
        <w:t xml:space="preserve">rojektu architektoniczno-budowlanego kanalizacja sanitarna i deszczowa oraz sieci wodociągowe, będącego częścią </w:t>
      </w:r>
      <w:r w:rsidR="009956B9" w:rsidRPr="006B03F0">
        <w:rPr>
          <w:rFonts w:ascii="Lato" w:hAnsi="Lato" w:cs="Arial"/>
          <w:spacing w:val="4"/>
          <w:kern w:val="2"/>
        </w:rPr>
        <w:t>P</w:t>
      </w:r>
      <w:r w:rsidR="00BB2A35" w:rsidRPr="006B03F0">
        <w:rPr>
          <w:rFonts w:ascii="Lato" w:hAnsi="Lato" w:cs="Arial"/>
          <w:spacing w:val="4"/>
          <w:kern w:val="2"/>
        </w:rPr>
        <w:t>rojektu budowlanego</w:t>
      </w:r>
      <w:r w:rsidRPr="006B03F0">
        <w:rPr>
          <w:rFonts w:ascii="Lato" w:hAnsi="Lato" w:cs="Arial"/>
          <w:spacing w:val="4"/>
          <w:kern w:val="2"/>
        </w:rPr>
        <w:t>,</w:t>
      </w:r>
      <w:r w:rsidRPr="006B03F0">
        <w:rPr>
          <w:rFonts w:ascii="Lato" w:hAnsi="Lato" w:cs="Arial"/>
          <w:bCs/>
          <w:spacing w:val="4"/>
          <w:kern w:val="2"/>
        </w:rPr>
        <w:t xml:space="preserve"> stanowiącego załącznik nr 3 do zaskarżonej decyzji;</w:t>
      </w:r>
    </w:p>
    <w:p w14:paraId="715AB9CD" w14:textId="56110804" w:rsidR="002D1B07" w:rsidRPr="006B03F0" w:rsidRDefault="002D1B07" w:rsidP="00CA0FB1">
      <w:pPr>
        <w:pStyle w:val="Akapitzlist"/>
        <w:numPr>
          <w:ilvl w:val="0"/>
          <w:numId w:val="46"/>
        </w:numPr>
        <w:spacing w:before="240" w:after="240" w:line="240" w:lineRule="exact"/>
        <w:contextualSpacing w:val="0"/>
        <w:jc w:val="both"/>
        <w:textAlignment w:val="baseline"/>
        <w:rPr>
          <w:rFonts w:ascii="Lato" w:hAnsi="Lato" w:cs="Arial"/>
          <w:bCs/>
          <w:spacing w:val="4"/>
          <w:kern w:val="2"/>
        </w:rPr>
      </w:pPr>
      <w:r w:rsidRPr="006B03F0">
        <w:rPr>
          <w:rFonts w:ascii="Lato" w:hAnsi="Lato" w:cs="Arial"/>
          <w:bCs/>
          <w:spacing w:val="4"/>
          <w:kern w:val="2"/>
        </w:rPr>
        <w:t>arkusz nr 4 zbiorczej mapy z projektem podziału nieruchomości z obrębu 0054 oraz 0042 Toruń wraz ze zbiorczym wykazem zmian gruntowych w zakresie działki nr 30/2</w:t>
      </w:r>
      <w:r w:rsidRPr="006B03F0">
        <w:rPr>
          <w:rFonts w:ascii="Lato" w:hAnsi="Lato" w:cs="Arial"/>
          <w:spacing w:val="4"/>
          <w:kern w:val="2"/>
        </w:rPr>
        <w:t xml:space="preserve"> obręb 0042 Toruń</w:t>
      </w:r>
      <w:r w:rsidRPr="006B03F0">
        <w:rPr>
          <w:rFonts w:ascii="Lato" w:hAnsi="Lato" w:cs="Arial"/>
          <w:bCs/>
          <w:spacing w:val="4"/>
          <w:kern w:val="2"/>
        </w:rPr>
        <w:t>, stanowiącej załącznik nr 2 do zaskarżonej decyzji,</w:t>
      </w:r>
    </w:p>
    <w:p w14:paraId="665D7AB2" w14:textId="1B38AAB8" w:rsidR="00F32252" w:rsidRPr="006B03F0" w:rsidRDefault="00F53B64" w:rsidP="00CA0FB1">
      <w:pPr>
        <w:spacing w:after="240" w:line="240" w:lineRule="exact"/>
        <w:jc w:val="both"/>
        <w:outlineLvl w:val="0"/>
        <w:rPr>
          <w:rFonts w:ascii="Lato" w:hAnsi="Lato" w:cs="Arial"/>
          <w:bCs/>
          <w:spacing w:val="4"/>
        </w:rPr>
      </w:pPr>
      <w:bookmarkStart w:id="3" w:name="_Hlk176857387"/>
      <w:r w:rsidRPr="006B03F0">
        <w:rPr>
          <w:rFonts w:ascii="Lato" w:hAnsi="Lato" w:cs="Arial"/>
          <w:b/>
          <w:bCs/>
          <w:spacing w:val="4"/>
        </w:rPr>
        <w:t xml:space="preserve">i orzekam w tym zakresie </w:t>
      </w:r>
      <w:r w:rsidRPr="006B03F0">
        <w:rPr>
          <w:rFonts w:ascii="Lato" w:hAnsi="Lato" w:cs="Arial"/>
          <w:bCs/>
          <w:spacing w:val="4"/>
        </w:rPr>
        <w:t>poprzez:</w:t>
      </w:r>
      <w:bookmarkStart w:id="4" w:name="_Hlk204081582"/>
      <w:bookmarkEnd w:id="3"/>
    </w:p>
    <w:p w14:paraId="0AF0F071" w14:textId="2FC59AA2" w:rsidR="00F06CB5" w:rsidRPr="006B03F0" w:rsidRDefault="00F06CB5" w:rsidP="00F06CB5">
      <w:pPr>
        <w:pStyle w:val="Akapitzlist"/>
        <w:numPr>
          <w:ilvl w:val="0"/>
          <w:numId w:val="26"/>
        </w:numPr>
        <w:spacing w:before="240" w:after="240" w:line="240" w:lineRule="exact"/>
        <w:ind w:hanging="436"/>
        <w:contextualSpacing w:val="0"/>
        <w:jc w:val="both"/>
        <w:rPr>
          <w:rFonts w:ascii="Lato" w:hAnsi="Lato" w:cs="Arial"/>
          <w:bCs/>
          <w:spacing w:val="4"/>
          <w:kern w:val="2"/>
        </w:rPr>
      </w:pPr>
      <w:r w:rsidRPr="006B03F0">
        <w:rPr>
          <w:rFonts w:ascii="Lato" w:hAnsi="Lato" w:cs="Arial"/>
          <w:bCs/>
          <w:spacing w:val="4"/>
          <w:kern w:val="2"/>
        </w:rPr>
        <w:t>ustalenie</w:t>
      </w:r>
      <w:r w:rsidR="00F6393F" w:rsidRPr="006B03F0">
        <w:rPr>
          <w:rFonts w:ascii="Lato" w:hAnsi="Lato" w:cs="Arial"/>
          <w:bCs/>
          <w:spacing w:val="4"/>
          <w:kern w:val="2"/>
        </w:rPr>
        <w:t xml:space="preserve">, w rozstrzygnięciu zaskarżonej decyzji, w miejsce uchylenia na stronie </w:t>
      </w:r>
      <w:r w:rsidR="00F6393F" w:rsidRPr="006B03F0">
        <w:rPr>
          <w:rFonts w:ascii="Lato" w:hAnsi="Lato" w:cs="Arial"/>
          <w:bCs/>
          <w:spacing w:val="4"/>
          <w:kern w:val="2"/>
        </w:rPr>
        <w:br/>
      </w:r>
      <w:r w:rsidR="006F7BCD">
        <w:rPr>
          <w:rFonts w:ascii="Lato" w:hAnsi="Lato" w:cs="Arial"/>
          <w:bCs/>
          <w:spacing w:val="4"/>
          <w:kern w:val="2"/>
        </w:rPr>
        <w:t>2</w:t>
      </w:r>
      <w:r w:rsidR="00F6393F" w:rsidRPr="006B03F0">
        <w:rPr>
          <w:rFonts w:ascii="Lato" w:hAnsi="Lato" w:cs="Arial"/>
          <w:bCs/>
          <w:spacing w:val="4"/>
          <w:kern w:val="2"/>
        </w:rPr>
        <w:t>, w wierszu 32, licząc od dołu strony, nowego zapisu:</w:t>
      </w:r>
    </w:p>
    <w:p w14:paraId="2195CE23" w14:textId="77777777" w:rsidR="00F6393F" w:rsidRPr="006B03F0" w:rsidRDefault="00F6393F" w:rsidP="00CA0FB1">
      <w:pPr>
        <w:pStyle w:val="Akapitzlist"/>
        <w:spacing w:after="0" w:line="240" w:lineRule="auto"/>
        <w:contextualSpacing w:val="0"/>
        <w:jc w:val="both"/>
        <w:rPr>
          <w:rFonts w:ascii="Lato" w:hAnsi="Lato" w:cs="Arial"/>
          <w:bCs/>
          <w:spacing w:val="4"/>
          <w:kern w:val="2"/>
        </w:rPr>
      </w:pPr>
      <w:r w:rsidRPr="006B03F0">
        <w:rPr>
          <w:rFonts w:ascii="Lato" w:hAnsi="Lato" w:cs="Arial"/>
          <w:bCs/>
          <w:spacing w:val="4"/>
          <w:kern w:val="2"/>
        </w:rPr>
        <w:t>„</w:t>
      </w:r>
      <w:r w:rsidRPr="006B03F0">
        <w:rPr>
          <w:rFonts w:ascii="Lato" w:hAnsi="Lato" w:cs="Arial"/>
          <w:b/>
          <w:spacing w:val="4"/>
          <w:kern w:val="2"/>
        </w:rPr>
        <w:t xml:space="preserve">obręb 0046 </w:t>
      </w:r>
      <w:r w:rsidRPr="006B03F0">
        <w:rPr>
          <w:rFonts w:ascii="Lato" w:hAnsi="Lato" w:cs="Arial"/>
          <w:bCs/>
          <w:spacing w:val="4"/>
          <w:kern w:val="2"/>
        </w:rPr>
        <w:t>Toruń: 145/2, 145/1, 144, 244, 245, 258/1,</w:t>
      </w:r>
    </w:p>
    <w:p w14:paraId="57E0F983" w14:textId="1BEFCACA" w:rsidR="00F6393F" w:rsidRPr="006B03F0" w:rsidRDefault="00F6393F" w:rsidP="00CA0FB1">
      <w:pPr>
        <w:pStyle w:val="Akapitzlist"/>
        <w:spacing w:after="0" w:line="240" w:lineRule="auto"/>
        <w:contextualSpacing w:val="0"/>
        <w:jc w:val="both"/>
        <w:rPr>
          <w:rFonts w:ascii="Lato" w:hAnsi="Lato" w:cs="Arial"/>
          <w:bCs/>
          <w:spacing w:val="4"/>
          <w:kern w:val="2"/>
        </w:rPr>
      </w:pPr>
      <w:r w:rsidRPr="006B03F0">
        <w:rPr>
          <w:rFonts w:ascii="Lato" w:hAnsi="Lato" w:cs="Arial"/>
          <w:b/>
          <w:spacing w:val="4"/>
          <w:kern w:val="2"/>
        </w:rPr>
        <w:t>obręb 005</w:t>
      </w:r>
      <w:r w:rsidR="00101A31" w:rsidRPr="006B03F0">
        <w:rPr>
          <w:rFonts w:ascii="Lato" w:hAnsi="Lato" w:cs="Arial"/>
          <w:b/>
          <w:spacing w:val="4"/>
          <w:kern w:val="2"/>
        </w:rPr>
        <w:t>3</w:t>
      </w:r>
      <w:r w:rsidRPr="006B03F0">
        <w:rPr>
          <w:rFonts w:ascii="Lato" w:hAnsi="Lato" w:cs="Arial"/>
          <w:bCs/>
          <w:spacing w:val="4"/>
          <w:kern w:val="2"/>
        </w:rPr>
        <w:t xml:space="preserve"> Toruń 1, 2/1”</w:t>
      </w:r>
    </w:p>
    <w:p w14:paraId="6D93463B" w14:textId="1D9A019D" w:rsidR="00F6393F" w:rsidRPr="006B03F0" w:rsidRDefault="00F6393F" w:rsidP="00CA0FB1">
      <w:pPr>
        <w:pStyle w:val="Akapitzlist"/>
        <w:numPr>
          <w:ilvl w:val="0"/>
          <w:numId w:val="18"/>
        </w:numPr>
        <w:spacing w:before="240" w:after="240" w:line="240" w:lineRule="exact"/>
        <w:ind w:left="714" w:hanging="357"/>
        <w:contextualSpacing w:val="0"/>
        <w:jc w:val="both"/>
        <w:rPr>
          <w:rFonts w:ascii="Lato" w:hAnsi="Lato" w:cs="Arial"/>
          <w:bCs/>
          <w:spacing w:val="4"/>
          <w:kern w:val="2"/>
        </w:rPr>
      </w:pPr>
      <w:r w:rsidRPr="006B03F0">
        <w:rPr>
          <w:rFonts w:ascii="Lato" w:hAnsi="Lato" w:cs="Arial"/>
          <w:bCs/>
          <w:spacing w:val="4"/>
          <w:kern w:val="2"/>
        </w:rPr>
        <w:t xml:space="preserve">ustalenie, w miejsce uchylenia w tabeli nr 2 dotyczącej zatwierdzenia podziału nieruchomości, </w:t>
      </w:r>
      <w:bookmarkStart w:id="5" w:name="_Hlk206584139"/>
      <w:r w:rsidRPr="006B03F0">
        <w:rPr>
          <w:rFonts w:ascii="Lato" w:hAnsi="Lato" w:cs="Arial"/>
          <w:bCs/>
          <w:spacing w:val="4"/>
          <w:kern w:val="2"/>
        </w:rPr>
        <w:t>nowego zapisu w zakresie działki 30/2:</w:t>
      </w:r>
      <w:bookmarkEnd w:id="5"/>
    </w:p>
    <w:p w14:paraId="45FA2FFB" w14:textId="7149AF6E" w:rsidR="00F6393F" w:rsidRPr="006B03F0" w:rsidRDefault="00F6393F" w:rsidP="001340C7">
      <w:pPr>
        <w:pStyle w:val="Akapitzlist"/>
        <w:spacing w:after="0" w:line="360" w:lineRule="auto"/>
        <w:ind w:left="357" w:firstLine="357"/>
        <w:contextualSpacing w:val="0"/>
        <w:rPr>
          <w:rFonts w:ascii="Lato" w:hAnsi="Lato" w:cs="Arial"/>
          <w:bCs/>
          <w:spacing w:val="4"/>
          <w:kern w:val="2"/>
        </w:rPr>
      </w:pPr>
      <w:r w:rsidRPr="006B03F0">
        <w:rPr>
          <w:rFonts w:ascii="Lato" w:hAnsi="Lato" w:cs="Arial"/>
          <w:bCs/>
          <w:spacing w:val="4"/>
          <w:kern w:val="2"/>
        </w:rPr>
        <w:t>„</w:t>
      </w:r>
    </w:p>
    <w:tbl>
      <w:tblPr>
        <w:tblStyle w:val="Tabela-Siatka"/>
        <w:tblW w:w="8080" w:type="dxa"/>
        <w:tblInd w:w="704" w:type="dxa"/>
        <w:tblLayout w:type="fixed"/>
        <w:tblLook w:val="04A0" w:firstRow="1" w:lastRow="0" w:firstColumn="1" w:lastColumn="0" w:noHBand="0" w:noVBand="1"/>
      </w:tblPr>
      <w:tblGrid>
        <w:gridCol w:w="1276"/>
        <w:gridCol w:w="1418"/>
        <w:gridCol w:w="1655"/>
        <w:gridCol w:w="1463"/>
        <w:gridCol w:w="2268"/>
      </w:tblGrid>
      <w:tr w:rsidR="00F6393F" w:rsidRPr="006B03F0" w14:paraId="09E6DE58" w14:textId="77777777" w:rsidTr="00CA0FB1">
        <w:tc>
          <w:tcPr>
            <w:tcW w:w="1276" w:type="dxa"/>
          </w:tcPr>
          <w:p w14:paraId="2A0F956A" w14:textId="77777777" w:rsidR="00F6393F" w:rsidRPr="006B03F0" w:rsidRDefault="00F6393F" w:rsidP="00CA0FB1">
            <w:pPr>
              <w:pStyle w:val="Akapitzlist"/>
              <w:spacing w:before="240" w:after="240" w:line="240" w:lineRule="exact"/>
              <w:ind w:left="0"/>
              <w:contextualSpacing w:val="0"/>
              <w:rPr>
                <w:rFonts w:ascii="Lato" w:hAnsi="Lato" w:cs="Arial"/>
                <w:bCs/>
                <w:spacing w:val="4"/>
                <w:kern w:val="2"/>
              </w:rPr>
            </w:pPr>
            <w:r w:rsidRPr="006B03F0">
              <w:rPr>
                <w:rFonts w:ascii="Lato" w:hAnsi="Lato" w:cs="Arial"/>
                <w:bCs/>
                <w:spacing w:val="4"/>
                <w:kern w:val="2"/>
              </w:rPr>
              <w:t>30/2</w:t>
            </w:r>
          </w:p>
        </w:tc>
        <w:tc>
          <w:tcPr>
            <w:tcW w:w="1418" w:type="dxa"/>
          </w:tcPr>
          <w:p w14:paraId="32E3C632" w14:textId="77777777" w:rsidR="00F6393F" w:rsidRPr="006B03F0" w:rsidRDefault="00F6393F" w:rsidP="00CA0FB1">
            <w:pPr>
              <w:pStyle w:val="Akapitzlist"/>
              <w:spacing w:before="240" w:after="240" w:line="240" w:lineRule="exact"/>
              <w:ind w:left="0"/>
              <w:contextualSpacing w:val="0"/>
              <w:rPr>
                <w:rFonts w:ascii="Lato" w:hAnsi="Lato" w:cs="Arial"/>
                <w:b/>
                <w:bCs/>
                <w:spacing w:val="4"/>
                <w:kern w:val="2"/>
              </w:rPr>
            </w:pPr>
            <w:r w:rsidRPr="006B03F0">
              <w:rPr>
                <w:rFonts w:ascii="Lato" w:hAnsi="Lato" w:cs="Arial"/>
                <w:b/>
                <w:bCs/>
                <w:spacing w:val="4"/>
                <w:kern w:val="2"/>
              </w:rPr>
              <w:t>30/3</w:t>
            </w:r>
          </w:p>
        </w:tc>
        <w:tc>
          <w:tcPr>
            <w:tcW w:w="1655" w:type="dxa"/>
          </w:tcPr>
          <w:p w14:paraId="673738F7" w14:textId="77777777" w:rsidR="00F6393F" w:rsidRPr="006B03F0" w:rsidRDefault="00F6393F" w:rsidP="00CA0FB1">
            <w:pPr>
              <w:pStyle w:val="Akapitzlist"/>
              <w:spacing w:before="240" w:after="240" w:line="240" w:lineRule="exact"/>
              <w:ind w:left="0"/>
              <w:contextualSpacing w:val="0"/>
              <w:rPr>
                <w:rFonts w:ascii="Lato" w:hAnsi="Lato" w:cs="Arial"/>
                <w:b/>
                <w:bCs/>
                <w:spacing w:val="4"/>
                <w:kern w:val="2"/>
              </w:rPr>
            </w:pPr>
            <w:r w:rsidRPr="006B03F0">
              <w:rPr>
                <w:rFonts w:ascii="Lato" w:hAnsi="Lato" w:cs="Arial"/>
                <w:b/>
                <w:bCs/>
                <w:spacing w:val="4"/>
                <w:kern w:val="2"/>
              </w:rPr>
              <w:t>krajowa</w:t>
            </w:r>
          </w:p>
        </w:tc>
        <w:tc>
          <w:tcPr>
            <w:tcW w:w="1463" w:type="dxa"/>
          </w:tcPr>
          <w:p w14:paraId="4C913C8A" w14:textId="77777777" w:rsidR="00F6393F" w:rsidRPr="006B03F0" w:rsidRDefault="00F6393F" w:rsidP="00CA0FB1">
            <w:pPr>
              <w:pStyle w:val="Akapitzlist"/>
              <w:spacing w:before="240" w:after="240" w:line="240" w:lineRule="exact"/>
              <w:ind w:left="0"/>
              <w:contextualSpacing w:val="0"/>
              <w:rPr>
                <w:rFonts w:ascii="Lato" w:hAnsi="Lato" w:cs="Arial"/>
                <w:bCs/>
                <w:spacing w:val="4"/>
                <w:kern w:val="2"/>
              </w:rPr>
            </w:pPr>
            <w:r w:rsidRPr="006B03F0">
              <w:rPr>
                <w:rFonts w:ascii="Lato" w:hAnsi="Lato" w:cs="Arial"/>
                <w:bCs/>
                <w:spacing w:val="4"/>
                <w:kern w:val="2"/>
              </w:rPr>
              <w:t>30/4</w:t>
            </w:r>
          </w:p>
        </w:tc>
        <w:tc>
          <w:tcPr>
            <w:tcW w:w="2268" w:type="dxa"/>
          </w:tcPr>
          <w:p w14:paraId="7ACC47AE" w14:textId="51B6ED89" w:rsidR="00F6393F" w:rsidRPr="006B03F0" w:rsidRDefault="00767A74" w:rsidP="00767A74">
            <w:pPr>
              <w:pStyle w:val="Akapitzlist"/>
              <w:spacing w:before="240" w:after="240" w:line="240" w:lineRule="exact"/>
              <w:ind w:left="0"/>
              <w:contextualSpacing w:val="0"/>
              <w:jc w:val="center"/>
              <w:rPr>
                <w:rFonts w:ascii="Lato" w:hAnsi="Lato" w:cs="Arial"/>
                <w:bCs/>
                <w:spacing w:val="4"/>
                <w:kern w:val="2"/>
              </w:rPr>
            </w:pPr>
            <w:r>
              <w:rPr>
                <w:rFonts w:ascii="Lato" w:hAnsi="Lato" w:cs="Arial"/>
                <w:bCs/>
                <w:spacing w:val="4"/>
                <w:kern w:val="2"/>
              </w:rPr>
              <w:t>(…)</w:t>
            </w:r>
          </w:p>
        </w:tc>
      </w:tr>
    </w:tbl>
    <w:p w14:paraId="762679B6" w14:textId="23CB9519" w:rsidR="00B00E67" w:rsidRPr="006B03F0" w:rsidRDefault="00F6393F" w:rsidP="00B00E67">
      <w:pPr>
        <w:pStyle w:val="Akapitzlist"/>
        <w:spacing w:after="0" w:line="240" w:lineRule="exact"/>
        <w:ind w:left="0"/>
        <w:contextualSpacing w:val="0"/>
        <w:rPr>
          <w:rFonts w:ascii="Lato" w:hAnsi="Lato" w:cs="Arial"/>
          <w:bCs/>
          <w:spacing w:val="4"/>
          <w:kern w:val="2"/>
        </w:rPr>
      </w:pPr>
      <w:r w:rsidRPr="006B03F0">
        <w:rPr>
          <w:rFonts w:ascii="Lato" w:hAnsi="Lato" w:cs="Arial"/>
          <w:bCs/>
          <w:spacing w:val="4"/>
          <w:kern w:val="2"/>
        </w:rPr>
        <w:t xml:space="preserve">                                                                                                                                                „</w:t>
      </w:r>
    </w:p>
    <w:p w14:paraId="3B26F3E5" w14:textId="59EB9DAB" w:rsidR="00B00E67" w:rsidRPr="006B03F0" w:rsidRDefault="00B00E67" w:rsidP="00CA0FB1">
      <w:pPr>
        <w:pStyle w:val="Akapitzlist"/>
        <w:numPr>
          <w:ilvl w:val="0"/>
          <w:numId w:val="48"/>
        </w:numPr>
        <w:spacing w:before="240" w:after="240" w:line="240" w:lineRule="exact"/>
        <w:contextualSpacing w:val="0"/>
        <w:jc w:val="both"/>
        <w:rPr>
          <w:rFonts w:ascii="Lato" w:hAnsi="Lato" w:cs="Arial"/>
          <w:bCs/>
          <w:spacing w:val="4"/>
          <w:kern w:val="2"/>
        </w:rPr>
      </w:pPr>
      <w:r w:rsidRPr="006B03F0">
        <w:rPr>
          <w:rFonts w:ascii="Lato" w:hAnsi="Lato" w:cs="Arial"/>
          <w:bCs/>
          <w:spacing w:val="4"/>
          <w:kern w:val="2"/>
        </w:rPr>
        <w:t>ustalenie, w miejsce uchylenia w tabeli nr 3 dotyczącej oznaczenia nieruchomości lub ich części, według katastru nieruchomości, które stają się własnością Skarbu Państwa, nowego zapisu w zakresie działki 30/1:</w:t>
      </w:r>
    </w:p>
    <w:p w14:paraId="78A6DFFB" w14:textId="7EEC7011" w:rsidR="00B00E67" w:rsidRPr="006B03F0" w:rsidRDefault="00B00E67" w:rsidP="001340C7">
      <w:pPr>
        <w:pStyle w:val="Akapitzlist"/>
        <w:spacing w:after="0" w:line="360" w:lineRule="auto"/>
        <w:contextualSpacing w:val="0"/>
        <w:rPr>
          <w:rFonts w:ascii="Lato" w:hAnsi="Lato" w:cs="Arial"/>
          <w:bCs/>
          <w:spacing w:val="4"/>
          <w:kern w:val="2"/>
        </w:rPr>
      </w:pPr>
      <w:r w:rsidRPr="006B03F0">
        <w:rPr>
          <w:rFonts w:ascii="Lato" w:hAnsi="Lato" w:cs="Arial"/>
          <w:bCs/>
          <w:spacing w:val="4"/>
          <w:kern w:val="2"/>
        </w:rPr>
        <w:t>„</w:t>
      </w:r>
    </w:p>
    <w:tbl>
      <w:tblPr>
        <w:tblStyle w:val="Tabela-Siatka"/>
        <w:tblW w:w="8080" w:type="dxa"/>
        <w:tblInd w:w="704" w:type="dxa"/>
        <w:tblLook w:val="04A0" w:firstRow="1" w:lastRow="0" w:firstColumn="1" w:lastColumn="0" w:noHBand="0" w:noVBand="1"/>
      </w:tblPr>
      <w:tblGrid>
        <w:gridCol w:w="2673"/>
        <w:gridCol w:w="2700"/>
        <w:gridCol w:w="2707"/>
      </w:tblGrid>
      <w:tr w:rsidR="00B00E67" w:rsidRPr="006B03F0" w14:paraId="427947F1" w14:textId="77777777" w:rsidTr="00817E99">
        <w:tc>
          <w:tcPr>
            <w:tcW w:w="2673" w:type="dxa"/>
          </w:tcPr>
          <w:p w14:paraId="34EBA389" w14:textId="090DFE07" w:rsidR="00B00E67" w:rsidRPr="006B03F0" w:rsidRDefault="00D862B8" w:rsidP="00CA0FB1">
            <w:pPr>
              <w:pStyle w:val="Akapitzlist"/>
              <w:spacing w:before="120" w:after="120" w:line="240" w:lineRule="exact"/>
              <w:contextualSpacing w:val="0"/>
              <w:rPr>
                <w:rFonts w:ascii="Lato" w:hAnsi="Lato" w:cs="Arial"/>
                <w:b/>
                <w:bCs/>
                <w:spacing w:val="4"/>
                <w:kern w:val="2"/>
              </w:rPr>
            </w:pPr>
            <w:r w:rsidRPr="006B03F0">
              <w:rPr>
                <w:rFonts w:ascii="Lato" w:hAnsi="Lato" w:cs="Arial"/>
                <w:b/>
                <w:bCs/>
                <w:spacing w:val="4"/>
                <w:kern w:val="2"/>
              </w:rPr>
              <w:t xml:space="preserve">     </w:t>
            </w:r>
            <w:r w:rsidR="00B00E67" w:rsidRPr="006B03F0">
              <w:rPr>
                <w:rFonts w:ascii="Lato" w:hAnsi="Lato" w:cs="Arial"/>
                <w:b/>
                <w:bCs/>
                <w:spacing w:val="4"/>
                <w:kern w:val="2"/>
              </w:rPr>
              <w:t>30/1</w:t>
            </w:r>
          </w:p>
        </w:tc>
        <w:tc>
          <w:tcPr>
            <w:tcW w:w="2700" w:type="dxa"/>
          </w:tcPr>
          <w:p w14:paraId="4EED8248" w14:textId="77777777" w:rsidR="00B00E67" w:rsidRPr="006B03F0" w:rsidRDefault="00B00E67" w:rsidP="00CA0FB1">
            <w:pPr>
              <w:pStyle w:val="Akapitzlist"/>
              <w:spacing w:before="120" w:after="120" w:line="240" w:lineRule="exact"/>
              <w:contextualSpacing w:val="0"/>
              <w:rPr>
                <w:rFonts w:ascii="Lato" w:hAnsi="Lato" w:cs="Arial"/>
                <w:b/>
                <w:bCs/>
                <w:spacing w:val="4"/>
                <w:kern w:val="2"/>
              </w:rPr>
            </w:pPr>
            <w:r w:rsidRPr="006B03F0">
              <w:rPr>
                <w:rFonts w:ascii="Lato" w:hAnsi="Lato" w:cs="Arial"/>
                <w:b/>
                <w:bCs/>
                <w:spacing w:val="4"/>
                <w:kern w:val="2"/>
              </w:rPr>
              <w:t>gminna</w:t>
            </w:r>
          </w:p>
        </w:tc>
        <w:tc>
          <w:tcPr>
            <w:tcW w:w="2707" w:type="dxa"/>
          </w:tcPr>
          <w:p w14:paraId="08ABD0E3" w14:textId="76C3E2A6" w:rsidR="00B00E67" w:rsidRPr="006B03F0" w:rsidRDefault="00767A74" w:rsidP="00CA0FB1">
            <w:pPr>
              <w:pStyle w:val="Akapitzlist"/>
              <w:spacing w:before="120" w:after="120" w:line="240" w:lineRule="exact"/>
              <w:ind w:left="0"/>
              <w:contextualSpacing w:val="0"/>
              <w:jc w:val="center"/>
              <w:rPr>
                <w:rFonts w:ascii="Lato" w:hAnsi="Lato" w:cs="Arial"/>
                <w:bCs/>
                <w:spacing w:val="4"/>
                <w:kern w:val="2"/>
              </w:rPr>
            </w:pPr>
            <w:r>
              <w:rPr>
                <w:rFonts w:ascii="Lato" w:hAnsi="Lato" w:cs="Arial"/>
                <w:bCs/>
                <w:spacing w:val="4"/>
                <w:kern w:val="2"/>
              </w:rPr>
              <w:t>(…)</w:t>
            </w:r>
          </w:p>
        </w:tc>
      </w:tr>
    </w:tbl>
    <w:p w14:paraId="2212C864" w14:textId="341C9568" w:rsidR="00B00E67" w:rsidRPr="006B03F0" w:rsidRDefault="00B00E67" w:rsidP="00CA0FB1">
      <w:pPr>
        <w:pStyle w:val="Akapitzlist"/>
        <w:spacing w:after="0" w:line="240" w:lineRule="exact"/>
        <w:ind w:left="5528"/>
        <w:contextualSpacing w:val="0"/>
        <w:rPr>
          <w:rFonts w:ascii="Lato" w:hAnsi="Lato" w:cs="Arial"/>
          <w:bCs/>
          <w:spacing w:val="4"/>
          <w:kern w:val="2"/>
        </w:rPr>
      </w:pPr>
      <w:r w:rsidRPr="006B03F0">
        <w:rPr>
          <w:rFonts w:ascii="Lato" w:hAnsi="Lato" w:cs="Arial"/>
          <w:bCs/>
          <w:spacing w:val="4"/>
          <w:kern w:val="2"/>
        </w:rPr>
        <w:t xml:space="preserve">                                                    „</w:t>
      </w:r>
    </w:p>
    <w:p w14:paraId="1E1A5A5B" w14:textId="77777777" w:rsidR="00E82590" w:rsidRDefault="0079789C" w:rsidP="00E82590">
      <w:pPr>
        <w:pStyle w:val="Akapitzlist"/>
        <w:numPr>
          <w:ilvl w:val="0"/>
          <w:numId w:val="26"/>
        </w:numPr>
        <w:spacing w:before="240" w:after="240" w:line="240" w:lineRule="exact"/>
        <w:ind w:hanging="436"/>
        <w:contextualSpacing w:val="0"/>
        <w:jc w:val="both"/>
        <w:rPr>
          <w:rFonts w:ascii="Lato" w:hAnsi="Lato" w:cs="Arial"/>
          <w:bCs/>
          <w:spacing w:val="4"/>
          <w:kern w:val="2"/>
        </w:rPr>
      </w:pPr>
      <w:r w:rsidRPr="006B03F0">
        <w:rPr>
          <w:rFonts w:ascii="Lato" w:hAnsi="Lato" w:cs="Arial"/>
          <w:bCs/>
          <w:spacing w:val="4"/>
          <w:kern w:val="2"/>
        </w:rPr>
        <w:t xml:space="preserve">ustalenie w rozstrzygnięciu zaskarżonej </w:t>
      </w:r>
      <w:r w:rsidR="00002546" w:rsidRPr="006B03F0">
        <w:rPr>
          <w:rFonts w:ascii="Lato" w:hAnsi="Lato" w:cs="Arial"/>
          <w:bCs/>
          <w:spacing w:val="4"/>
          <w:kern w:val="2"/>
        </w:rPr>
        <w:t>decyzji, w</w:t>
      </w:r>
      <w:r w:rsidRPr="006B03F0">
        <w:rPr>
          <w:rFonts w:ascii="Lato" w:hAnsi="Lato" w:cs="Arial"/>
          <w:bCs/>
          <w:spacing w:val="4"/>
          <w:kern w:val="2"/>
        </w:rPr>
        <w:t xml:space="preserve"> tabeli nr 8 dotyczącej przejścia przez tereny wód płynących i linii kolejowej na podstawie art. 20a specustawy drogowej</w:t>
      </w:r>
      <w:r w:rsidR="001A3FC4" w:rsidRPr="006B03F0">
        <w:rPr>
          <w:rFonts w:ascii="Lato" w:hAnsi="Lato" w:cs="Arial"/>
          <w:bCs/>
          <w:spacing w:val="4"/>
          <w:kern w:val="2"/>
        </w:rPr>
        <w:t xml:space="preserve">, </w:t>
      </w:r>
      <w:r w:rsidRPr="006B03F0">
        <w:rPr>
          <w:rFonts w:ascii="Lato" w:hAnsi="Lato" w:cs="Arial"/>
          <w:bCs/>
          <w:spacing w:val="4"/>
          <w:kern w:val="2"/>
        </w:rPr>
        <w:t xml:space="preserve">po zapisie dotyczącym działki 145/2 </w:t>
      </w:r>
      <w:r w:rsidR="001A3FC4" w:rsidRPr="006B03F0">
        <w:rPr>
          <w:rFonts w:ascii="Lato" w:hAnsi="Lato" w:cs="Arial"/>
          <w:bCs/>
          <w:spacing w:val="4"/>
          <w:kern w:val="2"/>
        </w:rPr>
        <w:t xml:space="preserve">nowego </w:t>
      </w:r>
      <w:r w:rsidRPr="006B03F0">
        <w:rPr>
          <w:rFonts w:ascii="Lato" w:hAnsi="Lato" w:cs="Arial"/>
          <w:bCs/>
          <w:spacing w:val="4"/>
          <w:kern w:val="2"/>
        </w:rPr>
        <w:t>zapisu:</w:t>
      </w:r>
    </w:p>
    <w:p w14:paraId="42A5FA4B" w14:textId="270C4E08" w:rsidR="001340C7" w:rsidRPr="00E82590" w:rsidRDefault="001340C7" w:rsidP="00E82590">
      <w:pPr>
        <w:pStyle w:val="Akapitzlist"/>
        <w:spacing w:before="240" w:after="240" w:line="240" w:lineRule="exact"/>
        <w:contextualSpacing w:val="0"/>
        <w:jc w:val="both"/>
        <w:rPr>
          <w:rFonts w:ascii="Lato" w:hAnsi="Lato" w:cs="Arial"/>
          <w:bCs/>
          <w:spacing w:val="4"/>
          <w:kern w:val="2"/>
        </w:rPr>
      </w:pPr>
      <w:r w:rsidRPr="00E82590">
        <w:rPr>
          <w:rFonts w:ascii="Lato" w:hAnsi="Lato"/>
        </w:rPr>
        <w:t>„</w:t>
      </w:r>
    </w:p>
    <w:tbl>
      <w:tblPr>
        <w:tblStyle w:val="Tabela-Siatka"/>
        <w:tblW w:w="8080" w:type="dxa"/>
        <w:tblInd w:w="704" w:type="dxa"/>
        <w:tblLook w:val="04A0" w:firstRow="1" w:lastRow="0" w:firstColumn="1" w:lastColumn="0" w:noHBand="0" w:noVBand="1"/>
      </w:tblPr>
      <w:tblGrid>
        <w:gridCol w:w="1980"/>
        <w:gridCol w:w="4115"/>
        <w:gridCol w:w="1985"/>
      </w:tblGrid>
      <w:tr w:rsidR="00952D20" w:rsidRPr="006B03F0" w14:paraId="460BBF88" w14:textId="77777777" w:rsidTr="002D1DA5">
        <w:tc>
          <w:tcPr>
            <w:tcW w:w="8080" w:type="dxa"/>
            <w:gridSpan w:val="3"/>
          </w:tcPr>
          <w:bookmarkEnd w:id="4"/>
          <w:p w14:paraId="1D4DA04F" w14:textId="34FC4027" w:rsidR="0079789C" w:rsidRPr="006B03F0" w:rsidRDefault="0079789C" w:rsidP="00E35674">
            <w:pPr>
              <w:pStyle w:val="Bezodstpw"/>
              <w:jc w:val="center"/>
              <w:rPr>
                <w:rFonts w:ascii="Lato" w:hAnsi="Lato"/>
                <w:b/>
                <w:bCs/>
              </w:rPr>
            </w:pPr>
            <w:r w:rsidRPr="006B03F0">
              <w:rPr>
                <w:rFonts w:ascii="Lato" w:hAnsi="Lato"/>
                <w:b/>
                <w:bCs/>
              </w:rPr>
              <w:t>Obręb 0046 Toruń</w:t>
            </w:r>
          </w:p>
        </w:tc>
      </w:tr>
      <w:tr w:rsidR="00952D20" w:rsidRPr="006B03F0" w14:paraId="5563535F" w14:textId="77777777" w:rsidTr="002D1DA5">
        <w:trPr>
          <w:trHeight w:val="443"/>
        </w:trPr>
        <w:tc>
          <w:tcPr>
            <w:tcW w:w="1980" w:type="dxa"/>
          </w:tcPr>
          <w:p w14:paraId="07F3B233" w14:textId="1D1BCB69" w:rsidR="00604D25" w:rsidRPr="006B03F0" w:rsidRDefault="00604D25" w:rsidP="00E35674">
            <w:pPr>
              <w:pStyle w:val="Bezodstpw"/>
              <w:rPr>
                <w:rFonts w:ascii="Lato" w:hAnsi="Lato"/>
                <w:b/>
                <w:bCs/>
              </w:rPr>
            </w:pPr>
            <w:r w:rsidRPr="006B03F0">
              <w:rPr>
                <w:rFonts w:ascii="Lato" w:hAnsi="Lato"/>
                <w:b/>
                <w:bCs/>
              </w:rPr>
              <w:lastRenderedPageBreak/>
              <w:t>145/1</w:t>
            </w:r>
          </w:p>
        </w:tc>
        <w:tc>
          <w:tcPr>
            <w:tcW w:w="4115" w:type="dxa"/>
          </w:tcPr>
          <w:p w14:paraId="2B07FAA9" w14:textId="4DD2AA91" w:rsidR="00604D25" w:rsidRPr="006B03F0" w:rsidRDefault="00604D25" w:rsidP="00E35674">
            <w:pPr>
              <w:pStyle w:val="Bezodstpw"/>
              <w:rPr>
                <w:rFonts w:ascii="Lato" w:hAnsi="Lato"/>
                <w:bCs/>
              </w:rPr>
            </w:pPr>
            <w:r w:rsidRPr="006B03F0">
              <w:rPr>
                <w:rFonts w:ascii="Lato" w:hAnsi="Lato"/>
                <w:bCs/>
              </w:rPr>
              <w:t>Zajęcie z obowiązku przejścia przez teren linii kolejowej</w:t>
            </w:r>
          </w:p>
        </w:tc>
        <w:tc>
          <w:tcPr>
            <w:tcW w:w="1985" w:type="dxa"/>
          </w:tcPr>
          <w:p w14:paraId="6C27FEB5" w14:textId="12977C1B" w:rsidR="00604D25" w:rsidRPr="006B03F0" w:rsidRDefault="00767A74" w:rsidP="00767A74">
            <w:pPr>
              <w:pStyle w:val="Bezodstpw"/>
              <w:jc w:val="center"/>
              <w:rPr>
                <w:rFonts w:ascii="Lato" w:hAnsi="Lato"/>
                <w:bCs/>
              </w:rPr>
            </w:pPr>
            <w:r>
              <w:rPr>
                <w:rFonts w:ascii="Lato" w:hAnsi="Lato"/>
                <w:bCs/>
              </w:rPr>
              <w:t>(…)</w:t>
            </w:r>
          </w:p>
        </w:tc>
      </w:tr>
      <w:tr w:rsidR="00952D20" w:rsidRPr="006B03F0" w14:paraId="76821C99" w14:textId="77777777" w:rsidTr="002D1DA5">
        <w:trPr>
          <w:trHeight w:val="443"/>
        </w:trPr>
        <w:tc>
          <w:tcPr>
            <w:tcW w:w="1980" w:type="dxa"/>
          </w:tcPr>
          <w:p w14:paraId="4BBF8D29" w14:textId="28E3724A" w:rsidR="0079789C" w:rsidRPr="006B03F0" w:rsidRDefault="0079789C" w:rsidP="00E35674">
            <w:pPr>
              <w:pStyle w:val="Bezodstpw"/>
              <w:rPr>
                <w:rFonts w:ascii="Lato" w:hAnsi="Lato"/>
                <w:b/>
                <w:bCs/>
              </w:rPr>
            </w:pPr>
            <w:r w:rsidRPr="006B03F0">
              <w:rPr>
                <w:rFonts w:ascii="Lato" w:hAnsi="Lato"/>
                <w:b/>
                <w:bCs/>
              </w:rPr>
              <w:t>258/1</w:t>
            </w:r>
          </w:p>
        </w:tc>
        <w:tc>
          <w:tcPr>
            <w:tcW w:w="4115" w:type="dxa"/>
          </w:tcPr>
          <w:p w14:paraId="0E97460C" w14:textId="7A1B65C2" w:rsidR="0079789C" w:rsidRPr="006B03F0" w:rsidRDefault="0079789C" w:rsidP="00E35674">
            <w:pPr>
              <w:pStyle w:val="Bezodstpw"/>
              <w:rPr>
                <w:rFonts w:ascii="Lato" w:hAnsi="Lato"/>
                <w:bCs/>
              </w:rPr>
            </w:pPr>
            <w:r w:rsidRPr="006B03F0">
              <w:rPr>
                <w:rFonts w:ascii="Lato" w:hAnsi="Lato"/>
                <w:bCs/>
              </w:rPr>
              <w:t>Zajęcie z obowiązku przejścia przez teren linii kolejowej</w:t>
            </w:r>
          </w:p>
        </w:tc>
        <w:tc>
          <w:tcPr>
            <w:tcW w:w="1985" w:type="dxa"/>
          </w:tcPr>
          <w:p w14:paraId="5C670044" w14:textId="5B595517" w:rsidR="0079789C" w:rsidRPr="006B03F0" w:rsidRDefault="00767A74" w:rsidP="00767A74">
            <w:pPr>
              <w:pStyle w:val="Bezodstpw"/>
              <w:jc w:val="center"/>
              <w:rPr>
                <w:rFonts w:ascii="Lato" w:hAnsi="Lato"/>
                <w:bCs/>
              </w:rPr>
            </w:pPr>
            <w:r>
              <w:rPr>
                <w:rFonts w:ascii="Lato" w:hAnsi="Lato"/>
                <w:bCs/>
              </w:rPr>
              <w:t>(…)</w:t>
            </w:r>
          </w:p>
        </w:tc>
      </w:tr>
      <w:tr w:rsidR="00952D20" w:rsidRPr="006B03F0" w14:paraId="01574D4A" w14:textId="77777777" w:rsidTr="002D1DA5">
        <w:tc>
          <w:tcPr>
            <w:tcW w:w="8080" w:type="dxa"/>
            <w:gridSpan w:val="3"/>
          </w:tcPr>
          <w:p w14:paraId="59EA01E3" w14:textId="42FFA610" w:rsidR="0079789C" w:rsidRPr="006B03F0" w:rsidRDefault="0079789C" w:rsidP="00E35674">
            <w:pPr>
              <w:pStyle w:val="Bezodstpw"/>
              <w:jc w:val="center"/>
              <w:rPr>
                <w:rFonts w:ascii="Lato" w:hAnsi="Lato"/>
                <w:b/>
                <w:bCs/>
              </w:rPr>
            </w:pPr>
            <w:r w:rsidRPr="006B03F0">
              <w:rPr>
                <w:rFonts w:ascii="Lato" w:hAnsi="Lato"/>
                <w:b/>
                <w:bCs/>
              </w:rPr>
              <w:t>Obręb 0053 Toruń</w:t>
            </w:r>
          </w:p>
        </w:tc>
      </w:tr>
      <w:tr w:rsidR="00952D20" w:rsidRPr="006B03F0" w14:paraId="3C829406" w14:textId="77777777" w:rsidTr="002D1DA5">
        <w:tc>
          <w:tcPr>
            <w:tcW w:w="1980" w:type="dxa"/>
          </w:tcPr>
          <w:p w14:paraId="1FC34D5C" w14:textId="64927EAA" w:rsidR="0079789C" w:rsidRPr="006B03F0" w:rsidRDefault="0079789C" w:rsidP="00E35674">
            <w:pPr>
              <w:pStyle w:val="Bezodstpw"/>
              <w:rPr>
                <w:rFonts w:ascii="Lato" w:hAnsi="Lato"/>
                <w:b/>
                <w:bCs/>
              </w:rPr>
            </w:pPr>
            <w:r w:rsidRPr="006B03F0">
              <w:rPr>
                <w:rFonts w:ascii="Lato" w:hAnsi="Lato"/>
                <w:b/>
                <w:bCs/>
              </w:rPr>
              <w:t>1</w:t>
            </w:r>
          </w:p>
        </w:tc>
        <w:tc>
          <w:tcPr>
            <w:tcW w:w="4115" w:type="dxa"/>
          </w:tcPr>
          <w:p w14:paraId="227B7633" w14:textId="5CAD54D4" w:rsidR="0079789C" w:rsidRPr="006B03F0" w:rsidRDefault="0079789C" w:rsidP="00E35674">
            <w:pPr>
              <w:pStyle w:val="Bezodstpw"/>
              <w:rPr>
                <w:rFonts w:ascii="Lato" w:hAnsi="Lato"/>
                <w:bCs/>
              </w:rPr>
            </w:pPr>
            <w:r w:rsidRPr="006B03F0">
              <w:rPr>
                <w:rFonts w:ascii="Lato" w:hAnsi="Lato"/>
                <w:bCs/>
              </w:rPr>
              <w:t>Zajęcie z obowiązku przejścia przez teren linii kolejowej</w:t>
            </w:r>
          </w:p>
        </w:tc>
        <w:tc>
          <w:tcPr>
            <w:tcW w:w="1985" w:type="dxa"/>
          </w:tcPr>
          <w:p w14:paraId="757249B5" w14:textId="52A9D1DF" w:rsidR="0079789C" w:rsidRPr="006B03F0" w:rsidRDefault="00767A74" w:rsidP="00767A74">
            <w:pPr>
              <w:pStyle w:val="Bezodstpw"/>
              <w:jc w:val="center"/>
              <w:rPr>
                <w:rFonts w:ascii="Lato" w:hAnsi="Lato"/>
                <w:bCs/>
              </w:rPr>
            </w:pPr>
            <w:r>
              <w:rPr>
                <w:rFonts w:ascii="Lato" w:hAnsi="Lato"/>
                <w:bCs/>
              </w:rPr>
              <w:t>(…)</w:t>
            </w:r>
          </w:p>
        </w:tc>
      </w:tr>
      <w:tr w:rsidR="00952D20" w:rsidRPr="006B03F0" w14:paraId="104D680A" w14:textId="77777777" w:rsidTr="002D1DA5">
        <w:tc>
          <w:tcPr>
            <w:tcW w:w="1980" w:type="dxa"/>
          </w:tcPr>
          <w:p w14:paraId="51C9BC87" w14:textId="4CBACF4F" w:rsidR="0079789C" w:rsidRPr="006B03F0" w:rsidRDefault="0079789C" w:rsidP="00E35674">
            <w:pPr>
              <w:pStyle w:val="Bezodstpw"/>
              <w:rPr>
                <w:rFonts w:ascii="Lato" w:hAnsi="Lato"/>
                <w:b/>
                <w:bCs/>
              </w:rPr>
            </w:pPr>
            <w:r w:rsidRPr="006B03F0">
              <w:rPr>
                <w:rFonts w:ascii="Lato" w:hAnsi="Lato"/>
                <w:b/>
                <w:bCs/>
              </w:rPr>
              <w:t>2/1</w:t>
            </w:r>
          </w:p>
        </w:tc>
        <w:tc>
          <w:tcPr>
            <w:tcW w:w="4115" w:type="dxa"/>
          </w:tcPr>
          <w:p w14:paraId="43525E56" w14:textId="009C2E79" w:rsidR="0079789C" w:rsidRPr="006B03F0" w:rsidRDefault="0079789C" w:rsidP="00E35674">
            <w:pPr>
              <w:pStyle w:val="Bezodstpw"/>
              <w:rPr>
                <w:rFonts w:ascii="Lato" w:hAnsi="Lato"/>
                <w:bCs/>
              </w:rPr>
            </w:pPr>
            <w:r w:rsidRPr="006B03F0">
              <w:rPr>
                <w:rFonts w:ascii="Lato" w:hAnsi="Lato"/>
                <w:bCs/>
              </w:rPr>
              <w:t>Zajęcie z obowiązku przejścia przez teren linii kolejowej</w:t>
            </w:r>
          </w:p>
        </w:tc>
        <w:tc>
          <w:tcPr>
            <w:tcW w:w="1985" w:type="dxa"/>
          </w:tcPr>
          <w:p w14:paraId="49F9D42C" w14:textId="5FBA08B7" w:rsidR="0079789C" w:rsidRPr="006B03F0" w:rsidRDefault="00767A74" w:rsidP="00767A74">
            <w:pPr>
              <w:pStyle w:val="Bezodstpw"/>
              <w:jc w:val="center"/>
              <w:rPr>
                <w:rFonts w:ascii="Lato" w:hAnsi="Lato"/>
                <w:bCs/>
              </w:rPr>
            </w:pPr>
            <w:r>
              <w:rPr>
                <w:rFonts w:ascii="Lato" w:hAnsi="Lato"/>
                <w:bCs/>
              </w:rPr>
              <w:t>(…)</w:t>
            </w:r>
          </w:p>
        </w:tc>
      </w:tr>
    </w:tbl>
    <w:p w14:paraId="05F28CA4" w14:textId="69CBA2EC" w:rsidR="002E2DC2" w:rsidRPr="006B03F0" w:rsidRDefault="007E0123" w:rsidP="006B03F0">
      <w:pPr>
        <w:pStyle w:val="Bezodstpw"/>
        <w:spacing w:line="360" w:lineRule="auto"/>
        <w:ind w:firstLine="720"/>
        <w:rPr>
          <w:rFonts w:ascii="Lato" w:hAnsi="Lato"/>
        </w:rPr>
      </w:pPr>
      <w:r w:rsidRPr="006B03F0">
        <w:rPr>
          <w:rFonts w:ascii="Lato" w:hAnsi="Lato"/>
        </w:rPr>
        <w:tab/>
      </w:r>
      <w:r w:rsidR="001340C7" w:rsidRPr="006B03F0">
        <w:rPr>
          <w:rFonts w:ascii="Lato" w:hAnsi="Lato"/>
        </w:rPr>
        <w:t xml:space="preserve">                           </w:t>
      </w:r>
      <w:r w:rsidR="006B03F0">
        <w:rPr>
          <w:rFonts w:ascii="Lato" w:hAnsi="Lato"/>
        </w:rPr>
        <w:t xml:space="preserve">                            </w:t>
      </w:r>
      <w:r w:rsidR="006B03F0" w:rsidRPr="006B03F0">
        <w:rPr>
          <w:rFonts w:ascii="Lato" w:hAnsi="Lato"/>
        </w:rPr>
        <w:t>„</w:t>
      </w:r>
      <w:r w:rsidR="001340C7" w:rsidRPr="006B03F0">
        <w:rPr>
          <w:rFonts w:ascii="Lato" w:hAnsi="Lato"/>
        </w:rPr>
        <w:t xml:space="preserve">     </w:t>
      </w:r>
    </w:p>
    <w:p w14:paraId="4497E109" w14:textId="7DF71CFF" w:rsidR="00A379D7" w:rsidRPr="006B03F0" w:rsidRDefault="00A379D7" w:rsidP="00A379D7">
      <w:pPr>
        <w:pStyle w:val="Akapitzlist"/>
        <w:numPr>
          <w:ilvl w:val="0"/>
          <w:numId w:val="39"/>
        </w:numPr>
        <w:spacing w:before="240" w:after="240" w:line="240" w:lineRule="exact"/>
        <w:contextualSpacing w:val="0"/>
        <w:jc w:val="both"/>
        <w:rPr>
          <w:rFonts w:ascii="Lato" w:hAnsi="Lato" w:cs="Arial"/>
          <w:bCs/>
          <w:spacing w:val="4"/>
          <w:kern w:val="2"/>
        </w:rPr>
      </w:pPr>
      <w:r w:rsidRPr="006B03F0">
        <w:rPr>
          <w:rFonts w:ascii="Lato" w:hAnsi="Lato" w:cs="Arial"/>
          <w:bCs/>
          <w:spacing w:val="4"/>
          <w:kern w:val="2"/>
        </w:rPr>
        <w:t xml:space="preserve">zatwierdzenie, w miejsce uchylenia, rysunków nr </w:t>
      </w:r>
      <w:r w:rsidRPr="006B03F0">
        <w:rPr>
          <w:rFonts w:ascii="Lato" w:eastAsia="Times New Roman" w:hAnsi="Lato" w:cs="Arial"/>
          <w:bCs/>
          <w:spacing w:val="4"/>
          <w:kern w:val="2"/>
          <w:lang w:eastAsia="pl-PL"/>
        </w:rPr>
        <w:t xml:space="preserve">1.1, 1.2, 1.3 </w:t>
      </w:r>
      <w:r w:rsidRPr="006B03F0">
        <w:rPr>
          <w:rFonts w:ascii="Lato" w:hAnsi="Lato" w:cs="Arial"/>
          <w:bCs/>
          <w:spacing w:val="4"/>
          <w:kern w:val="2"/>
        </w:rPr>
        <w:t xml:space="preserve">mapy </w:t>
      </w:r>
      <w:r w:rsidRPr="006B03F0">
        <w:rPr>
          <w:rFonts w:ascii="Lato" w:hAnsi="Lato" w:cs="Arial"/>
          <w:bCs/>
          <w:spacing w:val="4"/>
          <w:kern w:val="2"/>
        </w:rPr>
        <w:br/>
        <w:t>w skali 1:500 przedstawiającej proponowany przebieg drogi, z zaznaczeniem terenu niezbędnego dla obiektów budowlanych oraz istniejące uzbrojenie terenu,</w:t>
      </w:r>
      <w:r w:rsidRPr="006B03F0">
        <w:rPr>
          <w:rFonts w:ascii="Lato" w:hAnsi="Lato"/>
        </w:rPr>
        <w:t xml:space="preserve"> </w:t>
      </w:r>
      <w:r w:rsidRPr="006B03F0">
        <w:rPr>
          <w:rFonts w:ascii="Lato" w:hAnsi="Lato" w:cs="Arial"/>
          <w:bCs/>
          <w:spacing w:val="4"/>
          <w:kern w:val="2"/>
        </w:rPr>
        <w:t>stanowiącej odpowiednio załączniki nr 1.1-1.3 do niniejszej decyzji,</w:t>
      </w:r>
    </w:p>
    <w:p w14:paraId="6A384542" w14:textId="5D59E045" w:rsidR="00CB35CB" w:rsidRPr="006B03F0" w:rsidRDefault="00062E68" w:rsidP="00CA0FB1">
      <w:pPr>
        <w:pStyle w:val="Akapitzlist"/>
        <w:numPr>
          <w:ilvl w:val="0"/>
          <w:numId w:val="39"/>
        </w:numPr>
        <w:spacing w:before="240" w:after="240" w:line="240" w:lineRule="exact"/>
        <w:ind w:left="714" w:hanging="357"/>
        <w:contextualSpacing w:val="0"/>
        <w:jc w:val="both"/>
        <w:rPr>
          <w:rFonts w:ascii="Lato" w:eastAsia="Times New Roman" w:hAnsi="Lato" w:cs="Arial"/>
          <w:bCs/>
          <w:spacing w:val="4"/>
          <w:kern w:val="2"/>
          <w:lang w:eastAsia="pl-PL"/>
        </w:rPr>
      </w:pPr>
      <w:r w:rsidRPr="006B03F0">
        <w:rPr>
          <w:rFonts w:ascii="Lato" w:eastAsia="Times New Roman" w:hAnsi="Lato" w:cs="Arial"/>
          <w:bCs/>
          <w:spacing w:val="4"/>
          <w:kern w:val="2"/>
          <w:lang w:eastAsia="pl-PL"/>
        </w:rPr>
        <w:t xml:space="preserve">zatwierdzenie, w miejsce uchylenia, rysunków nr 1.1, 1.2, 1.3 tomu </w:t>
      </w:r>
      <w:r w:rsidR="002E35AC" w:rsidRPr="006B03F0">
        <w:rPr>
          <w:rFonts w:ascii="Lato" w:eastAsia="Times New Roman" w:hAnsi="Lato" w:cs="Arial"/>
          <w:bCs/>
          <w:spacing w:val="4"/>
          <w:kern w:val="2"/>
          <w:lang w:eastAsia="pl-PL"/>
        </w:rPr>
        <w:t>I</w:t>
      </w:r>
      <w:r w:rsidRPr="006B03F0">
        <w:rPr>
          <w:rFonts w:ascii="Lato" w:eastAsia="Times New Roman" w:hAnsi="Lato" w:cs="Arial"/>
          <w:bCs/>
          <w:spacing w:val="4"/>
          <w:kern w:val="2"/>
          <w:lang w:eastAsia="pl-PL"/>
        </w:rPr>
        <w:t xml:space="preserve"> </w:t>
      </w:r>
      <w:r w:rsidR="00A40DA5" w:rsidRPr="006B03F0">
        <w:rPr>
          <w:rFonts w:ascii="Lato" w:eastAsia="Times New Roman" w:hAnsi="Lato" w:cs="Arial"/>
          <w:bCs/>
          <w:spacing w:val="4"/>
          <w:kern w:val="2"/>
          <w:lang w:eastAsia="pl-PL"/>
        </w:rPr>
        <w:t>P</w:t>
      </w:r>
      <w:r w:rsidRPr="006B03F0">
        <w:rPr>
          <w:rFonts w:ascii="Lato" w:eastAsia="Times New Roman" w:hAnsi="Lato" w:cs="Arial"/>
          <w:bCs/>
          <w:spacing w:val="4"/>
          <w:kern w:val="2"/>
          <w:lang w:eastAsia="pl-PL"/>
        </w:rPr>
        <w:t xml:space="preserve">rojektu zagospodarowania terenu, będącego częścią </w:t>
      </w:r>
      <w:r w:rsidR="00A40DA5" w:rsidRPr="006B03F0">
        <w:rPr>
          <w:rFonts w:ascii="Lato" w:hAnsi="Lato" w:cs="Arial"/>
          <w:spacing w:val="4"/>
          <w:kern w:val="2"/>
        </w:rPr>
        <w:t>P</w:t>
      </w:r>
      <w:r w:rsidR="002E35AC" w:rsidRPr="006B03F0">
        <w:rPr>
          <w:rFonts w:ascii="Lato" w:hAnsi="Lato" w:cs="Arial"/>
          <w:spacing w:val="4"/>
          <w:kern w:val="2"/>
        </w:rPr>
        <w:t xml:space="preserve">rojektu </w:t>
      </w:r>
      <w:r w:rsidR="00A40DA5" w:rsidRPr="006B03F0">
        <w:rPr>
          <w:rFonts w:ascii="Lato" w:hAnsi="Lato" w:cs="Arial"/>
          <w:spacing w:val="4"/>
          <w:kern w:val="2"/>
        </w:rPr>
        <w:t>B</w:t>
      </w:r>
      <w:r w:rsidR="002E35AC" w:rsidRPr="006B03F0">
        <w:rPr>
          <w:rFonts w:ascii="Lato" w:hAnsi="Lato" w:cs="Arial"/>
          <w:spacing w:val="4"/>
          <w:kern w:val="2"/>
        </w:rPr>
        <w:t>udowlanego</w:t>
      </w:r>
      <w:r w:rsidRPr="006B03F0">
        <w:rPr>
          <w:rFonts w:ascii="Lato" w:eastAsia="Times New Roman" w:hAnsi="Lato" w:cs="Arial"/>
          <w:bCs/>
          <w:spacing w:val="4"/>
          <w:kern w:val="2"/>
          <w:lang w:eastAsia="pl-PL"/>
        </w:rPr>
        <w:t xml:space="preserve">, stanowiących odpowiednio załączniki nr </w:t>
      </w:r>
      <w:r w:rsidR="00CB35CB" w:rsidRPr="006B03F0">
        <w:rPr>
          <w:rFonts w:ascii="Lato" w:eastAsia="Times New Roman" w:hAnsi="Lato" w:cs="Arial"/>
          <w:bCs/>
          <w:spacing w:val="4"/>
          <w:kern w:val="2"/>
          <w:lang w:eastAsia="pl-PL"/>
        </w:rPr>
        <w:t>2.1</w:t>
      </w:r>
      <w:r w:rsidR="00A379D7" w:rsidRPr="006B03F0">
        <w:rPr>
          <w:rFonts w:ascii="Lato" w:eastAsia="Times New Roman" w:hAnsi="Lato" w:cs="Arial"/>
          <w:bCs/>
          <w:spacing w:val="4"/>
          <w:kern w:val="2"/>
          <w:lang w:eastAsia="pl-PL"/>
        </w:rPr>
        <w:t xml:space="preserve"> - </w:t>
      </w:r>
      <w:r w:rsidRPr="006B03F0">
        <w:rPr>
          <w:rFonts w:ascii="Lato" w:eastAsia="Times New Roman" w:hAnsi="Lato" w:cs="Arial"/>
          <w:bCs/>
          <w:spacing w:val="4"/>
          <w:kern w:val="2"/>
          <w:lang w:eastAsia="pl-PL"/>
        </w:rPr>
        <w:t>2.</w:t>
      </w:r>
      <w:r w:rsidR="00CB35CB" w:rsidRPr="006B03F0">
        <w:rPr>
          <w:rFonts w:ascii="Lato" w:eastAsia="Times New Roman" w:hAnsi="Lato" w:cs="Arial"/>
          <w:bCs/>
          <w:spacing w:val="4"/>
          <w:kern w:val="2"/>
          <w:lang w:eastAsia="pl-PL"/>
        </w:rPr>
        <w:t>3</w:t>
      </w:r>
      <w:r w:rsidR="002E35AC" w:rsidRPr="006B03F0">
        <w:rPr>
          <w:rFonts w:ascii="Lato" w:eastAsia="Times New Roman" w:hAnsi="Lato" w:cs="Arial"/>
          <w:bCs/>
          <w:spacing w:val="4"/>
          <w:kern w:val="2"/>
          <w:lang w:eastAsia="pl-PL"/>
        </w:rPr>
        <w:t xml:space="preserve"> </w:t>
      </w:r>
      <w:r w:rsidRPr="006B03F0">
        <w:rPr>
          <w:rFonts w:ascii="Lato" w:eastAsia="Times New Roman" w:hAnsi="Lato" w:cs="Arial"/>
          <w:bCs/>
          <w:spacing w:val="4"/>
          <w:kern w:val="2"/>
          <w:lang w:eastAsia="pl-PL"/>
        </w:rPr>
        <w:t>do niniejszej decyzji,</w:t>
      </w:r>
    </w:p>
    <w:p w14:paraId="61B8151C" w14:textId="76CB4BE7" w:rsidR="00CB35CB" w:rsidRPr="006B03F0" w:rsidRDefault="006804EB" w:rsidP="00CA0FB1">
      <w:pPr>
        <w:pStyle w:val="Akapitzlist"/>
        <w:numPr>
          <w:ilvl w:val="0"/>
          <w:numId w:val="39"/>
        </w:numPr>
        <w:spacing w:before="240" w:after="240" w:line="240" w:lineRule="exact"/>
        <w:ind w:left="714" w:hanging="357"/>
        <w:contextualSpacing w:val="0"/>
        <w:jc w:val="both"/>
        <w:rPr>
          <w:rFonts w:ascii="Lato" w:hAnsi="Lato" w:cs="Arial"/>
          <w:bCs/>
          <w:spacing w:val="4"/>
          <w:kern w:val="2"/>
        </w:rPr>
      </w:pPr>
      <w:r w:rsidRPr="006B03F0">
        <w:rPr>
          <w:rFonts w:ascii="Lato" w:hAnsi="Lato" w:cs="Arial"/>
          <w:bCs/>
          <w:spacing w:val="4"/>
          <w:kern w:val="2"/>
        </w:rPr>
        <w:t>zatwierdzenie</w:t>
      </w:r>
      <w:r w:rsidR="006A545B" w:rsidRPr="006B03F0">
        <w:rPr>
          <w:rFonts w:ascii="Lato" w:hAnsi="Lato" w:cs="Arial"/>
          <w:bCs/>
          <w:spacing w:val="4"/>
          <w:kern w:val="2"/>
        </w:rPr>
        <w:t xml:space="preserve"> strony </w:t>
      </w:r>
      <w:bookmarkStart w:id="6" w:name="_Hlk202872468"/>
      <w:r w:rsidR="00F04663" w:rsidRPr="006B03F0">
        <w:rPr>
          <w:rFonts w:ascii="Lato" w:hAnsi="Lato" w:cs="Arial"/>
          <w:bCs/>
          <w:spacing w:val="4"/>
          <w:kern w:val="2"/>
        </w:rPr>
        <w:t xml:space="preserve">tomu I </w:t>
      </w:r>
      <w:r w:rsidR="007412A9" w:rsidRPr="006B03F0">
        <w:rPr>
          <w:rFonts w:ascii="Lato" w:hAnsi="Lato" w:cs="Arial"/>
          <w:bCs/>
          <w:spacing w:val="4"/>
          <w:kern w:val="2"/>
        </w:rPr>
        <w:t>P</w:t>
      </w:r>
      <w:r w:rsidR="00F04663" w:rsidRPr="006B03F0">
        <w:rPr>
          <w:rFonts w:ascii="Lato" w:hAnsi="Lato" w:cs="Arial"/>
          <w:bCs/>
          <w:spacing w:val="4"/>
          <w:kern w:val="2"/>
        </w:rPr>
        <w:t xml:space="preserve">rojektu zagospodarowania terenu, będącego częścią </w:t>
      </w:r>
      <w:r w:rsidR="007412A9" w:rsidRPr="006B03F0">
        <w:rPr>
          <w:rFonts w:ascii="Lato" w:hAnsi="Lato" w:cs="Arial"/>
          <w:bCs/>
          <w:spacing w:val="4"/>
          <w:kern w:val="2"/>
        </w:rPr>
        <w:t>P</w:t>
      </w:r>
      <w:r w:rsidR="007E0123" w:rsidRPr="006B03F0">
        <w:rPr>
          <w:rFonts w:ascii="Lato" w:hAnsi="Lato" w:cs="Arial"/>
          <w:bCs/>
          <w:spacing w:val="4"/>
          <w:kern w:val="2"/>
        </w:rPr>
        <w:t xml:space="preserve">rojektu </w:t>
      </w:r>
      <w:r w:rsidR="007412A9" w:rsidRPr="006B03F0">
        <w:rPr>
          <w:rFonts w:ascii="Lato" w:hAnsi="Lato" w:cs="Arial"/>
          <w:bCs/>
          <w:spacing w:val="4"/>
          <w:kern w:val="2"/>
        </w:rPr>
        <w:t>B</w:t>
      </w:r>
      <w:r w:rsidR="007E0123" w:rsidRPr="006B03F0">
        <w:rPr>
          <w:rFonts w:ascii="Lato" w:hAnsi="Lato" w:cs="Arial"/>
          <w:bCs/>
          <w:spacing w:val="4"/>
          <w:kern w:val="2"/>
        </w:rPr>
        <w:t>udowlanego</w:t>
      </w:r>
      <w:r w:rsidR="006A545B" w:rsidRPr="006B03F0">
        <w:rPr>
          <w:rFonts w:ascii="Lato" w:hAnsi="Lato" w:cs="Arial"/>
          <w:bCs/>
          <w:spacing w:val="4"/>
          <w:kern w:val="2"/>
        </w:rPr>
        <w:t xml:space="preserve"> </w:t>
      </w:r>
      <w:r w:rsidR="00A379D7" w:rsidRPr="006B03F0">
        <w:rPr>
          <w:rFonts w:ascii="Lato" w:hAnsi="Lato" w:cs="Arial"/>
          <w:bCs/>
          <w:spacing w:val="4"/>
          <w:kern w:val="2"/>
        </w:rPr>
        <w:t>w zakresie</w:t>
      </w:r>
      <w:r w:rsidR="006A545B" w:rsidRPr="006B03F0">
        <w:rPr>
          <w:rFonts w:ascii="Lato" w:hAnsi="Lato" w:cs="Arial"/>
          <w:bCs/>
          <w:spacing w:val="4"/>
          <w:kern w:val="2"/>
        </w:rPr>
        <w:t xml:space="preserve"> </w:t>
      </w:r>
      <w:r w:rsidR="006A545B" w:rsidRPr="006B03F0">
        <w:rPr>
          <w:rStyle w:val="Teksttreci"/>
          <w:rFonts w:ascii="Lato" w:hAnsi="Lato"/>
          <w:color w:val="000000"/>
          <w:sz w:val="22"/>
          <w:szCs w:val="22"/>
        </w:rPr>
        <w:t>informacji o obszarze oddziaływania</w:t>
      </w:r>
      <w:r w:rsidR="00A607F5" w:rsidRPr="006B03F0">
        <w:rPr>
          <w:rStyle w:val="Teksttreci"/>
          <w:rFonts w:ascii="Lato" w:hAnsi="Lato"/>
          <w:color w:val="000000"/>
          <w:sz w:val="22"/>
          <w:szCs w:val="22"/>
        </w:rPr>
        <w:t>,</w:t>
      </w:r>
      <w:r w:rsidR="00C521A2" w:rsidRPr="006B03F0">
        <w:rPr>
          <w:rFonts w:ascii="Lato" w:hAnsi="Lato" w:cs="Arial"/>
          <w:color w:val="0070C0"/>
          <w:spacing w:val="4"/>
        </w:rPr>
        <w:t xml:space="preserve"> </w:t>
      </w:r>
      <w:r w:rsidR="00C521A2" w:rsidRPr="006B03F0">
        <w:rPr>
          <w:rFonts w:ascii="Lato" w:hAnsi="Lato" w:cs="Arial"/>
          <w:spacing w:val="4"/>
        </w:rPr>
        <w:t xml:space="preserve">stanowiącej załącznik </w:t>
      </w:r>
      <w:r w:rsidR="00CB35CB" w:rsidRPr="006B03F0">
        <w:rPr>
          <w:rFonts w:ascii="Lato" w:hAnsi="Lato" w:cs="Arial"/>
          <w:spacing w:val="4"/>
        </w:rPr>
        <w:t>n</w:t>
      </w:r>
      <w:r w:rsidR="00C521A2" w:rsidRPr="006B03F0">
        <w:rPr>
          <w:rFonts w:ascii="Lato" w:hAnsi="Lato" w:cs="Arial"/>
          <w:spacing w:val="4"/>
        </w:rPr>
        <w:t xml:space="preserve">r </w:t>
      </w:r>
      <w:r w:rsidR="00A379D7" w:rsidRPr="006B03F0">
        <w:rPr>
          <w:rFonts w:ascii="Lato" w:hAnsi="Lato" w:cs="Arial"/>
          <w:spacing w:val="4"/>
        </w:rPr>
        <w:t>2.</w:t>
      </w:r>
      <w:r w:rsidR="00CB35CB" w:rsidRPr="006B03F0">
        <w:rPr>
          <w:rFonts w:ascii="Lato" w:hAnsi="Lato" w:cs="Arial"/>
          <w:spacing w:val="4"/>
        </w:rPr>
        <w:t>4</w:t>
      </w:r>
      <w:r w:rsidR="00C521A2" w:rsidRPr="006B03F0">
        <w:rPr>
          <w:rFonts w:ascii="Lato" w:hAnsi="Lato" w:cs="Arial"/>
          <w:spacing w:val="4"/>
        </w:rPr>
        <w:t xml:space="preserve"> do niniejszej decyzji.</w:t>
      </w:r>
      <w:bookmarkEnd w:id="6"/>
    </w:p>
    <w:p w14:paraId="475D37BD" w14:textId="1EB52965" w:rsidR="00CB35CB" w:rsidRPr="006B03F0" w:rsidRDefault="001A2CAE" w:rsidP="00CA0FB1">
      <w:pPr>
        <w:pStyle w:val="Akapitzlist"/>
        <w:numPr>
          <w:ilvl w:val="0"/>
          <w:numId w:val="39"/>
        </w:numPr>
        <w:spacing w:before="240" w:after="240" w:line="240" w:lineRule="exact"/>
        <w:ind w:left="714" w:hanging="357"/>
        <w:contextualSpacing w:val="0"/>
        <w:jc w:val="both"/>
        <w:rPr>
          <w:rFonts w:ascii="Lato" w:hAnsi="Lato"/>
          <w:color w:val="000000" w:themeColor="text1"/>
        </w:rPr>
      </w:pPr>
      <w:r w:rsidRPr="006B03F0">
        <w:rPr>
          <w:rFonts w:ascii="Lato" w:hAnsi="Lato" w:cs="Arial"/>
          <w:spacing w:val="4"/>
        </w:rPr>
        <w:t>z</w:t>
      </w:r>
      <w:r w:rsidR="00535C63" w:rsidRPr="006B03F0">
        <w:rPr>
          <w:rFonts w:ascii="Lato" w:hAnsi="Lato" w:cs="Arial"/>
          <w:spacing w:val="4"/>
        </w:rPr>
        <w:t>atwierdzenie</w:t>
      </w:r>
      <w:r w:rsidR="00A379D7" w:rsidRPr="006B03F0">
        <w:rPr>
          <w:rFonts w:ascii="Lato" w:hAnsi="Lato" w:cs="Arial"/>
          <w:spacing w:val="4"/>
        </w:rPr>
        <w:t xml:space="preserve">, w miejsce uchylenia, </w:t>
      </w:r>
      <w:r w:rsidR="00A8030D" w:rsidRPr="006B03F0">
        <w:rPr>
          <w:rFonts w:ascii="Lato" w:hAnsi="Lato" w:cs="Arial"/>
          <w:spacing w:val="4"/>
          <w:kern w:val="2"/>
        </w:rPr>
        <w:t xml:space="preserve">rysunków nr 1.1, 1.2 i 1.3 </w:t>
      </w:r>
      <w:r w:rsidR="00A379D7" w:rsidRPr="006B03F0">
        <w:rPr>
          <w:rFonts w:ascii="Lato" w:hAnsi="Lato" w:cs="Arial"/>
          <w:spacing w:val="4"/>
          <w:kern w:val="2"/>
        </w:rPr>
        <w:t>tomu V/2 Projektu architektoniczno-budowlanego kanalizacja sanitarna i deszczowa oraz sieci wodociągowe, będącego częścią Projektu budowlanego</w:t>
      </w:r>
      <w:r w:rsidR="00A8030D" w:rsidRPr="006B03F0">
        <w:rPr>
          <w:rFonts w:ascii="Lato" w:hAnsi="Lato" w:cs="Arial"/>
          <w:spacing w:val="4"/>
          <w:kern w:val="2"/>
        </w:rPr>
        <w:t>,</w:t>
      </w:r>
      <w:r w:rsidR="00A8030D" w:rsidRPr="006B03F0">
        <w:rPr>
          <w:rFonts w:ascii="Lato" w:hAnsi="Lato" w:cs="Arial"/>
          <w:spacing w:val="4"/>
        </w:rPr>
        <w:t xml:space="preserve"> </w:t>
      </w:r>
      <w:r w:rsidR="00535C63" w:rsidRPr="006B03F0">
        <w:rPr>
          <w:rFonts w:ascii="Lato" w:hAnsi="Lato" w:cs="Arial"/>
          <w:spacing w:val="4"/>
        </w:rPr>
        <w:t xml:space="preserve">stanowiącego załącznik </w:t>
      </w:r>
      <w:r w:rsidR="00CB35CB" w:rsidRPr="006B03F0">
        <w:rPr>
          <w:rFonts w:ascii="Lato" w:hAnsi="Lato" w:cs="Arial"/>
          <w:spacing w:val="4"/>
        </w:rPr>
        <w:t>n</w:t>
      </w:r>
      <w:r w:rsidR="00535C63" w:rsidRPr="006B03F0">
        <w:rPr>
          <w:rFonts w:ascii="Lato" w:hAnsi="Lato" w:cs="Arial"/>
          <w:spacing w:val="4"/>
        </w:rPr>
        <w:t xml:space="preserve">r </w:t>
      </w:r>
      <w:r w:rsidR="00A379D7" w:rsidRPr="006B03F0">
        <w:rPr>
          <w:rFonts w:ascii="Lato" w:hAnsi="Lato" w:cs="Arial"/>
          <w:spacing w:val="4"/>
        </w:rPr>
        <w:t>2.</w:t>
      </w:r>
      <w:r w:rsidR="00CB35CB" w:rsidRPr="006B03F0">
        <w:rPr>
          <w:rFonts w:ascii="Lato" w:hAnsi="Lato" w:cs="Arial"/>
          <w:spacing w:val="4"/>
        </w:rPr>
        <w:t>5</w:t>
      </w:r>
      <w:r w:rsidRPr="006B03F0">
        <w:rPr>
          <w:rFonts w:ascii="Lato" w:hAnsi="Lato" w:cs="Arial"/>
          <w:spacing w:val="4"/>
        </w:rPr>
        <w:t>-2.7</w:t>
      </w:r>
      <w:r w:rsidR="00535C63" w:rsidRPr="006B03F0">
        <w:rPr>
          <w:rFonts w:ascii="Lato" w:hAnsi="Lato" w:cs="Arial"/>
          <w:spacing w:val="4"/>
        </w:rPr>
        <w:t xml:space="preserve"> do niniejszej decyzji</w:t>
      </w:r>
      <w:r w:rsidR="00A379D7" w:rsidRPr="006B03F0">
        <w:rPr>
          <w:rFonts w:ascii="Lato" w:hAnsi="Lato"/>
          <w:color w:val="000000" w:themeColor="text1"/>
        </w:rPr>
        <w:t>,</w:t>
      </w:r>
    </w:p>
    <w:p w14:paraId="420FD38A" w14:textId="2471DB41" w:rsidR="00A379D7" w:rsidRPr="006B03F0" w:rsidRDefault="00A67BDB" w:rsidP="00A379D7">
      <w:pPr>
        <w:pStyle w:val="Akapitzlist"/>
        <w:numPr>
          <w:ilvl w:val="0"/>
          <w:numId w:val="39"/>
        </w:numPr>
        <w:spacing w:before="240" w:after="240" w:line="240" w:lineRule="exact"/>
        <w:ind w:right="4"/>
        <w:contextualSpacing w:val="0"/>
        <w:jc w:val="both"/>
        <w:rPr>
          <w:rFonts w:ascii="Lato" w:hAnsi="Lato"/>
          <w:color w:val="000000" w:themeColor="text1"/>
        </w:rPr>
      </w:pPr>
      <w:r w:rsidRPr="006B03F0">
        <w:rPr>
          <w:rFonts w:ascii="Lato" w:hAnsi="Lato"/>
          <w:bCs/>
          <w:color w:val="000000" w:themeColor="text1"/>
        </w:rPr>
        <w:t xml:space="preserve">zatwierdzenie </w:t>
      </w:r>
      <w:r w:rsidR="00B0189C" w:rsidRPr="006B03F0">
        <w:rPr>
          <w:rFonts w:ascii="Lato" w:hAnsi="Lato"/>
          <w:bCs/>
          <w:color w:val="000000" w:themeColor="text1"/>
        </w:rPr>
        <w:t xml:space="preserve">zaświadczeń z Izb Inżynierów Budownictwa projektantów </w:t>
      </w:r>
      <w:r w:rsidR="00754812" w:rsidRPr="006B03F0">
        <w:rPr>
          <w:rFonts w:ascii="Lato" w:hAnsi="Lato"/>
          <w:bCs/>
          <w:color w:val="000000" w:themeColor="text1"/>
        </w:rPr>
        <w:br/>
      </w:r>
      <w:r w:rsidR="00B0189C" w:rsidRPr="006B03F0">
        <w:rPr>
          <w:rFonts w:ascii="Lato" w:hAnsi="Lato"/>
          <w:bCs/>
          <w:color w:val="000000" w:themeColor="text1"/>
        </w:rPr>
        <w:t xml:space="preserve">i sprawdzających przygotowujących zamienne części Projektu budowlanego, stanowiących </w:t>
      </w:r>
      <w:r w:rsidRPr="006B03F0">
        <w:rPr>
          <w:rFonts w:ascii="Lato" w:hAnsi="Lato"/>
          <w:bCs/>
          <w:color w:val="000000" w:themeColor="text1"/>
        </w:rPr>
        <w:t xml:space="preserve">załącznik nr </w:t>
      </w:r>
      <w:r w:rsidR="00A379D7" w:rsidRPr="006B03F0">
        <w:rPr>
          <w:rFonts w:ascii="Lato" w:hAnsi="Lato"/>
          <w:bCs/>
          <w:color w:val="000000" w:themeColor="text1"/>
        </w:rPr>
        <w:t>2.</w:t>
      </w:r>
      <w:r w:rsidR="001A2CAE" w:rsidRPr="006B03F0">
        <w:rPr>
          <w:rFonts w:ascii="Lato" w:hAnsi="Lato"/>
          <w:bCs/>
          <w:color w:val="000000" w:themeColor="text1"/>
        </w:rPr>
        <w:t xml:space="preserve">8 </w:t>
      </w:r>
      <w:r w:rsidRPr="006B03F0">
        <w:rPr>
          <w:rFonts w:ascii="Lato" w:hAnsi="Lato"/>
          <w:bCs/>
          <w:color w:val="000000" w:themeColor="text1"/>
        </w:rPr>
        <w:t>do niniejszej decyzji,</w:t>
      </w:r>
      <w:r w:rsidR="00A379D7" w:rsidRPr="006B03F0">
        <w:rPr>
          <w:rFonts w:ascii="Lato" w:hAnsi="Lato" w:cs="Arial"/>
          <w:bCs/>
          <w:spacing w:val="4"/>
          <w:kern w:val="2"/>
        </w:rPr>
        <w:t xml:space="preserve"> </w:t>
      </w:r>
    </w:p>
    <w:p w14:paraId="4CA29640" w14:textId="0B4EBA65" w:rsidR="00E82C44" w:rsidRPr="006B03F0" w:rsidRDefault="00A379D7" w:rsidP="00CA0FB1">
      <w:pPr>
        <w:pStyle w:val="Akapitzlist"/>
        <w:numPr>
          <w:ilvl w:val="0"/>
          <w:numId w:val="39"/>
        </w:numPr>
        <w:spacing w:before="240" w:after="240" w:line="240" w:lineRule="exact"/>
        <w:ind w:right="4"/>
        <w:contextualSpacing w:val="0"/>
        <w:jc w:val="both"/>
        <w:rPr>
          <w:rFonts w:ascii="Lato" w:hAnsi="Lato"/>
          <w:color w:val="000000" w:themeColor="text1"/>
        </w:rPr>
      </w:pPr>
      <w:r w:rsidRPr="006B03F0">
        <w:rPr>
          <w:rFonts w:ascii="Lato" w:hAnsi="Lato" w:cs="Arial"/>
          <w:bCs/>
          <w:spacing w:val="4"/>
          <w:kern w:val="2"/>
        </w:rPr>
        <w:t>zatwierdzenie</w:t>
      </w:r>
      <w:r w:rsidR="009C1FAE" w:rsidRPr="006B03F0">
        <w:rPr>
          <w:rFonts w:ascii="Lato" w:hAnsi="Lato" w:cs="Arial"/>
          <w:bCs/>
          <w:spacing w:val="4"/>
          <w:kern w:val="2"/>
        </w:rPr>
        <w:t>,</w:t>
      </w:r>
      <w:r w:rsidRPr="006B03F0">
        <w:rPr>
          <w:rFonts w:ascii="Lato" w:hAnsi="Lato" w:cs="Arial"/>
          <w:bCs/>
          <w:spacing w:val="4"/>
          <w:kern w:val="2"/>
        </w:rPr>
        <w:t xml:space="preserve"> mapy z projektem podziału nieruchomości w zakresie działki nr 30/2 </w:t>
      </w:r>
      <w:r w:rsidR="009C1FAE" w:rsidRPr="006B03F0">
        <w:rPr>
          <w:rFonts w:ascii="Lato" w:hAnsi="Lato" w:cs="Arial"/>
          <w:bCs/>
          <w:spacing w:val="4"/>
          <w:kern w:val="2"/>
        </w:rPr>
        <w:t xml:space="preserve">z obrębu 0042 Toruń </w:t>
      </w:r>
      <w:r w:rsidRPr="006B03F0">
        <w:rPr>
          <w:rFonts w:ascii="Lato" w:hAnsi="Lato" w:cs="Arial"/>
          <w:bCs/>
          <w:spacing w:val="4"/>
          <w:kern w:val="2"/>
        </w:rPr>
        <w:t>oraz wykaz zmian gruntowych, stanowiące załączn</w:t>
      </w:r>
      <w:r w:rsidR="009C1FAE" w:rsidRPr="006B03F0">
        <w:rPr>
          <w:rFonts w:ascii="Lato" w:hAnsi="Lato" w:cs="Arial"/>
          <w:bCs/>
          <w:spacing w:val="4"/>
          <w:kern w:val="2"/>
        </w:rPr>
        <w:t>ik</w:t>
      </w:r>
      <w:r w:rsidRPr="006B03F0">
        <w:rPr>
          <w:rFonts w:ascii="Lato" w:hAnsi="Lato" w:cs="Arial"/>
          <w:bCs/>
          <w:spacing w:val="4"/>
          <w:kern w:val="2"/>
        </w:rPr>
        <w:t xml:space="preserve"> nr </w:t>
      </w:r>
      <w:r w:rsidR="00B0189C" w:rsidRPr="006B03F0">
        <w:rPr>
          <w:rFonts w:ascii="Lato" w:hAnsi="Lato" w:cs="Arial"/>
          <w:bCs/>
          <w:spacing w:val="4"/>
          <w:kern w:val="2"/>
        </w:rPr>
        <w:t xml:space="preserve">3 </w:t>
      </w:r>
      <w:r w:rsidRPr="006B03F0">
        <w:rPr>
          <w:rFonts w:ascii="Lato" w:hAnsi="Lato" w:cs="Arial"/>
          <w:bCs/>
          <w:spacing w:val="4"/>
          <w:kern w:val="2"/>
        </w:rPr>
        <w:t>do niniejszej decyzji,</w:t>
      </w:r>
    </w:p>
    <w:p w14:paraId="27B1B127" w14:textId="4A1F3172" w:rsidR="00F53B64" w:rsidRPr="006B03F0" w:rsidRDefault="00F53B64" w:rsidP="00F53B64">
      <w:pPr>
        <w:numPr>
          <w:ilvl w:val="0"/>
          <w:numId w:val="20"/>
        </w:numPr>
        <w:tabs>
          <w:tab w:val="left" w:pos="284"/>
        </w:tabs>
        <w:spacing w:after="480" w:line="240" w:lineRule="exact"/>
        <w:ind w:left="567" w:hanging="425"/>
        <w:jc w:val="both"/>
        <w:rPr>
          <w:rFonts w:ascii="Lato" w:eastAsia="Times New Roman" w:hAnsi="Lato" w:cs="Arial"/>
          <w:b/>
          <w:bCs/>
          <w:spacing w:val="4"/>
          <w:lang w:eastAsia="pl-PL"/>
        </w:rPr>
      </w:pPr>
      <w:r w:rsidRPr="006B03F0">
        <w:rPr>
          <w:rFonts w:ascii="Lato" w:eastAsia="Times New Roman" w:hAnsi="Lato" w:cs="Arial"/>
          <w:b/>
          <w:bCs/>
          <w:spacing w:val="4"/>
          <w:lang w:eastAsia="pl-PL"/>
        </w:rPr>
        <w:t>W pozostałej części zaskarżoną decyzję utrzymuję w mocy.</w:t>
      </w:r>
    </w:p>
    <w:p w14:paraId="08E9E56A" w14:textId="70B3402B" w:rsidR="00547FD0" w:rsidRPr="006B03F0" w:rsidRDefault="00787B7E" w:rsidP="00245455">
      <w:pPr>
        <w:spacing w:after="240" w:line="240" w:lineRule="atLeast"/>
        <w:jc w:val="center"/>
        <w:outlineLvl w:val="0"/>
        <w:rPr>
          <w:rFonts w:ascii="Lato" w:hAnsi="Lato" w:cs="Arial"/>
          <w:b/>
          <w:bCs/>
          <w:spacing w:val="4"/>
        </w:rPr>
      </w:pPr>
      <w:r w:rsidRPr="006B03F0">
        <w:rPr>
          <w:rFonts w:ascii="Lato" w:hAnsi="Lato" w:cs="Arial"/>
          <w:b/>
          <w:bCs/>
          <w:spacing w:val="4"/>
        </w:rPr>
        <w:t>UZASADNIENIE</w:t>
      </w:r>
    </w:p>
    <w:p w14:paraId="745D5FD0" w14:textId="2CD049D8" w:rsidR="008E1012" w:rsidRPr="006B03F0" w:rsidRDefault="008E1012" w:rsidP="008B6DD4">
      <w:pPr>
        <w:spacing w:before="240" w:after="240" w:line="240" w:lineRule="exact"/>
        <w:jc w:val="both"/>
        <w:outlineLvl w:val="0"/>
        <w:rPr>
          <w:rFonts w:ascii="Lato" w:hAnsi="Lato" w:cs="Arial"/>
          <w:spacing w:val="4"/>
        </w:rPr>
      </w:pPr>
      <w:r w:rsidRPr="006B03F0">
        <w:rPr>
          <w:rFonts w:ascii="Lato" w:hAnsi="Lato" w:cs="Arial"/>
          <w:spacing w:val="4"/>
        </w:rPr>
        <w:t xml:space="preserve">Wnioskiem z dnia </w:t>
      </w:r>
      <w:r w:rsidR="00F53B64" w:rsidRPr="006B03F0">
        <w:rPr>
          <w:rFonts w:ascii="Lato" w:hAnsi="Lato" w:cs="Arial"/>
          <w:spacing w:val="4"/>
        </w:rPr>
        <w:t>19 lutego 2019</w:t>
      </w:r>
      <w:r w:rsidRPr="006B03F0">
        <w:rPr>
          <w:rFonts w:ascii="Lato" w:hAnsi="Lato" w:cs="Arial"/>
          <w:spacing w:val="4"/>
        </w:rPr>
        <w:t xml:space="preserve"> r.,</w:t>
      </w:r>
      <w:r w:rsidR="002201FE" w:rsidRPr="006B03F0">
        <w:rPr>
          <w:rFonts w:ascii="Lato" w:hAnsi="Lato"/>
          <w:spacing w:val="4"/>
        </w:rPr>
        <w:t xml:space="preserve"> </w:t>
      </w:r>
      <w:r w:rsidR="002201FE" w:rsidRPr="006B03F0">
        <w:rPr>
          <w:rFonts w:ascii="Lato" w:hAnsi="Lato" w:cs="Arial"/>
          <w:spacing w:val="4"/>
        </w:rPr>
        <w:t xml:space="preserve">uzupełnionym </w:t>
      </w:r>
      <w:r w:rsidR="00F53B64" w:rsidRPr="006B03F0">
        <w:rPr>
          <w:rFonts w:ascii="Lato" w:hAnsi="Lato" w:cs="Arial"/>
          <w:spacing w:val="4"/>
        </w:rPr>
        <w:t xml:space="preserve">i skorygowanym </w:t>
      </w:r>
      <w:r w:rsidR="002201FE" w:rsidRPr="006B03F0">
        <w:rPr>
          <w:rFonts w:ascii="Lato" w:hAnsi="Lato" w:cs="Arial"/>
          <w:spacing w:val="4"/>
        </w:rPr>
        <w:t>w trakcie prowadzonego postępowania</w:t>
      </w:r>
      <w:r w:rsidRPr="006B03F0">
        <w:rPr>
          <w:rFonts w:ascii="Lato" w:hAnsi="Lato" w:cs="Arial"/>
          <w:spacing w:val="4"/>
        </w:rPr>
        <w:t xml:space="preserve"> </w:t>
      </w:r>
      <w:r w:rsidR="00F53B64" w:rsidRPr="006B03F0">
        <w:rPr>
          <w:rFonts w:ascii="Lato" w:hAnsi="Lato" w:cs="Arial"/>
          <w:spacing w:val="4"/>
        </w:rPr>
        <w:t>Prezydent Miasta Torunia</w:t>
      </w:r>
      <w:r w:rsidRPr="006B03F0">
        <w:rPr>
          <w:rFonts w:ascii="Lato" w:hAnsi="Lato" w:cs="Arial"/>
          <w:spacing w:val="4"/>
        </w:rPr>
        <w:t xml:space="preserve">, </w:t>
      </w:r>
      <w:r w:rsidR="00547FD0" w:rsidRPr="006B03F0">
        <w:rPr>
          <w:rFonts w:ascii="Lato" w:hAnsi="Lato" w:cs="Arial"/>
          <w:spacing w:val="4"/>
        </w:rPr>
        <w:t xml:space="preserve">zwany dalej „inwestorem”, </w:t>
      </w:r>
      <w:r w:rsidR="001D363B" w:rsidRPr="006B03F0">
        <w:rPr>
          <w:rFonts w:ascii="Lato" w:hAnsi="Lato" w:cs="Arial"/>
          <w:spacing w:val="4"/>
        </w:rPr>
        <w:t xml:space="preserve">reprezentowany przez </w:t>
      </w:r>
      <w:r w:rsidR="00EA66FD">
        <w:rPr>
          <w:rFonts w:ascii="Lato" w:hAnsi="Lato" w:cs="Arial"/>
          <w:spacing w:val="4"/>
        </w:rPr>
        <w:t>ustanowionego w sprawie pełnomocnika</w:t>
      </w:r>
      <w:r w:rsidR="001D363B" w:rsidRPr="006B03F0">
        <w:rPr>
          <w:rFonts w:ascii="Lato" w:hAnsi="Lato" w:cs="Arial"/>
          <w:spacing w:val="4"/>
        </w:rPr>
        <w:t xml:space="preserve">, </w:t>
      </w:r>
      <w:r w:rsidRPr="006B03F0">
        <w:rPr>
          <w:rFonts w:ascii="Lato" w:hAnsi="Lato" w:cs="Arial"/>
          <w:spacing w:val="4"/>
        </w:rPr>
        <w:t xml:space="preserve">wystąpił do Wojewody </w:t>
      </w:r>
      <w:r w:rsidR="00F53B64" w:rsidRPr="006B03F0">
        <w:rPr>
          <w:rFonts w:ascii="Lato" w:hAnsi="Lato" w:cs="Arial"/>
          <w:spacing w:val="4"/>
        </w:rPr>
        <w:t>Kujawsko-Pomorskiego</w:t>
      </w:r>
      <w:r w:rsidRPr="006B03F0">
        <w:rPr>
          <w:rFonts w:ascii="Lato" w:hAnsi="Lato" w:cs="Arial"/>
          <w:spacing w:val="4"/>
        </w:rPr>
        <w:t xml:space="preserve"> o wydanie decyzji o zezwoleniu na realizację inwestycji drogowej pn.:</w:t>
      </w:r>
      <w:r w:rsidR="00602A10" w:rsidRPr="006B03F0">
        <w:rPr>
          <w:rFonts w:ascii="Lato" w:hAnsi="Lato" w:cs="Arial"/>
          <w:bCs/>
          <w:spacing w:val="4"/>
          <w:lang w:bidi="pl-PL"/>
        </w:rPr>
        <w:t xml:space="preserve"> </w:t>
      </w:r>
      <w:r w:rsidR="00602A10" w:rsidRPr="006B03F0">
        <w:rPr>
          <w:rFonts w:ascii="Lato" w:hAnsi="Lato" w:cs="Arial"/>
          <w:bCs/>
          <w:spacing w:val="4"/>
          <w:shd w:val="clear" w:color="auto" w:fill="FFFFFF"/>
          <w:lang w:bidi="pl-PL"/>
        </w:rPr>
        <w:t>„Rozbudowa ul. Olsztyńskiej w Toruniu na odcinku od ul. Czekoladowej do granicy miasta w ciągu drogi krajowej nr 15”</w:t>
      </w:r>
      <w:r w:rsidRPr="006B03F0">
        <w:rPr>
          <w:rFonts w:ascii="Lato" w:hAnsi="Lato" w:cs="Arial"/>
          <w:bCs/>
          <w:spacing w:val="4"/>
        </w:rPr>
        <w:t xml:space="preserve">. </w:t>
      </w:r>
      <w:r w:rsidRPr="006B03F0">
        <w:rPr>
          <w:rFonts w:ascii="Lato" w:hAnsi="Lato" w:cs="Arial"/>
          <w:spacing w:val="4"/>
        </w:rPr>
        <w:t xml:space="preserve">Inwestor wniósł także o nadanie decyzji rygoru natychmiastowej wykonalności, uzasadniając konieczność jego nadania </w:t>
      </w:r>
      <w:r w:rsidR="00A11CCD" w:rsidRPr="006B03F0">
        <w:rPr>
          <w:rFonts w:ascii="Lato" w:hAnsi="Lato" w:cs="Arial"/>
          <w:spacing w:val="4"/>
        </w:rPr>
        <w:t xml:space="preserve">ważnym </w:t>
      </w:r>
      <w:r w:rsidR="0064487E" w:rsidRPr="006B03F0">
        <w:rPr>
          <w:rFonts w:ascii="Lato" w:hAnsi="Lato" w:cs="Arial"/>
          <w:spacing w:val="4"/>
        </w:rPr>
        <w:t>interesem społeczny</w:t>
      </w:r>
      <w:r w:rsidR="00A11CCD" w:rsidRPr="006B03F0">
        <w:rPr>
          <w:rFonts w:ascii="Lato" w:hAnsi="Lato" w:cs="Arial"/>
          <w:spacing w:val="4"/>
        </w:rPr>
        <w:t>m</w:t>
      </w:r>
      <w:r w:rsidRPr="006B03F0">
        <w:rPr>
          <w:rFonts w:ascii="Lato" w:hAnsi="Lato" w:cs="Arial"/>
          <w:spacing w:val="4"/>
        </w:rPr>
        <w:t>.</w:t>
      </w:r>
    </w:p>
    <w:p w14:paraId="3D66A6E4" w14:textId="2D3D7BB0" w:rsidR="009E2A10" w:rsidRPr="006B03F0" w:rsidRDefault="00787B7E" w:rsidP="008B6DD4">
      <w:pPr>
        <w:spacing w:before="240" w:after="240" w:line="240" w:lineRule="exact"/>
        <w:jc w:val="both"/>
        <w:outlineLvl w:val="0"/>
        <w:rPr>
          <w:rFonts w:ascii="Lato" w:hAnsi="Lato" w:cs="Arial"/>
          <w:bCs/>
          <w:spacing w:val="4"/>
          <w:shd w:val="clear" w:color="auto" w:fill="FFFFFF"/>
        </w:rPr>
      </w:pPr>
      <w:r w:rsidRPr="006B03F0">
        <w:rPr>
          <w:rFonts w:ascii="Lato" w:hAnsi="Lato" w:cs="Arial"/>
          <w:bCs/>
          <w:spacing w:val="4"/>
        </w:rPr>
        <w:t xml:space="preserve">Po przeprowadzeniu postępowania w przedmiotowej sprawie, Wojewoda </w:t>
      </w:r>
      <w:r w:rsidR="00A11CCD" w:rsidRPr="006B03F0">
        <w:rPr>
          <w:rFonts w:ascii="Lato" w:hAnsi="Lato" w:cs="Arial"/>
          <w:bCs/>
          <w:spacing w:val="4"/>
        </w:rPr>
        <w:t>Kujawsko-Pomorski</w:t>
      </w:r>
      <w:r w:rsidR="002201FE" w:rsidRPr="006B03F0">
        <w:rPr>
          <w:rFonts w:ascii="Lato" w:hAnsi="Lato" w:cs="Arial"/>
          <w:bCs/>
          <w:spacing w:val="4"/>
        </w:rPr>
        <w:t xml:space="preserve"> </w:t>
      </w:r>
      <w:r w:rsidRPr="006B03F0">
        <w:rPr>
          <w:rFonts w:ascii="Lato" w:hAnsi="Lato" w:cs="Arial"/>
          <w:bCs/>
          <w:spacing w:val="4"/>
        </w:rPr>
        <w:t xml:space="preserve">wydał w dniu </w:t>
      </w:r>
      <w:r w:rsidR="00A11CCD" w:rsidRPr="006B03F0">
        <w:rPr>
          <w:rFonts w:ascii="Lato" w:hAnsi="Lato" w:cs="Arial"/>
          <w:bCs/>
          <w:spacing w:val="4"/>
        </w:rPr>
        <w:t>8 kwietnia 2021</w:t>
      </w:r>
      <w:r w:rsidRPr="006B03F0">
        <w:rPr>
          <w:rFonts w:ascii="Lato" w:hAnsi="Lato" w:cs="Arial"/>
          <w:bCs/>
          <w:spacing w:val="4"/>
        </w:rPr>
        <w:t xml:space="preserve"> r. decyzję </w:t>
      </w:r>
      <w:r w:rsidR="000B061D" w:rsidRPr="006B03F0">
        <w:rPr>
          <w:rFonts w:ascii="Lato" w:hAnsi="Lato" w:cs="Arial"/>
          <w:bCs/>
          <w:spacing w:val="4"/>
          <w:lang w:bidi="pl-PL"/>
        </w:rPr>
        <w:t>Nr</w:t>
      </w:r>
      <w:r w:rsidR="00A11CCD" w:rsidRPr="006B03F0">
        <w:rPr>
          <w:rFonts w:ascii="Lato" w:hAnsi="Lato" w:cs="Arial"/>
          <w:bCs/>
          <w:spacing w:val="4"/>
          <w:lang w:bidi="pl-PL"/>
        </w:rPr>
        <w:t xml:space="preserve"> 2/2021</w:t>
      </w:r>
      <w:r w:rsidRPr="006B03F0">
        <w:rPr>
          <w:rFonts w:ascii="Lato" w:hAnsi="Lato" w:cs="Arial"/>
          <w:bCs/>
          <w:spacing w:val="4"/>
        </w:rPr>
        <w:t xml:space="preserve">, </w:t>
      </w:r>
      <w:r w:rsidR="002201FE" w:rsidRPr="006B03F0">
        <w:rPr>
          <w:rFonts w:ascii="Lato" w:hAnsi="Lato" w:cs="Arial"/>
          <w:bCs/>
          <w:spacing w:val="4"/>
          <w:shd w:val="clear" w:color="auto" w:fill="FFFFFF"/>
          <w:lang w:bidi="pl-PL"/>
        </w:rPr>
        <w:t>znak</w:t>
      </w:r>
      <w:r w:rsidR="00A11CCD" w:rsidRPr="006B03F0">
        <w:rPr>
          <w:rFonts w:ascii="Lato" w:hAnsi="Lato" w:cs="Arial"/>
          <w:bCs/>
          <w:spacing w:val="4"/>
          <w:shd w:val="clear" w:color="auto" w:fill="FFFFFF"/>
          <w:lang w:bidi="pl-PL"/>
        </w:rPr>
        <w:t xml:space="preserve">: WIR.V.7820. </w:t>
      </w:r>
      <w:r w:rsidR="00A11CCD" w:rsidRPr="006B03F0">
        <w:rPr>
          <w:rFonts w:ascii="Lato" w:hAnsi="Lato" w:cs="Arial"/>
          <w:bCs/>
          <w:spacing w:val="4"/>
          <w:shd w:val="clear" w:color="auto" w:fill="FFFFFF"/>
          <w:lang w:bidi="pl-PL"/>
        </w:rPr>
        <w:lastRenderedPageBreak/>
        <w:t>6.2019.MT, o zezwoleniu na realizację inwestycji drogowej pn.: „Rozbudowa ul. Olsztyńskiej w Toruniu na odcinku od ul. Czekoladowej do granicy miasta w ciągu drogi krajowej nr 15”</w:t>
      </w:r>
      <w:r w:rsidRPr="006B03F0">
        <w:rPr>
          <w:rFonts w:ascii="Lato" w:hAnsi="Lato" w:cs="Arial"/>
          <w:bCs/>
          <w:spacing w:val="4"/>
        </w:rPr>
        <w:t xml:space="preserve">, zwaną dalej „decyzją Wojewody </w:t>
      </w:r>
      <w:r w:rsidR="00A11CCD" w:rsidRPr="006B03F0">
        <w:rPr>
          <w:rFonts w:ascii="Lato" w:hAnsi="Lato" w:cs="Arial"/>
          <w:bCs/>
          <w:spacing w:val="4"/>
        </w:rPr>
        <w:t>Kujawsko-Pomorskiego</w:t>
      </w:r>
      <w:r w:rsidRPr="006B03F0">
        <w:rPr>
          <w:rFonts w:ascii="Lato" w:hAnsi="Lato" w:cs="Arial"/>
          <w:bCs/>
          <w:spacing w:val="4"/>
        </w:rPr>
        <w:t>”</w:t>
      </w:r>
      <w:r w:rsidR="009E2A10" w:rsidRPr="006B03F0">
        <w:rPr>
          <w:rFonts w:ascii="Lato" w:hAnsi="Lato" w:cs="Arial"/>
          <w:bCs/>
          <w:spacing w:val="4"/>
        </w:rPr>
        <w:t xml:space="preserve"> i nadał jej rygor natychmiastowej wykonalności.</w:t>
      </w:r>
    </w:p>
    <w:p w14:paraId="53049429" w14:textId="6F967209" w:rsidR="00787B7E" w:rsidRPr="006B03F0" w:rsidRDefault="00787B7E" w:rsidP="008B6DD4">
      <w:pPr>
        <w:spacing w:before="240" w:after="240" w:line="240" w:lineRule="exact"/>
        <w:jc w:val="both"/>
        <w:outlineLvl w:val="0"/>
        <w:rPr>
          <w:rFonts w:ascii="Lato" w:hAnsi="Lato" w:cs="Arial"/>
          <w:bCs/>
          <w:spacing w:val="4"/>
        </w:rPr>
      </w:pPr>
      <w:r w:rsidRPr="006B03F0">
        <w:rPr>
          <w:rFonts w:ascii="Lato" w:hAnsi="Lato" w:cs="Arial"/>
          <w:bCs/>
          <w:spacing w:val="4"/>
        </w:rPr>
        <w:t xml:space="preserve">Od decyzji Wojewody </w:t>
      </w:r>
      <w:r w:rsidR="00B71638" w:rsidRPr="006B03F0">
        <w:rPr>
          <w:rFonts w:ascii="Lato" w:hAnsi="Lato" w:cs="Arial"/>
          <w:bCs/>
          <w:spacing w:val="4"/>
        </w:rPr>
        <w:t>Kujawsko-Pomorskiego</w:t>
      </w:r>
      <w:r w:rsidR="002201FE" w:rsidRPr="006B03F0">
        <w:rPr>
          <w:rFonts w:ascii="Lato" w:hAnsi="Lato" w:cs="Arial"/>
          <w:bCs/>
          <w:spacing w:val="4"/>
        </w:rPr>
        <w:t xml:space="preserve"> </w:t>
      </w:r>
      <w:r w:rsidRPr="006B03F0">
        <w:rPr>
          <w:rFonts w:ascii="Lato" w:hAnsi="Lato" w:cs="Arial"/>
          <w:bCs/>
          <w:spacing w:val="4"/>
        </w:rPr>
        <w:t>odwołani</w:t>
      </w:r>
      <w:r w:rsidR="00C05F06" w:rsidRPr="006B03F0">
        <w:rPr>
          <w:rFonts w:ascii="Lato" w:hAnsi="Lato" w:cs="Arial"/>
          <w:bCs/>
          <w:spacing w:val="4"/>
        </w:rPr>
        <w:t>a</w:t>
      </w:r>
      <w:r w:rsidRPr="006B03F0">
        <w:rPr>
          <w:rFonts w:ascii="Lato" w:hAnsi="Lato" w:cs="Arial"/>
          <w:bCs/>
          <w:spacing w:val="4"/>
        </w:rPr>
        <w:t xml:space="preserve"> do organu II instancji, za pośrednictwem organu I instancji, wni</w:t>
      </w:r>
      <w:r w:rsidR="00C05F06" w:rsidRPr="006B03F0">
        <w:rPr>
          <w:rFonts w:ascii="Lato" w:hAnsi="Lato" w:cs="Arial"/>
          <w:bCs/>
          <w:spacing w:val="4"/>
        </w:rPr>
        <w:t>eśli:</w:t>
      </w:r>
    </w:p>
    <w:p w14:paraId="21632A42" w14:textId="783246EA" w:rsidR="00C05F06" w:rsidRPr="006B03F0" w:rsidRDefault="00C05F06" w:rsidP="008B6DD4">
      <w:pPr>
        <w:pStyle w:val="Akapitzlist"/>
        <w:numPr>
          <w:ilvl w:val="0"/>
          <w:numId w:val="21"/>
        </w:numPr>
        <w:spacing w:before="240" w:after="240" w:line="240" w:lineRule="exact"/>
        <w:ind w:left="426" w:hanging="426"/>
        <w:contextualSpacing w:val="0"/>
        <w:jc w:val="both"/>
        <w:outlineLvl w:val="0"/>
        <w:rPr>
          <w:rFonts w:ascii="Lato" w:hAnsi="Lato" w:cs="Arial"/>
          <w:bCs/>
          <w:spacing w:val="4"/>
        </w:rPr>
      </w:pPr>
      <w:r w:rsidRPr="006B03F0">
        <w:rPr>
          <w:rFonts w:ascii="Lato" w:hAnsi="Lato" w:cs="Arial"/>
          <w:bCs/>
          <w:spacing w:val="4"/>
        </w:rPr>
        <w:t>Pani Z</w:t>
      </w:r>
      <w:r w:rsidR="006B43AD">
        <w:rPr>
          <w:rFonts w:ascii="Lato" w:hAnsi="Lato" w:cs="Arial"/>
          <w:bCs/>
          <w:spacing w:val="4"/>
        </w:rPr>
        <w:t>.</w:t>
      </w:r>
      <w:r w:rsidRPr="006B03F0">
        <w:rPr>
          <w:rFonts w:ascii="Lato" w:hAnsi="Lato" w:cs="Arial"/>
          <w:bCs/>
          <w:spacing w:val="4"/>
        </w:rPr>
        <w:t xml:space="preserve"> M</w:t>
      </w:r>
      <w:r w:rsidR="006B43AD">
        <w:rPr>
          <w:rFonts w:ascii="Lato" w:hAnsi="Lato" w:cs="Arial"/>
          <w:bCs/>
          <w:spacing w:val="4"/>
        </w:rPr>
        <w:t>.</w:t>
      </w:r>
      <w:r w:rsidRPr="006B03F0">
        <w:rPr>
          <w:rFonts w:ascii="Lato" w:hAnsi="Lato" w:cs="Arial"/>
          <w:bCs/>
          <w:spacing w:val="4"/>
        </w:rPr>
        <w:t>, Pan W</w:t>
      </w:r>
      <w:r w:rsidR="006B43AD">
        <w:rPr>
          <w:rFonts w:ascii="Lato" w:hAnsi="Lato" w:cs="Arial"/>
          <w:bCs/>
          <w:spacing w:val="4"/>
        </w:rPr>
        <w:t>.</w:t>
      </w:r>
      <w:r w:rsidRPr="006B03F0">
        <w:rPr>
          <w:rFonts w:ascii="Lato" w:hAnsi="Lato" w:cs="Arial"/>
          <w:bCs/>
          <w:spacing w:val="4"/>
        </w:rPr>
        <w:t xml:space="preserve"> M</w:t>
      </w:r>
      <w:r w:rsidR="006B43AD">
        <w:rPr>
          <w:rFonts w:ascii="Lato" w:hAnsi="Lato" w:cs="Arial"/>
          <w:bCs/>
          <w:spacing w:val="4"/>
        </w:rPr>
        <w:t>.</w:t>
      </w:r>
      <w:r w:rsidRPr="006B03F0">
        <w:rPr>
          <w:rFonts w:ascii="Lato" w:hAnsi="Lato" w:cs="Arial"/>
          <w:bCs/>
          <w:spacing w:val="4"/>
        </w:rPr>
        <w:t>,</w:t>
      </w:r>
    </w:p>
    <w:p w14:paraId="2F17F61E" w14:textId="59CEA366" w:rsidR="00C05F06" w:rsidRPr="006B03F0" w:rsidRDefault="00C05F06" w:rsidP="008B6DD4">
      <w:pPr>
        <w:pStyle w:val="Akapitzlist"/>
        <w:numPr>
          <w:ilvl w:val="0"/>
          <w:numId w:val="21"/>
        </w:numPr>
        <w:spacing w:before="240" w:after="240" w:line="240" w:lineRule="exact"/>
        <w:ind w:left="426" w:hanging="426"/>
        <w:contextualSpacing w:val="0"/>
        <w:jc w:val="both"/>
        <w:outlineLvl w:val="0"/>
        <w:rPr>
          <w:rFonts w:ascii="Lato" w:hAnsi="Lato" w:cs="Arial"/>
          <w:bCs/>
          <w:spacing w:val="4"/>
        </w:rPr>
      </w:pPr>
      <w:r w:rsidRPr="006B03F0">
        <w:rPr>
          <w:rFonts w:ascii="Lato" w:hAnsi="Lato" w:cs="Arial"/>
          <w:bCs/>
          <w:spacing w:val="4"/>
        </w:rPr>
        <w:t>Pan D</w:t>
      </w:r>
      <w:r w:rsidR="006B43AD">
        <w:rPr>
          <w:rFonts w:ascii="Lato" w:hAnsi="Lato" w:cs="Arial"/>
          <w:bCs/>
          <w:spacing w:val="4"/>
        </w:rPr>
        <w:t>.</w:t>
      </w:r>
      <w:r w:rsidRPr="006B03F0">
        <w:rPr>
          <w:rFonts w:ascii="Lato" w:hAnsi="Lato" w:cs="Arial"/>
          <w:bCs/>
          <w:spacing w:val="4"/>
        </w:rPr>
        <w:t xml:space="preserve"> N</w:t>
      </w:r>
      <w:r w:rsidR="006B43AD">
        <w:rPr>
          <w:rFonts w:ascii="Lato" w:hAnsi="Lato" w:cs="Arial"/>
          <w:bCs/>
          <w:spacing w:val="4"/>
        </w:rPr>
        <w:t>.</w:t>
      </w:r>
      <w:r w:rsidRPr="006B03F0">
        <w:rPr>
          <w:rFonts w:ascii="Lato" w:hAnsi="Lato" w:cs="Arial"/>
          <w:bCs/>
          <w:spacing w:val="4"/>
        </w:rPr>
        <w:t xml:space="preserve">, </w:t>
      </w:r>
    </w:p>
    <w:p w14:paraId="01FACA5D" w14:textId="1799055E" w:rsidR="00C05F06" w:rsidRPr="006B03F0" w:rsidRDefault="00C05F06" w:rsidP="008B6DD4">
      <w:pPr>
        <w:pStyle w:val="Akapitzlist"/>
        <w:numPr>
          <w:ilvl w:val="0"/>
          <w:numId w:val="21"/>
        </w:numPr>
        <w:spacing w:before="240" w:after="240" w:line="240" w:lineRule="exact"/>
        <w:ind w:left="426" w:hanging="426"/>
        <w:contextualSpacing w:val="0"/>
        <w:jc w:val="both"/>
        <w:outlineLvl w:val="0"/>
        <w:rPr>
          <w:rFonts w:ascii="Lato" w:hAnsi="Lato" w:cs="Arial"/>
          <w:bCs/>
          <w:spacing w:val="4"/>
        </w:rPr>
      </w:pPr>
      <w:r w:rsidRPr="006B03F0">
        <w:rPr>
          <w:rFonts w:ascii="Lato" w:hAnsi="Lato" w:cs="Arial"/>
          <w:bCs/>
          <w:spacing w:val="4"/>
        </w:rPr>
        <w:t>Pani T</w:t>
      </w:r>
      <w:r w:rsidR="006B43AD">
        <w:rPr>
          <w:rFonts w:ascii="Lato" w:hAnsi="Lato" w:cs="Arial"/>
          <w:bCs/>
          <w:spacing w:val="4"/>
        </w:rPr>
        <w:t>.</w:t>
      </w:r>
      <w:r w:rsidRPr="006B03F0">
        <w:rPr>
          <w:rFonts w:ascii="Lato" w:hAnsi="Lato" w:cs="Arial"/>
          <w:bCs/>
          <w:spacing w:val="4"/>
        </w:rPr>
        <w:t xml:space="preserve"> B</w:t>
      </w:r>
      <w:r w:rsidR="006B43AD">
        <w:rPr>
          <w:rFonts w:ascii="Lato" w:hAnsi="Lato" w:cs="Arial"/>
          <w:bCs/>
          <w:spacing w:val="4"/>
        </w:rPr>
        <w:t>.</w:t>
      </w:r>
      <w:r w:rsidRPr="006B03F0">
        <w:rPr>
          <w:rFonts w:ascii="Lato" w:hAnsi="Lato" w:cs="Arial"/>
          <w:bCs/>
          <w:spacing w:val="4"/>
        </w:rPr>
        <w:t>,</w:t>
      </w:r>
      <w:r w:rsidR="00830889" w:rsidRPr="006B03F0">
        <w:rPr>
          <w:rFonts w:ascii="Lato" w:hAnsi="Lato" w:cs="Arial"/>
          <w:bCs/>
          <w:spacing w:val="4"/>
        </w:rPr>
        <w:t xml:space="preserve"> reprezentowana przez adw. L</w:t>
      </w:r>
      <w:r w:rsidR="006B43AD">
        <w:rPr>
          <w:rFonts w:ascii="Lato" w:hAnsi="Lato" w:cs="Arial"/>
          <w:bCs/>
          <w:spacing w:val="4"/>
        </w:rPr>
        <w:t>.</w:t>
      </w:r>
      <w:r w:rsidR="00830889" w:rsidRPr="006B03F0">
        <w:rPr>
          <w:rFonts w:ascii="Lato" w:hAnsi="Lato" w:cs="Arial"/>
          <w:bCs/>
          <w:spacing w:val="4"/>
        </w:rPr>
        <w:t xml:space="preserve"> S</w:t>
      </w:r>
      <w:r w:rsidR="006B43AD">
        <w:rPr>
          <w:rFonts w:ascii="Lato" w:hAnsi="Lato" w:cs="Arial"/>
          <w:bCs/>
          <w:spacing w:val="4"/>
        </w:rPr>
        <w:t>.</w:t>
      </w:r>
      <w:r w:rsidR="00830889" w:rsidRPr="006B03F0">
        <w:rPr>
          <w:rFonts w:ascii="Lato" w:hAnsi="Lato" w:cs="Arial"/>
          <w:bCs/>
          <w:spacing w:val="4"/>
        </w:rPr>
        <w:t xml:space="preserve">, </w:t>
      </w:r>
    </w:p>
    <w:p w14:paraId="3FC43B84" w14:textId="39976AA7" w:rsidR="00C05F06" w:rsidRPr="006B03F0" w:rsidRDefault="006B43AD" w:rsidP="008B6DD4">
      <w:pPr>
        <w:pStyle w:val="Akapitzlist"/>
        <w:numPr>
          <w:ilvl w:val="0"/>
          <w:numId w:val="21"/>
        </w:numPr>
        <w:spacing w:before="240" w:after="240" w:line="240" w:lineRule="exact"/>
        <w:ind w:left="426" w:hanging="426"/>
        <w:contextualSpacing w:val="0"/>
        <w:jc w:val="both"/>
        <w:outlineLvl w:val="0"/>
        <w:rPr>
          <w:rFonts w:ascii="Lato" w:hAnsi="Lato" w:cs="Arial"/>
          <w:bCs/>
          <w:spacing w:val="4"/>
        </w:rPr>
      </w:pPr>
      <w:r>
        <w:rPr>
          <w:rFonts w:ascii="Lato" w:hAnsi="Lato" w:cs="Arial"/>
          <w:bCs/>
          <w:spacing w:val="4"/>
        </w:rPr>
        <w:t>Spółka (…)</w:t>
      </w:r>
      <w:r w:rsidR="00C05F06" w:rsidRPr="006B03F0">
        <w:rPr>
          <w:rFonts w:ascii="Lato" w:hAnsi="Lato" w:cs="Arial"/>
          <w:bCs/>
          <w:spacing w:val="4"/>
        </w:rPr>
        <w:t xml:space="preserve"> S.A.</w:t>
      </w:r>
      <w:r w:rsidR="00830889" w:rsidRPr="006B03F0">
        <w:rPr>
          <w:rFonts w:ascii="Lato" w:hAnsi="Lato" w:cs="Arial"/>
          <w:bCs/>
          <w:spacing w:val="4"/>
        </w:rPr>
        <w:t xml:space="preserve"> z siedzibą w </w:t>
      </w:r>
      <w:r>
        <w:rPr>
          <w:rFonts w:ascii="Lato" w:hAnsi="Lato" w:cs="Arial"/>
          <w:bCs/>
          <w:spacing w:val="4"/>
        </w:rPr>
        <w:t>(…)</w:t>
      </w:r>
      <w:r w:rsidR="00830889" w:rsidRPr="006B03F0">
        <w:rPr>
          <w:rFonts w:ascii="Lato" w:hAnsi="Lato" w:cs="Arial"/>
          <w:bCs/>
          <w:spacing w:val="4"/>
        </w:rPr>
        <w:t xml:space="preserve"> reprezentowan</w:t>
      </w:r>
      <w:r>
        <w:rPr>
          <w:rFonts w:ascii="Lato" w:hAnsi="Lato" w:cs="Arial"/>
          <w:bCs/>
          <w:spacing w:val="4"/>
        </w:rPr>
        <w:t>a</w:t>
      </w:r>
      <w:r w:rsidR="00830889" w:rsidRPr="006B03F0">
        <w:rPr>
          <w:rFonts w:ascii="Lato" w:hAnsi="Lato" w:cs="Arial"/>
          <w:bCs/>
          <w:spacing w:val="4"/>
        </w:rPr>
        <w:t xml:space="preserve"> przez r. pr. N</w:t>
      </w:r>
      <w:r>
        <w:rPr>
          <w:rFonts w:ascii="Lato" w:hAnsi="Lato" w:cs="Arial"/>
          <w:bCs/>
          <w:spacing w:val="4"/>
        </w:rPr>
        <w:t>.</w:t>
      </w:r>
      <w:r w:rsidR="00830889" w:rsidRPr="006B03F0">
        <w:rPr>
          <w:rFonts w:ascii="Lato" w:hAnsi="Lato" w:cs="Arial"/>
          <w:bCs/>
          <w:spacing w:val="4"/>
        </w:rPr>
        <w:t xml:space="preserve"> P</w:t>
      </w:r>
      <w:r>
        <w:rPr>
          <w:rFonts w:ascii="Lato" w:hAnsi="Lato" w:cs="Arial"/>
          <w:bCs/>
          <w:spacing w:val="4"/>
        </w:rPr>
        <w:t>.</w:t>
      </w:r>
    </w:p>
    <w:p w14:paraId="3893A9FF" w14:textId="5A472822" w:rsidR="00247FF9" w:rsidRPr="006B03F0" w:rsidRDefault="00247FF9" w:rsidP="008B6DD4">
      <w:pPr>
        <w:spacing w:before="240" w:after="240" w:line="240" w:lineRule="exact"/>
        <w:jc w:val="both"/>
        <w:rPr>
          <w:rFonts w:ascii="Lato" w:hAnsi="Lato" w:cs="Arial"/>
          <w:spacing w:val="4"/>
        </w:rPr>
      </w:pPr>
      <w:r w:rsidRPr="006B03F0">
        <w:rPr>
          <w:rFonts w:ascii="Lato" w:hAnsi="Lato" w:cs="Arial"/>
          <w:spacing w:val="4"/>
        </w:rPr>
        <w:t>We wniesiony</w:t>
      </w:r>
      <w:r w:rsidR="00C05F06" w:rsidRPr="006B03F0">
        <w:rPr>
          <w:rFonts w:ascii="Lato" w:hAnsi="Lato" w:cs="Arial"/>
          <w:spacing w:val="4"/>
        </w:rPr>
        <w:t>ch</w:t>
      </w:r>
      <w:r w:rsidRPr="006B03F0">
        <w:rPr>
          <w:rFonts w:ascii="Lato" w:hAnsi="Lato" w:cs="Arial"/>
          <w:spacing w:val="4"/>
        </w:rPr>
        <w:t xml:space="preserve"> odwołani</w:t>
      </w:r>
      <w:r w:rsidR="00C05F06" w:rsidRPr="006B03F0">
        <w:rPr>
          <w:rFonts w:ascii="Lato" w:hAnsi="Lato" w:cs="Arial"/>
          <w:spacing w:val="4"/>
        </w:rPr>
        <w:t>ach</w:t>
      </w:r>
      <w:r w:rsidRPr="006B03F0">
        <w:rPr>
          <w:rFonts w:ascii="Lato" w:hAnsi="Lato" w:cs="Arial"/>
          <w:spacing w:val="4"/>
        </w:rPr>
        <w:t xml:space="preserve"> </w:t>
      </w:r>
      <w:r w:rsidR="00837426" w:rsidRPr="006B03F0">
        <w:rPr>
          <w:rFonts w:ascii="Lato" w:hAnsi="Lato" w:cs="Arial"/>
          <w:spacing w:val="4"/>
        </w:rPr>
        <w:t>skarżąc</w:t>
      </w:r>
      <w:r w:rsidR="00C05F06" w:rsidRPr="006B03F0">
        <w:rPr>
          <w:rFonts w:ascii="Lato" w:hAnsi="Lato" w:cs="Arial"/>
          <w:spacing w:val="4"/>
        </w:rPr>
        <w:t>y</w:t>
      </w:r>
      <w:r w:rsidR="00837426" w:rsidRPr="006B03F0">
        <w:rPr>
          <w:rFonts w:ascii="Lato" w:hAnsi="Lato" w:cs="Arial"/>
          <w:spacing w:val="4"/>
        </w:rPr>
        <w:t xml:space="preserve"> </w:t>
      </w:r>
      <w:r w:rsidRPr="006B03F0">
        <w:rPr>
          <w:rFonts w:ascii="Lato" w:hAnsi="Lato" w:cs="Arial"/>
          <w:spacing w:val="4"/>
        </w:rPr>
        <w:t>podni</w:t>
      </w:r>
      <w:r w:rsidR="00C05F06" w:rsidRPr="006B03F0">
        <w:rPr>
          <w:rFonts w:ascii="Lato" w:hAnsi="Lato" w:cs="Arial"/>
          <w:spacing w:val="4"/>
        </w:rPr>
        <w:t>eśli</w:t>
      </w:r>
      <w:r w:rsidRPr="006B03F0">
        <w:rPr>
          <w:rFonts w:ascii="Lato" w:hAnsi="Lato" w:cs="Arial"/>
          <w:spacing w:val="4"/>
        </w:rPr>
        <w:t xml:space="preserve"> zarzuty w sprawie decyzji Wojewody</w:t>
      </w:r>
      <w:r w:rsidR="00022CF1" w:rsidRPr="006B03F0">
        <w:rPr>
          <w:rFonts w:ascii="Lato" w:hAnsi="Lato" w:cs="Arial"/>
          <w:spacing w:val="4"/>
        </w:rPr>
        <w:t xml:space="preserve"> </w:t>
      </w:r>
      <w:r w:rsidR="00C05F06" w:rsidRPr="006B03F0">
        <w:rPr>
          <w:rFonts w:ascii="Lato" w:hAnsi="Lato" w:cs="Arial"/>
          <w:spacing w:val="4"/>
        </w:rPr>
        <w:t>Kujawsko-Pomorskiego</w:t>
      </w:r>
      <w:r w:rsidRPr="006B03F0">
        <w:rPr>
          <w:rFonts w:ascii="Lato" w:hAnsi="Lato" w:cs="Arial"/>
          <w:spacing w:val="4"/>
        </w:rPr>
        <w:t>. Powyższe odwołani</w:t>
      </w:r>
      <w:r w:rsidR="00C05F06" w:rsidRPr="006B03F0">
        <w:rPr>
          <w:rFonts w:ascii="Lato" w:hAnsi="Lato" w:cs="Arial"/>
          <w:spacing w:val="4"/>
        </w:rPr>
        <w:t>a</w:t>
      </w:r>
      <w:r w:rsidRPr="006B03F0">
        <w:rPr>
          <w:rFonts w:ascii="Lato" w:hAnsi="Lato" w:cs="Arial"/>
          <w:spacing w:val="4"/>
        </w:rPr>
        <w:t xml:space="preserve"> wniesiono w terminie.</w:t>
      </w:r>
    </w:p>
    <w:p w14:paraId="164B9EE6" w14:textId="53EC240D" w:rsidR="00B81821" w:rsidRPr="006B03F0" w:rsidRDefault="00B81821" w:rsidP="008B6DD4">
      <w:pPr>
        <w:spacing w:before="240" w:after="240" w:line="240" w:lineRule="exact"/>
        <w:jc w:val="both"/>
        <w:textAlignment w:val="baseline"/>
        <w:rPr>
          <w:rFonts w:ascii="Lato" w:hAnsi="Lato" w:cs="Arial"/>
          <w:bCs/>
          <w:spacing w:val="4"/>
        </w:rPr>
      </w:pPr>
      <w:r w:rsidRPr="006B03F0">
        <w:rPr>
          <w:rFonts w:ascii="Lato" w:hAnsi="Lato" w:cs="Arial"/>
          <w:bCs/>
          <w:spacing w:val="4"/>
        </w:rPr>
        <w:t xml:space="preserve">Na wstępie wyjaśnić należy, iż właściwym w przedmiotowej sprawie - stosownie </w:t>
      </w:r>
      <w:r w:rsidRPr="006B03F0">
        <w:rPr>
          <w:rFonts w:ascii="Lato" w:hAnsi="Lato" w:cs="Arial"/>
          <w:bCs/>
          <w:spacing w:val="4"/>
        </w:rPr>
        <w:br/>
        <w:t xml:space="preserve">do treści rozporządzenia Prezesa Rady Ministrów z dnia 25 lipca 2025 r. w sprawie szczegółowego zakresu działania Ministra </w:t>
      </w:r>
      <w:bookmarkStart w:id="7" w:name="_Hlk204788863"/>
      <w:r w:rsidRPr="006B03F0">
        <w:rPr>
          <w:rFonts w:ascii="Lato" w:hAnsi="Lato" w:cs="Arial"/>
          <w:bCs/>
          <w:spacing w:val="4"/>
        </w:rPr>
        <w:t xml:space="preserve">Finansów i Gospodarki </w:t>
      </w:r>
      <w:bookmarkEnd w:id="7"/>
      <w:r w:rsidRPr="006B03F0">
        <w:rPr>
          <w:rFonts w:ascii="Lato" w:hAnsi="Lato" w:cs="Arial"/>
          <w:bCs/>
          <w:spacing w:val="4"/>
        </w:rPr>
        <w:t xml:space="preserve">(Dz.U. z 2025 r. </w:t>
      </w:r>
      <w:r w:rsidRPr="006B03F0">
        <w:rPr>
          <w:rFonts w:ascii="Lato" w:hAnsi="Lato" w:cs="Arial"/>
          <w:bCs/>
          <w:spacing w:val="4"/>
        </w:rPr>
        <w:br/>
        <w:t xml:space="preserve">poz. 997) - jest obecnie Minister Finansów i Gospodarki, zwany dalej „Ministrem”. Natomiast zgodnie § 1 ust. 4 pkt 1 lit. a i b ww. rozporządzenia Prezesa Rady </w:t>
      </w:r>
      <w:r w:rsidRPr="006B03F0">
        <w:rPr>
          <w:rFonts w:ascii="Lato" w:hAnsi="Lato" w:cs="Arial"/>
          <w:bCs/>
          <w:spacing w:val="4"/>
        </w:rPr>
        <w:br/>
        <w:t>Ministrów z dnia 25 lipca 2025 r. obsługę Ministra zapewnia</w:t>
      </w:r>
      <w:bookmarkStart w:id="8" w:name="mip78902002"/>
      <w:bookmarkEnd w:id="8"/>
      <w:r w:rsidRPr="006B03F0">
        <w:rPr>
          <w:rFonts w:ascii="Lato" w:hAnsi="Lato" w:cs="Arial"/>
          <w:bCs/>
          <w:spacing w:val="4"/>
        </w:rPr>
        <w:t xml:space="preserve"> Ministerstwo Rozwoju </w:t>
      </w:r>
      <w:r w:rsidRPr="006B03F0">
        <w:rPr>
          <w:rFonts w:ascii="Lato" w:hAnsi="Lato" w:cs="Arial"/>
          <w:bCs/>
          <w:spacing w:val="4"/>
        </w:rPr>
        <w:br/>
        <w:t xml:space="preserve">i Technologii w zakresie działów administracji rządowej: budownictwo, planowanie </w:t>
      </w:r>
      <w:r w:rsidRPr="006B03F0">
        <w:rPr>
          <w:rFonts w:ascii="Lato" w:hAnsi="Lato" w:cs="Arial"/>
          <w:bCs/>
          <w:spacing w:val="4"/>
        </w:rPr>
        <w:br/>
        <w:t>i zagospodarowanie przestrzenne oraz mieszkalnictwo; gospodarka.</w:t>
      </w:r>
    </w:p>
    <w:p w14:paraId="77062EB4" w14:textId="3AE5297D" w:rsidR="00DB2A92" w:rsidRPr="006B03F0" w:rsidRDefault="00787B7E" w:rsidP="008B6DD4">
      <w:p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840842" w:rsidRPr="006B03F0">
        <w:rPr>
          <w:rFonts w:ascii="Lato" w:hAnsi="Lato" w:cs="Arial"/>
          <w:spacing w:val="4"/>
        </w:rPr>
        <w:t>.</w:t>
      </w:r>
      <w:r w:rsidRPr="006B03F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FF7D9D" w:rsidRPr="006B03F0">
        <w:rPr>
          <w:rFonts w:ascii="Lato" w:hAnsi="Lato" w:cs="Arial"/>
          <w:spacing w:val="4"/>
        </w:rPr>
        <w:t>działań</w:t>
      </w:r>
      <w:r w:rsidRPr="006B03F0">
        <w:rPr>
          <w:rFonts w:ascii="Lato" w:hAnsi="Lato" w:cs="Arial"/>
          <w:spacing w:val="4"/>
        </w:rPr>
        <w:t xml:space="preserve"> niezbędnych do dokładnego wyjaśnienia stanu faktycznego.</w:t>
      </w:r>
    </w:p>
    <w:p w14:paraId="7345F923" w14:textId="006EDE88" w:rsidR="002C2E74" w:rsidRPr="006B03F0" w:rsidRDefault="00787B7E" w:rsidP="008B6DD4">
      <w:pPr>
        <w:spacing w:before="240" w:after="240" w:line="240" w:lineRule="exact"/>
        <w:jc w:val="both"/>
        <w:textAlignment w:val="baseline"/>
        <w:rPr>
          <w:rFonts w:ascii="Lato" w:hAnsi="Lato"/>
          <w:spacing w:val="4"/>
        </w:rPr>
      </w:pPr>
      <w:r w:rsidRPr="006B03F0">
        <w:rPr>
          <w:rFonts w:ascii="Lato" w:hAnsi="Lato" w:cs="Arial"/>
          <w:spacing w:val="4"/>
        </w:rPr>
        <w:t xml:space="preserve">W trakcie przeprowadzonego postępowania odwoławczego Minister rozpatrzył ponownie wniosek inwestora o wydanie przedmiotowej decyzji, przeanalizował </w:t>
      </w:r>
      <w:r w:rsidR="005F0217" w:rsidRPr="006B03F0">
        <w:rPr>
          <w:rFonts w:ascii="Lato" w:hAnsi="Lato" w:cs="Arial"/>
          <w:spacing w:val="4"/>
        </w:rPr>
        <w:br/>
      </w:r>
      <w:r w:rsidRPr="006B03F0">
        <w:rPr>
          <w:rFonts w:ascii="Lato" w:hAnsi="Lato" w:cs="Arial"/>
          <w:spacing w:val="4"/>
        </w:rPr>
        <w:t xml:space="preserve">materiał dowodowy zgromadzony przez Wojewodę </w:t>
      </w:r>
      <w:r w:rsidR="00DB2A92" w:rsidRPr="006B03F0">
        <w:rPr>
          <w:rFonts w:ascii="Lato" w:hAnsi="Lato" w:cs="Arial"/>
          <w:spacing w:val="4"/>
        </w:rPr>
        <w:t>Kujawsko-Pomorskiego</w:t>
      </w:r>
      <w:r w:rsidRPr="006B03F0">
        <w:rPr>
          <w:rFonts w:ascii="Lato" w:hAnsi="Lato" w:cs="Arial"/>
          <w:spacing w:val="4"/>
        </w:rPr>
        <w:t xml:space="preserve">, w tym zbadał poprawność postępowania organu I instancji oraz poprawność kończącej to postępowanie decyzji Wojewody </w:t>
      </w:r>
      <w:r w:rsidR="002F7AA4" w:rsidRPr="006B03F0">
        <w:rPr>
          <w:rFonts w:ascii="Lato" w:hAnsi="Lato" w:cs="Arial"/>
          <w:spacing w:val="4"/>
        </w:rPr>
        <w:t>Kujawsko-Pomorskiego</w:t>
      </w:r>
      <w:r w:rsidRPr="006B03F0">
        <w:rPr>
          <w:rFonts w:ascii="Lato" w:hAnsi="Lato" w:cs="Arial"/>
          <w:spacing w:val="4"/>
        </w:rPr>
        <w:t>, jak również rozpatrzył zarzuty</w:t>
      </w:r>
      <w:r w:rsidR="00DB2A92" w:rsidRPr="006B03F0">
        <w:rPr>
          <w:rFonts w:ascii="Lato" w:hAnsi="Lato" w:cs="Arial"/>
          <w:spacing w:val="4"/>
        </w:rPr>
        <w:t xml:space="preserve"> zawarte we wniesionych odwołaniach.</w:t>
      </w:r>
    </w:p>
    <w:p w14:paraId="1763AD51" w14:textId="252B8B9E" w:rsidR="00C8781C" w:rsidRPr="006B03F0" w:rsidRDefault="002C2E74" w:rsidP="008B6DD4">
      <w:p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Analizując złożony przez inwestora wniosek o wydanie decyzji o zezwoleniu na </w:t>
      </w:r>
      <w:r w:rsidR="00C8781C" w:rsidRPr="006B03F0">
        <w:rPr>
          <w:rFonts w:ascii="Lato" w:hAnsi="Lato" w:cs="Arial"/>
          <w:spacing w:val="4"/>
        </w:rPr>
        <w:br/>
      </w:r>
      <w:r w:rsidRPr="006B03F0">
        <w:rPr>
          <w:rFonts w:ascii="Lato" w:hAnsi="Lato" w:cs="Arial"/>
          <w:spacing w:val="4"/>
        </w:rPr>
        <w:t>realizację przedmiotowej inwestycji drogowej, organ odwoławczy uznał, że zawiera on elementy wskazane w art. 11b oraz art. 11d ust. 1 specustawy drogowej</w:t>
      </w:r>
      <w:r w:rsidR="00C8781C" w:rsidRPr="006B03F0">
        <w:rPr>
          <w:rFonts w:ascii="Lato" w:hAnsi="Lato" w:cs="Arial"/>
          <w:spacing w:val="4"/>
        </w:rPr>
        <w:t xml:space="preserve">, wymagane  </w:t>
      </w:r>
      <w:r w:rsidR="00C8781C" w:rsidRPr="006B03F0">
        <w:rPr>
          <w:rFonts w:ascii="Lato" w:hAnsi="Lato" w:cs="Arial"/>
          <w:spacing w:val="4"/>
        </w:rPr>
        <w:br/>
        <w:t xml:space="preserve">w okolicznościach niniejszej sprawy. </w:t>
      </w:r>
    </w:p>
    <w:p w14:paraId="6E7122CA" w14:textId="77777777" w:rsidR="00787B7E" w:rsidRPr="006B03F0" w:rsidRDefault="00787B7E" w:rsidP="008B6DD4">
      <w:p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lastRenderedPageBreak/>
        <w:t xml:space="preserve">Zgodnie z art. 11d ust. 1 pkt 5 specustawy drogowej, do wniosku o wydanie decyzji </w:t>
      </w:r>
      <w:r w:rsidRPr="006B03F0">
        <w:rPr>
          <w:rFonts w:ascii="Lato" w:hAnsi="Lato" w:cs="Arial"/>
          <w:spacing w:val="4"/>
        </w:rPr>
        <w:br/>
        <w:t xml:space="preserve">o zezwoleniu na realizację inwestycji drogowej inwestor dołączył projekt budowlany wraz z opiniami, uzgodnieniami, pozwoleniami oraz dokumentami wymaganymi przepisami szczególnymi. </w:t>
      </w:r>
    </w:p>
    <w:p w14:paraId="50EA9D8C" w14:textId="77777777" w:rsidR="0058300A" w:rsidRPr="006B03F0" w:rsidRDefault="0058300A" w:rsidP="0058300A">
      <w:p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Wskazać również trzeba, iż w dniu 19 września 2020 r. weszła w życie ustawa z dnia </w:t>
      </w:r>
      <w:r w:rsidRPr="006B03F0">
        <w:rPr>
          <w:rFonts w:ascii="Lato" w:hAnsi="Lato" w:cs="Arial"/>
          <w:spacing w:val="4"/>
        </w:rPr>
        <w:br/>
        <w:t xml:space="preserve">13 lutego 2020 r. o zmianie ustawy Prawo budowlane oraz niektórych innych ustaw </w:t>
      </w:r>
      <w:r w:rsidRPr="006B03F0">
        <w:rPr>
          <w:rFonts w:ascii="Lato" w:hAnsi="Lato" w:cs="Arial"/>
          <w:spacing w:val="4"/>
        </w:rPr>
        <w:br/>
        <w:t>(</w:t>
      </w:r>
      <w:proofErr w:type="spellStart"/>
      <w:r w:rsidRPr="006B03F0">
        <w:rPr>
          <w:rFonts w:ascii="Lato" w:hAnsi="Lato" w:cs="Arial"/>
          <w:spacing w:val="4"/>
        </w:rPr>
        <w:t>t.j</w:t>
      </w:r>
      <w:proofErr w:type="spellEnd"/>
      <w:r w:rsidRPr="006B03F0">
        <w:rPr>
          <w:rFonts w:ascii="Lato" w:hAnsi="Lato" w:cs="Arial"/>
          <w:spacing w:val="4"/>
        </w:rPr>
        <w:t>. Dz. U. z 2020 r. poz. 471), zwana dalej „</w:t>
      </w:r>
      <w:r w:rsidRPr="00E559C9">
        <w:rPr>
          <w:rFonts w:ascii="Lato" w:hAnsi="Lato" w:cs="Arial"/>
          <w:spacing w:val="4"/>
        </w:rPr>
        <w:t>ustawą nowelizującą</w:t>
      </w:r>
      <w:r w:rsidRPr="00EA66FD">
        <w:rPr>
          <w:rFonts w:ascii="Lato" w:hAnsi="Lato" w:cs="Arial"/>
          <w:spacing w:val="4"/>
        </w:rPr>
        <w:t>”.</w:t>
      </w:r>
      <w:r w:rsidRPr="006B03F0">
        <w:rPr>
          <w:rFonts w:ascii="Lato" w:hAnsi="Lato" w:cs="Arial"/>
          <w:spacing w:val="4"/>
        </w:rPr>
        <w:t xml:space="preserve"> Jednocześnie wydane zostało rozporządzenie Ministra Rozwoju z dnia 11 września 2020 r. w sprawie szczegółowego zakresu i formy projektu budowlanego (</w:t>
      </w:r>
      <w:proofErr w:type="spellStart"/>
      <w:r w:rsidRPr="006B03F0">
        <w:rPr>
          <w:rFonts w:ascii="Lato" w:hAnsi="Lato" w:cs="Arial"/>
          <w:spacing w:val="4"/>
        </w:rPr>
        <w:t>t.j</w:t>
      </w:r>
      <w:proofErr w:type="spellEnd"/>
      <w:r w:rsidRPr="006B03F0">
        <w:rPr>
          <w:rFonts w:ascii="Lato" w:hAnsi="Lato" w:cs="Arial"/>
          <w:spacing w:val="4"/>
        </w:rPr>
        <w:t>. Dz. U. z 2020 r. poz. 1609).</w:t>
      </w:r>
    </w:p>
    <w:p w14:paraId="53AADC46" w14:textId="77777777" w:rsidR="0058300A" w:rsidRPr="00EA66FD" w:rsidRDefault="0058300A" w:rsidP="0058300A">
      <w:p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Zgodnie z § 25 tego rozporządzenia, uchylone zostało dotychczasowe rozporządzenie Ministra Transportu, Budownictwa i Gospodarki Morskiej z dnia 25 kwietnia 2012 r. </w:t>
      </w:r>
      <w:r w:rsidRPr="006B03F0">
        <w:rPr>
          <w:rFonts w:ascii="Lato" w:hAnsi="Lato" w:cs="Arial"/>
          <w:spacing w:val="4"/>
        </w:rPr>
        <w:br/>
        <w:t>w sprawie szczegółowego zakresu i formy projektu budowlanego (</w:t>
      </w:r>
      <w:proofErr w:type="spellStart"/>
      <w:r w:rsidRPr="006B03F0">
        <w:rPr>
          <w:rFonts w:ascii="Lato" w:hAnsi="Lato" w:cs="Arial"/>
          <w:spacing w:val="4"/>
        </w:rPr>
        <w:t>t.j</w:t>
      </w:r>
      <w:proofErr w:type="spellEnd"/>
      <w:r w:rsidRPr="006B03F0">
        <w:rPr>
          <w:rFonts w:ascii="Lato" w:hAnsi="Lato" w:cs="Arial"/>
          <w:spacing w:val="4"/>
        </w:rPr>
        <w:t xml:space="preserve">. Dz. U. z 2018 r. poz. 1935), </w:t>
      </w:r>
      <w:r w:rsidRPr="00EA66FD">
        <w:rPr>
          <w:rFonts w:ascii="Lato" w:hAnsi="Lato" w:cs="Arial"/>
          <w:spacing w:val="4"/>
        </w:rPr>
        <w:t>zwane dalej „</w:t>
      </w:r>
      <w:r w:rsidRPr="00E559C9">
        <w:rPr>
          <w:rFonts w:ascii="Lato" w:hAnsi="Lato" w:cs="Arial"/>
          <w:spacing w:val="4"/>
        </w:rPr>
        <w:t>rozporządzeniem w sprawie szczegółowego zakresu i formy projektu</w:t>
      </w:r>
      <w:r w:rsidRPr="00EA66FD">
        <w:rPr>
          <w:rFonts w:ascii="Lato" w:hAnsi="Lato" w:cs="Arial"/>
          <w:spacing w:val="4"/>
        </w:rPr>
        <w:t xml:space="preserve"> </w:t>
      </w:r>
      <w:r w:rsidRPr="00E559C9">
        <w:rPr>
          <w:rFonts w:ascii="Lato" w:hAnsi="Lato" w:cs="Arial"/>
          <w:spacing w:val="4"/>
        </w:rPr>
        <w:t>budowlanego</w:t>
      </w:r>
      <w:r w:rsidRPr="00EA66FD">
        <w:rPr>
          <w:rFonts w:ascii="Lato" w:hAnsi="Lato" w:cs="Arial"/>
          <w:spacing w:val="4"/>
        </w:rPr>
        <w:t>”.</w:t>
      </w:r>
    </w:p>
    <w:p w14:paraId="5CD15028" w14:textId="1C4797A4" w:rsidR="0058300A" w:rsidRPr="00EA66FD" w:rsidRDefault="0058300A" w:rsidP="0058300A">
      <w:pPr>
        <w:tabs>
          <w:tab w:val="left" w:pos="0"/>
          <w:tab w:val="center" w:pos="1470"/>
        </w:tabs>
        <w:spacing w:before="240" w:after="240" w:line="240" w:lineRule="exact"/>
        <w:jc w:val="both"/>
        <w:outlineLvl w:val="0"/>
        <w:rPr>
          <w:rFonts w:ascii="Lato" w:hAnsi="Lato" w:cs="Arial"/>
          <w:spacing w:val="4"/>
        </w:rPr>
      </w:pPr>
      <w:r w:rsidRPr="00EA66FD">
        <w:rPr>
          <w:rFonts w:ascii="Lato" w:hAnsi="Lato" w:cs="Arial"/>
          <w:spacing w:val="4"/>
        </w:rPr>
        <w:t xml:space="preserve">Jednakże w myśl art. 26 ustawy nowelizującej, przez 12 miesięcy od dnia wejścia w życie znowelizowanych przepisów, inwestor może do wniosku o wydanie decyzji o pozwoleniu </w:t>
      </w:r>
      <w:r w:rsidRPr="00EA66FD">
        <w:rPr>
          <w:rFonts w:ascii="Lato" w:hAnsi="Lato" w:cs="Arial"/>
          <w:spacing w:val="4"/>
        </w:rPr>
        <w:br/>
        <w:t xml:space="preserve">na budowę albo wniosku o zatwierdzenie projektu budowlanego, albo zgłoszenia budowy załączyć projekt budowlany sporządzony na podstawie przepisów ustawy zmienianej w art. 1 w brzmieniu dotychczasowym. Jednocześnie, zgodnie z art. 27 ust. 1 pkt 1 ustawy nowelizującej do zamierzeń budowlanych realizowanych w oparciu </w:t>
      </w:r>
      <w:r w:rsidR="00FA03D4">
        <w:rPr>
          <w:rFonts w:ascii="Lato" w:hAnsi="Lato" w:cs="Arial"/>
          <w:spacing w:val="4"/>
        </w:rPr>
        <w:br/>
      </w:r>
      <w:r w:rsidRPr="00EA66FD">
        <w:rPr>
          <w:rFonts w:ascii="Lato" w:hAnsi="Lato" w:cs="Arial"/>
          <w:spacing w:val="4"/>
        </w:rPr>
        <w:t>o projekt budowlany sporządzony na podstawie przepisów dotychczasowych w sytuacji, gdy opracowany został projekt budowlany zgodny z dotychczasowymi przepisami ustawy z dnia 7 lipca 1994 r. – Prawo budowlane (</w:t>
      </w:r>
      <w:proofErr w:type="spellStart"/>
      <w:r w:rsidRPr="00EA66FD">
        <w:rPr>
          <w:rFonts w:ascii="Lato" w:hAnsi="Lato" w:cs="Arial"/>
          <w:spacing w:val="4"/>
        </w:rPr>
        <w:t>t.j</w:t>
      </w:r>
      <w:proofErr w:type="spellEnd"/>
      <w:r w:rsidRPr="00EA66FD">
        <w:rPr>
          <w:rFonts w:ascii="Lato" w:hAnsi="Lato" w:cs="Arial"/>
          <w:spacing w:val="4"/>
        </w:rPr>
        <w:t xml:space="preserve">. Dz. U. z 2023 r. poz. 682), zwanej </w:t>
      </w:r>
      <w:r w:rsidR="000747BF" w:rsidRPr="00EA66FD">
        <w:rPr>
          <w:rFonts w:ascii="Lato" w:hAnsi="Lato" w:cs="Arial"/>
          <w:spacing w:val="4"/>
        </w:rPr>
        <w:br/>
      </w:r>
      <w:r w:rsidRPr="00EA66FD">
        <w:rPr>
          <w:rFonts w:ascii="Lato" w:hAnsi="Lato" w:cs="Arial"/>
          <w:spacing w:val="4"/>
        </w:rPr>
        <w:t xml:space="preserve">dalej „ustawą Prawo budowlane”, dalszy przebieg procesu inwestycyjnego razem </w:t>
      </w:r>
      <w:r w:rsidR="000747BF" w:rsidRPr="00EA66FD">
        <w:rPr>
          <w:rFonts w:ascii="Lato" w:hAnsi="Lato" w:cs="Arial"/>
          <w:spacing w:val="4"/>
        </w:rPr>
        <w:br/>
      </w:r>
      <w:r w:rsidRPr="00EA66FD">
        <w:rPr>
          <w:rFonts w:ascii="Lato" w:hAnsi="Lato" w:cs="Arial"/>
          <w:spacing w:val="4"/>
        </w:rPr>
        <w:t>z postępowaniem w sprawie pozwolenia na budowę będzie się odbywał według dotychczasowych przepisów ustawy Prawo budowlane.</w:t>
      </w:r>
    </w:p>
    <w:p w14:paraId="64FCE97E" w14:textId="7E53224C" w:rsidR="0058300A" w:rsidRPr="00EA66FD" w:rsidRDefault="0058300A" w:rsidP="0058300A">
      <w:pPr>
        <w:tabs>
          <w:tab w:val="left" w:pos="0"/>
          <w:tab w:val="center" w:pos="1470"/>
        </w:tabs>
        <w:spacing w:before="240" w:after="240" w:line="240" w:lineRule="exact"/>
        <w:jc w:val="both"/>
        <w:outlineLvl w:val="0"/>
        <w:rPr>
          <w:rFonts w:ascii="Lato" w:hAnsi="Lato" w:cs="Arial"/>
          <w:spacing w:val="4"/>
        </w:rPr>
      </w:pPr>
      <w:r w:rsidRPr="00EA66FD">
        <w:rPr>
          <w:rFonts w:ascii="Lato" w:hAnsi="Lato" w:cs="Arial"/>
          <w:spacing w:val="4"/>
        </w:rPr>
        <w:t xml:space="preserve">Zauważyć należy, że norma intertemporalna art. 26 ustawy nowelizującej umożliwia posługiwanie się projektem budowlanym sporządzonym na podstawie przepisów ustawy Prawo budowlane w brzmieniu obowiązującym do dnia 19 września 2020 r., bez odwołania się do rozporządzenia w sprawie szczegółowego zakresu i formy projektu budowlanego. W ocenie Ministra racjonalny ustawodawca, decydując się na możliwość posługiwania się przez pewien okres standardami sporządzania projektu budowlanego na poprzednich zasadach, objął tą normą nie tylko ustawę Prawo budowlane, </w:t>
      </w:r>
      <w:r w:rsidR="00DE7A8E">
        <w:rPr>
          <w:rFonts w:ascii="Lato" w:hAnsi="Lato" w:cs="Arial"/>
          <w:spacing w:val="4"/>
        </w:rPr>
        <w:br/>
      </w:r>
      <w:r w:rsidRPr="00EA66FD">
        <w:rPr>
          <w:rFonts w:ascii="Lato" w:hAnsi="Lato" w:cs="Arial"/>
          <w:spacing w:val="4"/>
        </w:rPr>
        <w:t xml:space="preserve">w brzmieniu obowiązującym do dnia 19 września 2020 r., ale także wszystkie niezbędne </w:t>
      </w:r>
      <w:r w:rsidRPr="00EA66FD">
        <w:rPr>
          <w:rFonts w:ascii="Lato" w:hAnsi="Lato" w:cs="Arial"/>
          <w:spacing w:val="4"/>
        </w:rPr>
        <w:br/>
        <w:t xml:space="preserve">do sporządzenia dokumentacji projektowej na cele prawne akty wykonawcze wydane </w:t>
      </w:r>
      <w:r w:rsidRPr="00EA66FD">
        <w:rPr>
          <w:rFonts w:ascii="Lato" w:hAnsi="Lato" w:cs="Arial"/>
          <w:spacing w:val="4"/>
        </w:rPr>
        <w:br/>
        <w:t xml:space="preserve">na podstawie tej ustawy i kompatybilne z jej nieobowiązującą wersją. W innym wypadku cel art. 26 ustawy nowelizującej nie zostałby osiągnięty, gdyż ustawa Prawo budowlane reguluje tylko podstawowe aspekty i zasady sporządzenia tej dokumentacji (podobnie Wojewódzki Sąd Administracyjny w Lublinie w wyroku z dnia 8 czerwca 2021 r., </w:t>
      </w:r>
      <w:r w:rsidR="00241FD7" w:rsidRPr="00EA66FD">
        <w:rPr>
          <w:rFonts w:ascii="Lato" w:hAnsi="Lato" w:cs="Arial"/>
          <w:spacing w:val="4"/>
        </w:rPr>
        <w:br/>
      </w:r>
      <w:r w:rsidRPr="00EA66FD">
        <w:rPr>
          <w:rFonts w:ascii="Lato" w:hAnsi="Lato" w:cs="Arial"/>
          <w:spacing w:val="4"/>
        </w:rPr>
        <w:t>sygn. akt II SA/Lu 129/21 – wyrok nieprawomocny; wyrok Wojewódzkiego Sądu Administracyjnego w Warszawie z dnia 24 listopada 2022 r., sygn. akt VII SA/</w:t>
      </w:r>
      <w:proofErr w:type="spellStart"/>
      <w:r w:rsidRPr="00EA66FD">
        <w:rPr>
          <w:rFonts w:ascii="Lato" w:hAnsi="Lato" w:cs="Arial"/>
          <w:spacing w:val="4"/>
        </w:rPr>
        <w:t>Wa</w:t>
      </w:r>
      <w:proofErr w:type="spellEnd"/>
      <w:r w:rsidRPr="00EA66FD">
        <w:rPr>
          <w:rFonts w:ascii="Lato" w:hAnsi="Lato" w:cs="Arial"/>
          <w:spacing w:val="4"/>
        </w:rPr>
        <w:t xml:space="preserve"> 1671/22).</w:t>
      </w:r>
    </w:p>
    <w:p w14:paraId="5596743E" w14:textId="609EE45A" w:rsidR="0058300A" w:rsidRPr="00EA66FD" w:rsidRDefault="0058300A" w:rsidP="0058300A">
      <w:pPr>
        <w:tabs>
          <w:tab w:val="left" w:pos="0"/>
          <w:tab w:val="center" w:pos="1470"/>
        </w:tabs>
        <w:spacing w:before="240" w:after="240" w:line="240" w:lineRule="exact"/>
        <w:jc w:val="both"/>
        <w:outlineLvl w:val="0"/>
        <w:rPr>
          <w:rFonts w:ascii="Lato" w:hAnsi="Lato" w:cs="Arial"/>
          <w:spacing w:val="4"/>
        </w:rPr>
      </w:pPr>
      <w:r w:rsidRPr="00EA66FD">
        <w:rPr>
          <w:rFonts w:ascii="Lato" w:hAnsi="Lato" w:cs="Arial"/>
          <w:spacing w:val="4"/>
        </w:rPr>
        <w:t xml:space="preserve">Tym samym, mając na uwadze przedłożony przez inwestora projekt budowlany, zgodnie </w:t>
      </w:r>
      <w:r w:rsidRPr="00EA66FD">
        <w:rPr>
          <w:rFonts w:ascii="Lato" w:hAnsi="Lato" w:cs="Arial"/>
          <w:spacing w:val="4"/>
        </w:rPr>
        <w:br/>
        <w:t xml:space="preserve">z art. 26 ustawy nowelizującej przedmiotowa sprawa podlega rozpatrzeniu w oparciu </w:t>
      </w:r>
      <w:r w:rsidRPr="00EA66FD">
        <w:rPr>
          <w:rFonts w:ascii="Lato" w:hAnsi="Lato" w:cs="Arial"/>
          <w:spacing w:val="4"/>
        </w:rPr>
        <w:br/>
        <w:t>o przepisy ustawy Prawo budowlane, w brzmieniu obowiązującym</w:t>
      </w:r>
      <w:r w:rsidR="006F7BCD">
        <w:rPr>
          <w:rFonts w:ascii="Lato" w:hAnsi="Lato" w:cs="Arial"/>
          <w:spacing w:val="4"/>
        </w:rPr>
        <w:t xml:space="preserve"> przed wejściem </w:t>
      </w:r>
      <w:r w:rsidR="0092245E">
        <w:rPr>
          <w:rFonts w:ascii="Lato" w:hAnsi="Lato" w:cs="Arial"/>
          <w:spacing w:val="4"/>
        </w:rPr>
        <w:br/>
      </w:r>
      <w:r w:rsidR="006F7BCD">
        <w:rPr>
          <w:rFonts w:ascii="Lato" w:hAnsi="Lato" w:cs="Arial"/>
          <w:spacing w:val="4"/>
        </w:rPr>
        <w:t>w życie ww. ustawy nowelizującej</w:t>
      </w:r>
      <w:r w:rsidRPr="00EA66FD">
        <w:rPr>
          <w:rFonts w:ascii="Lato" w:hAnsi="Lato" w:cs="Arial"/>
          <w:spacing w:val="4"/>
        </w:rPr>
        <w:t xml:space="preserve">, a także w oparciu o przepisy rozporządzenia </w:t>
      </w:r>
      <w:r w:rsidR="0092245E">
        <w:rPr>
          <w:rFonts w:ascii="Lato" w:hAnsi="Lato" w:cs="Arial"/>
          <w:spacing w:val="4"/>
        </w:rPr>
        <w:br/>
      </w:r>
      <w:r w:rsidRPr="00EA66FD">
        <w:rPr>
          <w:rFonts w:ascii="Lato" w:hAnsi="Lato" w:cs="Arial"/>
          <w:spacing w:val="4"/>
        </w:rPr>
        <w:t>w sprawie szczegółowego zakresu i formy projektu budowlanego.</w:t>
      </w:r>
    </w:p>
    <w:p w14:paraId="07F656D4" w14:textId="4ECCE738" w:rsidR="0058300A" w:rsidRPr="00EA66FD" w:rsidRDefault="0058300A" w:rsidP="0058300A">
      <w:pPr>
        <w:tabs>
          <w:tab w:val="left" w:pos="0"/>
          <w:tab w:val="center" w:pos="1470"/>
        </w:tabs>
        <w:spacing w:before="240" w:after="240" w:line="240" w:lineRule="exact"/>
        <w:jc w:val="both"/>
        <w:outlineLvl w:val="0"/>
        <w:rPr>
          <w:rFonts w:ascii="Lato" w:hAnsi="Lato" w:cs="Arial"/>
          <w:spacing w:val="4"/>
        </w:rPr>
      </w:pPr>
      <w:bookmarkStart w:id="9" w:name="_Hlk146794624"/>
      <w:r w:rsidRPr="00EA66FD">
        <w:rPr>
          <w:rFonts w:ascii="Lato" w:hAnsi="Lato" w:cs="Arial"/>
          <w:spacing w:val="4"/>
        </w:rPr>
        <w:t xml:space="preserve">Projekt budowlany został wykonany i sprawdzony przez osoby spełniające warunki, </w:t>
      </w:r>
      <w:r w:rsidRPr="00EA66FD">
        <w:rPr>
          <w:rFonts w:ascii="Lato" w:hAnsi="Lato" w:cs="Arial"/>
          <w:spacing w:val="4"/>
        </w:rPr>
        <w:br/>
        <w:t xml:space="preserve">o których mowa w art. 12 ust. 7 ustawy Prawo budowlane. Zgodnie z art. 20 ust. 4 </w:t>
      </w:r>
      <w:r w:rsidR="00241FD7" w:rsidRPr="00EA66FD">
        <w:rPr>
          <w:rFonts w:ascii="Lato" w:hAnsi="Lato" w:cs="Arial"/>
          <w:spacing w:val="4"/>
        </w:rPr>
        <w:br/>
      </w:r>
      <w:r w:rsidRPr="00EA66FD">
        <w:rPr>
          <w:rFonts w:ascii="Lato" w:hAnsi="Lato" w:cs="Arial"/>
          <w:spacing w:val="4"/>
        </w:rPr>
        <w:lastRenderedPageBreak/>
        <w:t xml:space="preserve">tej ustawy, do projektu dołączono oświadczenia projektantów i sprawdzających </w:t>
      </w:r>
      <w:r w:rsidRPr="00EA66FD">
        <w:rPr>
          <w:rFonts w:ascii="Lato" w:hAnsi="Lato" w:cs="Arial"/>
          <w:spacing w:val="4"/>
        </w:rPr>
        <w:br/>
        <w:t>o sporządzeniu projektu zgodnie z obowiązującymi przepisami oraz zasadami wiedzy technicznej.</w:t>
      </w:r>
    </w:p>
    <w:bookmarkEnd w:id="9"/>
    <w:p w14:paraId="5E482B54" w14:textId="558EEF6E" w:rsidR="00BC1A06" w:rsidRPr="006B03F0" w:rsidRDefault="00A564FC" w:rsidP="008B6DD4">
      <w:pPr>
        <w:autoSpaceDE w:val="0"/>
        <w:autoSpaceDN w:val="0"/>
        <w:adjustRightInd w:val="0"/>
        <w:spacing w:before="240" w:after="240" w:line="240" w:lineRule="exact"/>
        <w:jc w:val="both"/>
        <w:rPr>
          <w:rFonts w:ascii="Lato" w:hAnsi="Lato" w:cs="Arial"/>
          <w:spacing w:val="4"/>
        </w:rPr>
      </w:pPr>
      <w:r w:rsidRPr="006B03F0">
        <w:rPr>
          <w:rFonts w:ascii="Lato" w:hAnsi="Lato" w:cs="Arial"/>
          <w:spacing w:val="4"/>
        </w:rPr>
        <w:t>Przedmiotowy projekt budowlany jest zgodny z:</w:t>
      </w:r>
    </w:p>
    <w:p w14:paraId="1FDBB4D8" w14:textId="3F626019" w:rsidR="00653CD7" w:rsidRPr="001F1307" w:rsidRDefault="007E6222" w:rsidP="001F1307">
      <w:pPr>
        <w:numPr>
          <w:ilvl w:val="0"/>
          <w:numId w:val="4"/>
        </w:num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ostateczną </w:t>
      </w:r>
      <w:r w:rsidR="00787B7E" w:rsidRPr="006B03F0">
        <w:rPr>
          <w:rFonts w:ascii="Lato" w:hAnsi="Lato" w:cs="Arial"/>
          <w:spacing w:val="4"/>
        </w:rPr>
        <w:t xml:space="preserve">decyzją </w:t>
      </w:r>
      <w:r w:rsidR="00AA2CC8" w:rsidRPr="006B03F0">
        <w:rPr>
          <w:rFonts w:ascii="Lato" w:hAnsi="Lato" w:cs="Arial"/>
          <w:spacing w:val="4"/>
        </w:rPr>
        <w:t xml:space="preserve">Regionalnego Dyrektora Ochrony Środowiska </w:t>
      </w:r>
      <w:r w:rsidR="001F1307">
        <w:rPr>
          <w:rFonts w:ascii="Lato" w:hAnsi="Lato" w:cs="Arial"/>
          <w:spacing w:val="4"/>
        </w:rPr>
        <w:t xml:space="preserve">w Bydgoszczy </w:t>
      </w:r>
      <w:r w:rsidR="001F1307">
        <w:rPr>
          <w:rFonts w:ascii="Lato" w:hAnsi="Lato" w:cs="Arial"/>
          <w:spacing w:val="4"/>
        </w:rPr>
        <w:br/>
      </w:r>
      <w:r w:rsidR="00AA2CC8" w:rsidRPr="006B03F0">
        <w:rPr>
          <w:rFonts w:ascii="Lato" w:hAnsi="Lato" w:cs="Arial"/>
          <w:spacing w:val="4"/>
        </w:rPr>
        <w:t>nr 10/2014</w:t>
      </w:r>
      <w:r w:rsidR="001F1307">
        <w:rPr>
          <w:rFonts w:ascii="Lato" w:hAnsi="Lato" w:cs="Arial"/>
          <w:spacing w:val="4"/>
        </w:rPr>
        <w:t>,</w:t>
      </w:r>
      <w:r w:rsidR="00AA2CC8" w:rsidRPr="006B03F0">
        <w:rPr>
          <w:rFonts w:ascii="Lato" w:hAnsi="Lato" w:cs="Arial"/>
          <w:spacing w:val="4"/>
        </w:rPr>
        <w:t xml:space="preserve"> </w:t>
      </w:r>
      <w:r w:rsidR="001F1307">
        <w:rPr>
          <w:rFonts w:ascii="Lato" w:hAnsi="Lato" w:cs="Arial"/>
          <w:spacing w:val="4"/>
        </w:rPr>
        <w:t xml:space="preserve">znak: WOO.4210.34.2011.KŚ.53 </w:t>
      </w:r>
      <w:r w:rsidR="00AA2CC8" w:rsidRPr="006B03F0">
        <w:rPr>
          <w:rFonts w:ascii="Lato" w:hAnsi="Lato" w:cs="Arial"/>
          <w:spacing w:val="4"/>
        </w:rPr>
        <w:t xml:space="preserve">z dnia 17 kwietnia 2014 r., ustalającą środowiskowe uwarunkowania dla przedsięwzięcia </w:t>
      </w:r>
      <w:r w:rsidR="001F1307" w:rsidRPr="001F1307">
        <w:rPr>
          <w:rFonts w:ascii="Lato" w:hAnsi="Lato" w:cs="Arial"/>
          <w:spacing w:val="4"/>
        </w:rPr>
        <w:t xml:space="preserve">pn. „Rozbudowa ulicy Olsztyńskiej w Toruniu na odcinku od ul. Suwalskiej (km 1+657) do granicy administracyjnej miasta Torunia oraz od granicy administracyjnej miasta Torunia </w:t>
      </w:r>
      <w:r w:rsidR="001F1307">
        <w:rPr>
          <w:rFonts w:ascii="Lato" w:hAnsi="Lato" w:cs="Arial"/>
          <w:spacing w:val="4"/>
        </w:rPr>
        <w:br/>
      </w:r>
      <w:r w:rsidR="001F1307" w:rsidRPr="001F1307">
        <w:rPr>
          <w:rFonts w:ascii="Lato" w:hAnsi="Lato" w:cs="Arial"/>
          <w:spacing w:val="4"/>
        </w:rPr>
        <w:t xml:space="preserve">do włączenia w istniejącą drogę krajową nr 15 na terenie Grębocina </w:t>
      </w:r>
      <w:r w:rsidR="001F1307">
        <w:rPr>
          <w:rFonts w:ascii="Lato" w:hAnsi="Lato" w:cs="Arial"/>
          <w:spacing w:val="4"/>
        </w:rPr>
        <w:br/>
      </w:r>
      <w:r w:rsidR="001F1307" w:rsidRPr="001F1307">
        <w:rPr>
          <w:rFonts w:ascii="Lato" w:hAnsi="Lato" w:cs="Arial"/>
          <w:spacing w:val="4"/>
        </w:rPr>
        <w:t>w Gminie Lubicz (km 3+670)”,</w:t>
      </w:r>
      <w:r w:rsidR="001F1307" w:rsidRPr="001F1307">
        <w:rPr>
          <w:rFonts w:ascii="Lato" w:hAnsi="Lato"/>
          <w:spacing w:val="4"/>
        </w:rPr>
        <w:t xml:space="preserve"> </w:t>
      </w:r>
      <w:r w:rsidR="001F1307" w:rsidRPr="001F1307">
        <w:rPr>
          <w:rFonts w:ascii="Lato" w:hAnsi="Lato" w:cs="Arial"/>
          <w:spacing w:val="4"/>
        </w:rPr>
        <w:t>zwaną dalej „decyzją RDOŚ o środowiskowych uwarunkowaniach”,</w:t>
      </w:r>
    </w:p>
    <w:p w14:paraId="07CCD357" w14:textId="01125F93" w:rsidR="00AA2CC8" w:rsidRPr="006B03F0" w:rsidRDefault="004A1A82" w:rsidP="008B6DD4">
      <w:pPr>
        <w:numPr>
          <w:ilvl w:val="0"/>
          <w:numId w:val="4"/>
        </w:num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postanowieniem Regionalnego Dyrektora Ochrony Środowiska w Bydgoszczy </w:t>
      </w:r>
      <w:r w:rsidR="0085532C" w:rsidRPr="006B03F0">
        <w:rPr>
          <w:rFonts w:ascii="Lato" w:hAnsi="Lato" w:cs="Arial"/>
          <w:spacing w:val="4"/>
        </w:rPr>
        <w:br/>
      </w:r>
      <w:r w:rsidRPr="006B03F0">
        <w:rPr>
          <w:rFonts w:ascii="Lato" w:hAnsi="Lato" w:cs="Arial"/>
          <w:spacing w:val="4"/>
        </w:rPr>
        <w:t>z dnia 16 marca 2020 r., znak: WOO.4222.1.2019.ADS.12, uzgadniającym warunki realizacji przedsięwzięcia w sprawie uwarunkowań środowiskowych, zwanym dalej „postanowieniem uzgadniającym”,</w:t>
      </w:r>
    </w:p>
    <w:p w14:paraId="04E99835" w14:textId="11EF35DF" w:rsidR="00653CD7" w:rsidRPr="00653CD7" w:rsidRDefault="00793B73" w:rsidP="008B6DD4">
      <w:pPr>
        <w:numPr>
          <w:ilvl w:val="0"/>
          <w:numId w:val="4"/>
        </w:numPr>
        <w:tabs>
          <w:tab w:val="left" w:pos="0"/>
          <w:tab w:val="center" w:pos="1470"/>
        </w:tabs>
        <w:spacing w:before="240" w:after="240" w:line="240" w:lineRule="exact"/>
        <w:jc w:val="both"/>
        <w:outlineLvl w:val="0"/>
        <w:rPr>
          <w:rFonts w:ascii="Lato" w:hAnsi="Lato" w:cs="Arial"/>
          <w:spacing w:val="4"/>
        </w:rPr>
      </w:pPr>
      <w:r w:rsidRPr="00653CD7">
        <w:rPr>
          <w:rFonts w:ascii="Lato" w:hAnsi="Lato" w:cs="Arial"/>
          <w:spacing w:val="4"/>
        </w:rPr>
        <w:t xml:space="preserve">ostateczną </w:t>
      </w:r>
      <w:r w:rsidR="00787B7E" w:rsidRPr="00653CD7">
        <w:rPr>
          <w:rFonts w:ascii="Lato" w:hAnsi="Lato" w:cs="Arial"/>
          <w:spacing w:val="4"/>
        </w:rPr>
        <w:t xml:space="preserve">decyzją </w:t>
      </w:r>
      <w:r w:rsidR="00653CD7" w:rsidRPr="00653CD7">
        <w:rPr>
          <w:rFonts w:ascii="Lato" w:hAnsi="Lato" w:cs="Arial"/>
          <w:spacing w:val="4"/>
        </w:rPr>
        <w:t>Starosty Toruńskiego z dnia 24 listopada 2016 r., znak: OS.6341.62.2016.MO udzielająca pozwolenia wodnoprawnego,</w:t>
      </w:r>
    </w:p>
    <w:p w14:paraId="3472A008" w14:textId="5FF71F78" w:rsidR="00653CD7" w:rsidRPr="00653CD7" w:rsidRDefault="007E6222" w:rsidP="00653CD7">
      <w:pPr>
        <w:numPr>
          <w:ilvl w:val="0"/>
          <w:numId w:val="4"/>
        </w:numPr>
        <w:tabs>
          <w:tab w:val="left" w:pos="0"/>
          <w:tab w:val="center" w:pos="1470"/>
        </w:tabs>
        <w:spacing w:before="240" w:after="240" w:line="240" w:lineRule="exact"/>
        <w:jc w:val="both"/>
        <w:outlineLvl w:val="0"/>
        <w:rPr>
          <w:rFonts w:ascii="Lato" w:hAnsi="Lato" w:cs="Arial"/>
          <w:spacing w:val="4"/>
        </w:rPr>
      </w:pPr>
      <w:r w:rsidRPr="00653CD7">
        <w:rPr>
          <w:rFonts w:ascii="Lato" w:hAnsi="Lato" w:cs="Arial"/>
          <w:spacing w:val="4"/>
        </w:rPr>
        <w:t>p</w:t>
      </w:r>
      <w:r w:rsidR="00793B73" w:rsidRPr="00653CD7">
        <w:rPr>
          <w:rFonts w:ascii="Lato" w:hAnsi="Lato" w:cs="Arial"/>
          <w:spacing w:val="4"/>
        </w:rPr>
        <w:t xml:space="preserve">ostanowieniem Dyrektora Zarządu Zlewni w Toruniu Państwowego </w:t>
      </w:r>
      <w:r w:rsidRPr="00653CD7">
        <w:rPr>
          <w:rFonts w:ascii="Lato" w:hAnsi="Lato" w:cs="Arial"/>
          <w:spacing w:val="4"/>
        </w:rPr>
        <w:t>Gospodarstwa</w:t>
      </w:r>
      <w:r w:rsidR="00793B73" w:rsidRPr="00653CD7">
        <w:rPr>
          <w:rFonts w:ascii="Lato" w:hAnsi="Lato" w:cs="Arial"/>
          <w:spacing w:val="4"/>
        </w:rPr>
        <w:t xml:space="preserve"> Wodnego Wody Polskie z dnia </w:t>
      </w:r>
      <w:r w:rsidR="00653CD7" w:rsidRPr="00653CD7">
        <w:rPr>
          <w:rFonts w:ascii="Lato" w:hAnsi="Lato" w:cs="Arial"/>
          <w:spacing w:val="4"/>
        </w:rPr>
        <w:t xml:space="preserve">16 czerwca 2020 r., znak: GD.ZUZ.5.423.4.2020.JL </w:t>
      </w:r>
      <w:r w:rsidR="00653CD7" w:rsidRPr="00653CD7">
        <w:rPr>
          <w:rFonts w:ascii="Lato" w:hAnsi="Lato" w:cs="Arial"/>
          <w:spacing w:val="4"/>
        </w:rPr>
        <w:br/>
        <w:t xml:space="preserve">o sprostowaniu omyłki pisarskiej w treści decyzji Starosty Toruńskiego z dnia </w:t>
      </w:r>
      <w:r w:rsidR="00653CD7" w:rsidRPr="00653CD7">
        <w:rPr>
          <w:rFonts w:ascii="Lato" w:hAnsi="Lato" w:cs="Arial"/>
          <w:spacing w:val="4"/>
        </w:rPr>
        <w:br/>
        <w:t>24 listopada</w:t>
      </w:r>
      <w:r w:rsidR="00653CD7">
        <w:rPr>
          <w:rFonts w:ascii="Lato" w:hAnsi="Lato" w:cs="Arial"/>
          <w:spacing w:val="4"/>
        </w:rPr>
        <w:t xml:space="preserve"> 2016 r.</w:t>
      </w:r>
      <w:r w:rsidR="00653CD7" w:rsidRPr="00653CD7">
        <w:rPr>
          <w:rFonts w:ascii="Lato" w:hAnsi="Lato" w:cs="Arial"/>
          <w:spacing w:val="4"/>
        </w:rPr>
        <w:t>, znak: OS.6341.62.2016.MO udzielającej pozwolenia wodnoprawnego,</w:t>
      </w:r>
    </w:p>
    <w:p w14:paraId="304EAAA3" w14:textId="360CEE73" w:rsidR="007E6222" w:rsidRPr="006B03F0" w:rsidRDefault="007E6222" w:rsidP="008B6DD4">
      <w:pPr>
        <w:numPr>
          <w:ilvl w:val="0"/>
          <w:numId w:val="4"/>
        </w:num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postanowieniem Wojewody Kujawsko-Pomorskiego z dnia 29 sierpnia 2017 r., </w:t>
      </w:r>
      <w:r w:rsidRPr="006B03F0">
        <w:rPr>
          <w:rFonts w:ascii="Lato" w:hAnsi="Lato" w:cs="Arial"/>
          <w:spacing w:val="4"/>
        </w:rPr>
        <w:br/>
        <w:t>znak: WIR.V.7820.5.3017.MM udzielającym zgody na odstępstwo od przepisów techniczno-budowlanych,</w:t>
      </w:r>
    </w:p>
    <w:p w14:paraId="6EC2772D" w14:textId="1B6A72B3" w:rsidR="007E6222" w:rsidRPr="006B03F0" w:rsidRDefault="007E6222" w:rsidP="008B6DD4">
      <w:pPr>
        <w:numPr>
          <w:ilvl w:val="0"/>
          <w:numId w:val="4"/>
        </w:num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postanowieniem Wojewody Kujawsko-Pomorskiego z dnia 2 marca 2018 r., </w:t>
      </w:r>
      <w:r w:rsidRPr="006B03F0">
        <w:rPr>
          <w:rFonts w:ascii="Lato" w:hAnsi="Lato" w:cs="Arial"/>
          <w:spacing w:val="4"/>
        </w:rPr>
        <w:br/>
        <w:t>znak: WIR.V.7820.</w:t>
      </w:r>
      <w:r w:rsidR="00BB3B95" w:rsidRPr="006B03F0">
        <w:rPr>
          <w:rFonts w:ascii="Lato" w:hAnsi="Lato" w:cs="Arial"/>
          <w:spacing w:val="4"/>
        </w:rPr>
        <w:t>2.3</w:t>
      </w:r>
      <w:r w:rsidRPr="006B03F0">
        <w:rPr>
          <w:rFonts w:ascii="Lato" w:hAnsi="Lato" w:cs="Arial"/>
          <w:spacing w:val="4"/>
        </w:rPr>
        <w:t>.301</w:t>
      </w:r>
      <w:r w:rsidR="00BB3B95" w:rsidRPr="006B03F0">
        <w:rPr>
          <w:rFonts w:ascii="Lato" w:hAnsi="Lato" w:cs="Arial"/>
          <w:spacing w:val="4"/>
        </w:rPr>
        <w:t>8</w:t>
      </w:r>
      <w:r w:rsidRPr="006B03F0">
        <w:rPr>
          <w:rFonts w:ascii="Lato" w:hAnsi="Lato" w:cs="Arial"/>
          <w:spacing w:val="4"/>
        </w:rPr>
        <w:t>.</w:t>
      </w:r>
      <w:r w:rsidR="00BB3B95" w:rsidRPr="006B03F0">
        <w:rPr>
          <w:rFonts w:ascii="Lato" w:hAnsi="Lato" w:cs="Arial"/>
          <w:spacing w:val="4"/>
        </w:rPr>
        <w:t>PP</w:t>
      </w:r>
      <w:r w:rsidRPr="006B03F0">
        <w:rPr>
          <w:rFonts w:ascii="Lato" w:hAnsi="Lato" w:cs="Arial"/>
          <w:spacing w:val="4"/>
        </w:rPr>
        <w:t xml:space="preserve"> udzielającym zgody na odstępstwo od przepisów techniczno-budowlanych.</w:t>
      </w:r>
    </w:p>
    <w:p w14:paraId="3C8EE70F" w14:textId="658E61D8" w:rsidR="00787B7E" w:rsidRPr="006B03F0" w:rsidRDefault="00787B7E" w:rsidP="008B6DD4">
      <w:pPr>
        <w:tabs>
          <w:tab w:val="left" w:pos="0"/>
          <w:tab w:val="center" w:pos="1470"/>
        </w:tabs>
        <w:spacing w:before="240" w:after="240" w:line="240" w:lineRule="exact"/>
        <w:jc w:val="both"/>
        <w:outlineLvl w:val="0"/>
        <w:rPr>
          <w:rFonts w:ascii="Lato" w:hAnsi="Lato" w:cs="Arial"/>
          <w:spacing w:val="4"/>
        </w:rPr>
      </w:pPr>
      <w:r w:rsidRPr="006B03F0">
        <w:rPr>
          <w:rFonts w:ascii="Lato" w:hAnsi="Lato" w:cs="Arial"/>
          <w:spacing w:val="4"/>
        </w:rPr>
        <w:t xml:space="preserve">Następnie, organ odwoławczy poddał kontroli przeprowadzone przez Wojewodę </w:t>
      </w:r>
      <w:r w:rsidR="008326C4" w:rsidRPr="006B03F0">
        <w:rPr>
          <w:rFonts w:ascii="Lato" w:hAnsi="Lato" w:cs="Arial"/>
          <w:spacing w:val="4"/>
        </w:rPr>
        <w:t>Kujawsko-Pomorskiego</w:t>
      </w:r>
      <w:r w:rsidRPr="006B03F0">
        <w:rPr>
          <w:rFonts w:ascii="Lato" w:hAnsi="Lato" w:cs="Arial"/>
          <w:spacing w:val="4"/>
        </w:rPr>
        <w:t xml:space="preserve"> postępowanie w sprawie wydania decyzji o zezwoleniu na realizację ww. przedsięwzięcia i stwierdził, co następuje.</w:t>
      </w:r>
    </w:p>
    <w:p w14:paraId="37DA94FB" w14:textId="2A0986AF" w:rsidR="004869EE" w:rsidRPr="006B03F0" w:rsidRDefault="00787B7E" w:rsidP="008B6DD4">
      <w:pPr>
        <w:tabs>
          <w:tab w:val="left" w:pos="0"/>
          <w:tab w:val="center" w:pos="1470"/>
        </w:tabs>
        <w:spacing w:before="240" w:after="240" w:line="240" w:lineRule="exact"/>
        <w:jc w:val="both"/>
        <w:outlineLvl w:val="0"/>
        <w:rPr>
          <w:rFonts w:ascii="Lato" w:hAnsi="Lato" w:cs="Arial"/>
          <w:bCs/>
          <w:spacing w:val="4"/>
        </w:rPr>
      </w:pPr>
      <w:r w:rsidRPr="006B03F0">
        <w:rPr>
          <w:rFonts w:ascii="Lato" w:hAnsi="Lato" w:cs="Arial"/>
          <w:bCs/>
          <w:spacing w:val="4"/>
        </w:rPr>
        <w:t xml:space="preserve">W ocenie organu II instancji, Wojewoda </w:t>
      </w:r>
      <w:r w:rsidR="00BB3B95" w:rsidRPr="006B03F0">
        <w:rPr>
          <w:rFonts w:ascii="Lato" w:hAnsi="Lato" w:cs="Arial"/>
          <w:bCs/>
          <w:spacing w:val="4"/>
        </w:rPr>
        <w:t>Kujawsko</w:t>
      </w:r>
      <w:r w:rsidR="004869EE" w:rsidRPr="006B03F0">
        <w:rPr>
          <w:rFonts w:ascii="Lato" w:hAnsi="Lato" w:cs="Arial"/>
          <w:bCs/>
          <w:spacing w:val="4"/>
        </w:rPr>
        <w:t>-Pomorski</w:t>
      </w:r>
      <w:r w:rsidRPr="006B03F0">
        <w:rPr>
          <w:rFonts w:ascii="Lato" w:hAnsi="Lato" w:cs="Arial"/>
          <w:bCs/>
          <w:spacing w:val="4"/>
        </w:rPr>
        <w:t xml:space="preserve"> prawidłowo poinformował strony o wszczętym postępowaniu, podał jego podstawę prawną, poinformował strony </w:t>
      </w:r>
      <w:r w:rsidRPr="006B03F0">
        <w:rPr>
          <w:rFonts w:ascii="Lato" w:hAnsi="Lato" w:cs="Arial"/>
          <w:bCs/>
          <w:spacing w:val="4"/>
        </w:rPr>
        <w:br/>
        <w:t>o możliwości zapoznania się z aktami sprawy</w:t>
      </w:r>
      <w:r w:rsidRPr="006B03F0">
        <w:rPr>
          <w:rFonts w:ascii="Lato" w:hAnsi="Lato" w:cs="Arial"/>
          <w:spacing w:val="4"/>
        </w:rPr>
        <w:t xml:space="preserve">, </w:t>
      </w:r>
      <w:r w:rsidRPr="006B03F0">
        <w:rPr>
          <w:rFonts w:ascii="Lato" w:hAnsi="Lato" w:cs="Arial"/>
          <w:bCs/>
          <w:spacing w:val="4"/>
        </w:rPr>
        <w:t xml:space="preserve">a także </w:t>
      </w:r>
      <w:r w:rsidRPr="006B03F0">
        <w:rPr>
          <w:rFonts w:ascii="Lato" w:hAnsi="Lato" w:cs="Arial"/>
          <w:spacing w:val="4"/>
        </w:rPr>
        <w:t>o miejscu, w którym strony mogą zapoznać się z tą dokumentacją,</w:t>
      </w:r>
      <w:r w:rsidRPr="006B03F0">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41C87185" w14:textId="3289CA00" w:rsidR="001A7289" w:rsidRPr="006B03F0" w:rsidRDefault="00787B7E" w:rsidP="008B6DD4">
      <w:pPr>
        <w:tabs>
          <w:tab w:val="left" w:pos="0"/>
          <w:tab w:val="center" w:pos="1470"/>
        </w:tabs>
        <w:spacing w:before="240" w:after="240" w:line="240" w:lineRule="exact"/>
        <w:jc w:val="both"/>
        <w:outlineLvl w:val="0"/>
        <w:rPr>
          <w:rFonts w:ascii="Lato" w:eastAsia="Times New Roman" w:hAnsi="Lato" w:cs="Arial"/>
          <w:bCs/>
          <w:spacing w:val="4"/>
          <w:lang w:eastAsia="pl-PL"/>
        </w:rPr>
      </w:pPr>
      <w:r w:rsidRPr="006B03F0">
        <w:rPr>
          <w:rFonts w:ascii="Lato" w:hAnsi="Lato" w:cs="Arial"/>
          <w:bCs/>
          <w:spacing w:val="4"/>
        </w:rPr>
        <w:t xml:space="preserve">Wojewoda </w:t>
      </w:r>
      <w:r w:rsidR="0092245E">
        <w:rPr>
          <w:rFonts w:ascii="Lato" w:hAnsi="Lato" w:cs="Arial"/>
          <w:bCs/>
          <w:spacing w:val="4"/>
        </w:rPr>
        <w:t xml:space="preserve">Kujawsko-Pomorski </w:t>
      </w:r>
      <w:r w:rsidRPr="00241FD7">
        <w:rPr>
          <w:rFonts w:ascii="Lato" w:hAnsi="Lato" w:cs="Arial"/>
          <w:bCs/>
          <w:spacing w:val="4"/>
        </w:rPr>
        <w:t xml:space="preserve">pismem z dnia </w:t>
      </w:r>
      <w:r w:rsidR="00383FDB" w:rsidRPr="00241FD7">
        <w:rPr>
          <w:rFonts w:ascii="Lato" w:hAnsi="Lato" w:cs="Arial"/>
          <w:bCs/>
          <w:spacing w:val="4"/>
        </w:rPr>
        <w:t xml:space="preserve">22 </w:t>
      </w:r>
      <w:r w:rsidR="000B6E55" w:rsidRPr="00241FD7">
        <w:rPr>
          <w:rFonts w:ascii="Lato" w:hAnsi="Lato" w:cs="Arial"/>
          <w:bCs/>
          <w:spacing w:val="4"/>
        </w:rPr>
        <w:t>maja 2019</w:t>
      </w:r>
      <w:r w:rsidR="002C2E74" w:rsidRPr="006B03F0">
        <w:rPr>
          <w:rFonts w:ascii="Lato" w:hAnsi="Lato" w:cs="Arial"/>
          <w:bCs/>
          <w:spacing w:val="4"/>
        </w:rPr>
        <w:t xml:space="preserve"> r.</w:t>
      </w:r>
      <w:r w:rsidRPr="006B03F0">
        <w:rPr>
          <w:rFonts w:ascii="Lato" w:hAnsi="Lato" w:cs="Arial"/>
          <w:bCs/>
          <w:spacing w:val="4"/>
        </w:rPr>
        <w:t>, znak:</w:t>
      </w:r>
      <w:r w:rsidR="000931F2" w:rsidRPr="006B03F0">
        <w:rPr>
          <w:rFonts w:ascii="Lato" w:hAnsi="Lato" w:cs="Arial"/>
          <w:bCs/>
          <w:spacing w:val="4"/>
        </w:rPr>
        <w:t xml:space="preserve"> </w:t>
      </w:r>
      <w:r w:rsidR="000B6E55" w:rsidRPr="006B03F0">
        <w:rPr>
          <w:rFonts w:ascii="Lato" w:hAnsi="Lato" w:cs="Arial"/>
          <w:bCs/>
          <w:spacing w:val="4"/>
        </w:rPr>
        <w:t>WIR.V.7820.6.2019.MT</w:t>
      </w:r>
      <w:r w:rsidRPr="006B03F0">
        <w:rPr>
          <w:rFonts w:ascii="Lato" w:hAnsi="Lato" w:cs="Arial"/>
          <w:bCs/>
          <w:spacing w:val="4"/>
        </w:rPr>
        <w:t>,</w:t>
      </w:r>
      <w:r w:rsidR="000931F2" w:rsidRPr="006B03F0">
        <w:rPr>
          <w:rFonts w:ascii="Lato" w:hAnsi="Lato" w:cs="Arial"/>
          <w:bCs/>
          <w:spacing w:val="4"/>
        </w:rPr>
        <w:t xml:space="preserve"> </w:t>
      </w:r>
      <w:r w:rsidR="000931F2" w:rsidRPr="006B03F0">
        <w:rPr>
          <w:rFonts w:ascii="Lato" w:eastAsia="Times New Roman" w:hAnsi="Lato" w:cs="Arial"/>
          <w:bCs/>
          <w:spacing w:val="4"/>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w:t>
      </w:r>
      <w:proofErr w:type="spellStart"/>
      <w:r w:rsidR="000931F2" w:rsidRPr="006B03F0">
        <w:rPr>
          <w:rFonts w:ascii="Lato" w:eastAsia="Times New Roman" w:hAnsi="Lato" w:cs="Arial"/>
          <w:bCs/>
          <w:spacing w:val="4"/>
          <w:lang w:eastAsia="pl-PL"/>
        </w:rPr>
        <w:t>obwieszczeń</w:t>
      </w:r>
      <w:proofErr w:type="spellEnd"/>
      <w:r w:rsidR="000931F2" w:rsidRPr="006B03F0">
        <w:rPr>
          <w:rFonts w:ascii="Lato" w:eastAsia="Times New Roman" w:hAnsi="Lato" w:cs="Arial"/>
          <w:bCs/>
          <w:spacing w:val="4"/>
          <w:lang w:eastAsia="pl-PL"/>
        </w:rPr>
        <w:t xml:space="preserve">. </w:t>
      </w:r>
      <w:r w:rsidR="000B6E55" w:rsidRPr="006B03F0">
        <w:rPr>
          <w:rFonts w:ascii="Lato" w:eastAsia="Times New Roman" w:hAnsi="Lato" w:cs="Arial"/>
          <w:bCs/>
          <w:spacing w:val="4"/>
          <w:lang w:eastAsia="pl-PL"/>
        </w:rPr>
        <w:br/>
      </w:r>
      <w:r w:rsidR="000931F2" w:rsidRPr="006B03F0">
        <w:rPr>
          <w:rFonts w:ascii="Lato" w:eastAsia="Times New Roman" w:hAnsi="Lato" w:cs="Arial"/>
          <w:bCs/>
          <w:spacing w:val="4"/>
          <w:lang w:eastAsia="pl-PL"/>
        </w:rPr>
        <w:lastRenderedPageBreak/>
        <w:t xml:space="preserve">W przedmiotowym obwieszczeniu i zawiadomieniu organ I instancji poinformował strony o terminie i miejscu, w którym strony mogą zapoznać się z aktami sprawy. </w:t>
      </w:r>
    </w:p>
    <w:p w14:paraId="1EFB77DD" w14:textId="44C8D361" w:rsidR="003E7126" w:rsidRPr="006B03F0" w:rsidRDefault="00E51737" w:rsidP="008B6DD4">
      <w:pPr>
        <w:tabs>
          <w:tab w:val="left" w:pos="0"/>
          <w:tab w:val="center" w:pos="1470"/>
        </w:tabs>
        <w:spacing w:before="240" w:after="240" w:line="240" w:lineRule="exact"/>
        <w:jc w:val="both"/>
        <w:outlineLvl w:val="0"/>
        <w:rPr>
          <w:rFonts w:ascii="Lato" w:hAnsi="Lato" w:cs="Arial"/>
          <w:bCs/>
          <w:spacing w:val="4"/>
        </w:rPr>
      </w:pPr>
      <w:r w:rsidRPr="006B03F0">
        <w:rPr>
          <w:rFonts w:ascii="Lato" w:hAnsi="Lato" w:cs="Arial"/>
          <w:spacing w:val="4"/>
        </w:rPr>
        <w:t xml:space="preserve">W trakcie prowadzonego postępowania </w:t>
      </w:r>
      <w:r w:rsidR="001A7289" w:rsidRPr="006B03F0">
        <w:rPr>
          <w:rFonts w:ascii="Lato" w:hAnsi="Lato" w:cs="Arial"/>
          <w:spacing w:val="4"/>
        </w:rPr>
        <w:t>przez Wojewodę Kujawsko-Pomorskiego</w:t>
      </w:r>
      <w:r w:rsidR="00BB3B95" w:rsidRPr="006B03F0">
        <w:rPr>
          <w:rFonts w:ascii="Lato" w:hAnsi="Lato" w:cs="Arial"/>
          <w:spacing w:val="4"/>
        </w:rPr>
        <w:t xml:space="preserve"> </w:t>
      </w:r>
      <w:r w:rsidRPr="006B03F0">
        <w:rPr>
          <w:rFonts w:ascii="Lato" w:hAnsi="Lato" w:cs="Arial"/>
          <w:spacing w:val="4"/>
        </w:rPr>
        <w:t xml:space="preserve">wpłynęły uwagi i </w:t>
      </w:r>
      <w:r w:rsidR="001A7289" w:rsidRPr="006B03F0">
        <w:rPr>
          <w:rFonts w:ascii="Lato" w:hAnsi="Lato" w:cs="Arial"/>
          <w:spacing w:val="4"/>
        </w:rPr>
        <w:t>zastrzeżenia</w:t>
      </w:r>
      <w:r w:rsidRPr="006B03F0">
        <w:rPr>
          <w:rFonts w:ascii="Lato" w:hAnsi="Lato" w:cs="Arial"/>
          <w:spacing w:val="4"/>
        </w:rPr>
        <w:t xml:space="preserve"> złożone przez strony postępowania</w:t>
      </w:r>
      <w:r w:rsidR="003E7126" w:rsidRPr="006B03F0">
        <w:rPr>
          <w:rFonts w:ascii="Lato" w:hAnsi="Lato" w:cs="Arial"/>
          <w:bCs/>
          <w:spacing w:val="4"/>
        </w:rPr>
        <w:t>,</w:t>
      </w:r>
      <w:r w:rsidR="003E7126" w:rsidRPr="006B03F0">
        <w:rPr>
          <w:rFonts w:ascii="Lato" w:hAnsi="Lato"/>
          <w:spacing w:val="4"/>
        </w:rPr>
        <w:t xml:space="preserve"> </w:t>
      </w:r>
      <w:r w:rsidR="003E7126" w:rsidRPr="006B03F0">
        <w:rPr>
          <w:rFonts w:ascii="Lato" w:hAnsi="Lato" w:cs="Arial"/>
          <w:bCs/>
          <w:spacing w:val="4"/>
        </w:rPr>
        <w:t xml:space="preserve">które organ </w:t>
      </w:r>
      <w:r w:rsidR="001A7289" w:rsidRPr="006B03F0">
        <w:rPr>
          <w:rFonts w:ascii="Lato" w:hAnsi="Lato" w:cs="Arial"/>
          <w:bCs/>
          <w:spacing w:val="4"/>
        </w:rPr>
        <w:t>I</w:t>
      </w:r>
      <w:r w:rsidR="003E7126" w:rsidRPr="006B03F0">
        <w:rPr>
          <w:rFonts w:ascii="Lato" w:hAnsi="Lato" w:cs="Arial"/>
          <w:bCs/>
          <w:spacing w:val="4"/>
        </w:rPr>
        <w:t xml:space="preserve"> instancji przesłał inwestorowi w celu zajęcia stanowiska, a ten ustosunkował się do poruszonych zagadnień.</w:t>
      </w:r>
    </w:p>
    <w:p w14:paraId="160E8962" w14:textId="0C025351" w:rsidR="00E51D91" w:rsidRPr="006B03F0" w:rsidRDefault="00E51D91" w:rsidP="008B6DD4">
      <w:pPr>
        <w:spacing w:before="240" w:after="240" w:line="240" w:lineRule="exact"/>
        <w:jc w:val="both"/>
        <w:outlineLvl w:val="0"/>
        <w:rPr>
          <w:rFonts w:ascii="Lato" w:hAnsi="Lato" w:cs="Arial"/>
          <w:spacing w:val="4"/>
        </w:rPr>
      </w:pPr>
      <w:r w:rsidRPr="006B03F0">
        <w:rPr>
          <w:rFonts w:ascii="Lato" w:hAnsi="Lato" w:cs="Arial"/>
          <w:spacing w:val="4"/>
        </w:rPr>
        <w:t xml:space="preserve">Z uwagi na obowiązek przeprowadzenia ponownej oceny oddziaływania na środowisko w ramach postępowania w sprawie wydania decyzji o zezwoleniu na realizację inwestycji drogowej, wynikający z decyzji RDOŚ o środowiskowych uwarunkowaniach, działając </w:t>
      </w:r>
      <w:r w:rsidRPr="006B03F0">
        <w:rPr>
          <w:rFonts w:ascii="Lato" w:hAnsi="Lato" w:cs="Arial"/>
          <w:spacing w:val="4"/>
        </w:rPr>
        <w:br/>
        <w:t>na podstawie art. 89 ust. 1 ustawy z dnia 3 października 2008 r. o udostępnianiu informacji o środowisku i jego ochronie, udziale społeczeństwa w ochronie środowiska oraz o ocenach oddziaływania na środowisko (</w:t>
      </w:r>
      <w:proofErr w:type="spellStart"/>
      <w:r w:rsidRPr="006B03F0">
        <w:rPr>
          <w:rFonts w:ascii="Lato" w:hAnsi="Lato" w:cs="Arial"/>
          <w:spacing w:val="4"/>
        </w:rPr>
        <w:t>t.j</w:t>
      </w:r>
      <w:proofErr w:type="spellEnd"/>
      <w:r w:rsidRPr="006B03F0">
        <w:rPr>
          <w:rFonts w:ascii="Lato" w:hAnsi="Lato" w:cs="Arial"/>
          <w:spacing w:val="4"/>
        </w:rPr>
        <w:t xml:space="preserve">. Dz. U. z 2024 r. poz. 1112), zwanej dalej „ustawą o udostępnianiu informacji o środowisku i jego ochronie”, Regionalny Dyrektor Ochrony Środowiska w </w:t>
      </w:r>
      <w:r w:rsidR="00BB3B95" w:rsidRPr="006B03F0">
        <w:rPr>
          <w:rFonts w:ascii="Lato" w:hAnsi="Lato" w:cs="Arial"/>
          <w:spacing w:val="4"/>
        </w:rPr>
        <w:t>Bydgoszczy</w:t>
      </w:r>
      <w:r w:rsidRPr="006B03F0">
        <w:rPr>
          <w:rFonts w:ascii="Lato" w:hAnsi="Lato" w:cs="Arial"/>
          <w:spacing w:val="4"/>
        </w:rPr>
        <w:t xml:space="preserve"> zwrócił się do Wojewody Kujawsko-Pomorskiego o zapewnienie możliwości udziału społeczeństwa w prowadzonym postępowaniu.</w:t>
      </w:r>
    </w:p>
    <w:p w14:paraId="463216F8" w14:textId="53145D85" w:rsidR="00E51D91" w:rsidRPr="006B03F0" w:rsidRDefault="00E51D91" w:rsidP="008B6DD4">
      <w:pPr>
        <w:spacing w:before="240" w:after="240" w:line="240" w:lineRule="exact"/>
        <w:jc w:val="both"/>
        <w:outlineLvl w:val="0"/>
        <w:rPr>
          <w:rFonts w:ascii="Lato" w:hAnsi="Lato" w:cs="Arial"/>
          <w:spacing w:val="4"/>
        </w:rPr>
      </w:pPr>
      <w:r w:rsidRPr="006B03F0">
        <w:rPr>
          <w:rFonts w:ascii="Lato" w:hAnsi="Lato" w:cs="Arial"/>
          <w:spacing w:val="4"/>
        </w:rPr>
        <w:t xml:space="preserve">Podczas procedowania w kwestii ponownej oceny oddziaływania inwestycji na środowisko, na etapie postępowania prowadzonego przez Wojewodę Kujawsko-Pomorskiego, został zapewniony udział społeczeństwa. Jak wynika z akt niniejszej sprawy, Wojewoda Kujawsko-Pomorski podał do publicznej wiadomości informację </w:t>
      </w:r>
      <w:r w:rsidRPr="006B03F0">
        <w:rPr>
          <w:rFonts w:ascii="Lato" w:hAnsi="Lato" w:cs="Arial"/>
          <w:spacing w:val="4"/>
        </w:rPr>
        <w:br/>
        <w:t xml:space="preserve">o przystąpieniu do przeprowadzenia ponownej oceny oddziaływania przedsięwzięcia na środowisko, jak również o możliwości zapoznania się z dokumentacją sprawy oraz składania uwag i wniosków w przedmiotowej sprawie. </w:t>
      </w:r>
    </w:p>
    <w:p w14:paraId="26B2024A" w14:textId="29A75A47" w:rsidR="00E51D91" w:rsidRPr="006B03F0" w:rsidRDefault="00E51D91" w:rsidP="008B6DD4">
      <w:pPr>
        <w:spacing w:before="240" w:after="240" w:line="240" w:lineRule="exact"/>
        <w:jc w:val="both"/>
        <w:outlineLvl w:val="0"/>
        <w:rPr>
          <w:rFonts w:ascii="Lato" w:hAnsi="Lato" w:cs="Arial"/>
          <w:spacing w:val="4"/>
        </w:rPr>
      </w:pPr>
      <w:r w:rsidRPr="006B03F0">
        <w:rPr>
          <w:rFonts w:ascii="Lato" w:hAnsi="Lato" w:cs="Arial"/>
          <w:spacing w:val="4"/>
        </w:rPr>
        <w:t xml:space="preserve">Po przeprowadzeniu ponownej oceny oddziaływania przedsięwzięcia na środowisko, Regionalny Dyrektor Ochrony Środowiska w </w:t>
      </w:r>
      <w:r w:rsidR="00BB3B95" w:rsidRPr="006B03F0">
        <w:rPr>
          <w:rFonts w:ascii="Lato" w:hAnsi="Lato" w:cs="Arial"/>
          <w:spacing w:val="4"/>
        </w:rPr>
        <w:t>Bydgoszczy</w:t>
      </w:r>
      <w:r w:rsidRPr="006B03F0">
        <w:rPr>
          <w:rFonts w:ascii="Lato" w:hAnsi="Lato" w:cs="Arial"/>
          <w:spacing w:val="4"/>
        </w:rPr>
        <w:t xml:space="preserve"> wydał postanowienie uzgadniające.</w:t>
      </w:r>
    </w:p>
    <w:p w14:paraId="12526AC2" w14:textId="384451A8" w:rsidR="00F10FC2" w:rsidRPr="006B03F0" w:rsidRDefault="00787B7E" w:rsidP="008B6DD4">
      <w:pPr>
        <w:tabs>
          <w:tab w:val="left" w:pos="0"/>
          <w:tab w:val="center" w:pos="1470"/>
        </w:tabs>
        <w:spacing w:before="240" w:after="240" w:line="240" w:lineRule="exact"/>
        <w:jc w:val="both"/>
        <w:outlineLvl w:val="0"/>
        <w:rPr>
          <w:rFonts w:ascii="Lato" w:hAnsi="Lato" w:cs="Arial"/>
          <w:bCs/>
          <w:spacing w:val="4"/>
          <w:shd w:val="clear" w:color="auto" w:fill="FFFFFF"/>
          <w:lang w:bidi="pl-PL"/>
        </w:rPr>
      </w:pPr>
      <w:r w:rsidRPr="006B03F0">
        <w:rPr>
          <w:rFonts w:ascii="Lato" w:hAnsi="Lato" w:cs="Arial"/>
          <w:spacing w:val="4"/>
        </w:rPr>
        <w:t xml:space="preserve">Uznając, że zebrany w sprawie materiał dowodowy pozwala na wydanie rozstrzygnięcia, Wojewoda </w:t>
      </w:r>
      <w:r w:rsidR="00F10FC2" w:rsidRPr="006B03F0">
        <w:rPr>
          <w:rFonts w:ascii="Lato" w:hAnsi="Lato" w:cs="Arial"/>
          <w:spacing w:val="4"/>
        </w:rPr>
        <w:t>Kujawsko-Pomorski</w:t>
      </w:r>
      <w:r w:rsidRPr="006B03F0">
        <w:rPr>
          <w:rFonts w:ascii="Lato" w:hAnsi="Lato" w:cs="Arial"/>
          <w:spacing w:val="4"/>
        </w:rPr>
        <w:t xml:space="preserve"> </w:t>
      </w:r>
      <w:r w:rsidR="00F10FC2" w:rsidRPr="006B03F0">
        <w:rPr>
          <w:rFonts w:ascii="Lato" w:hAnsi="Lato" w:cs="Arial"/>
          <w:spacing w:val="4"/>
        </w:rPr>
        <w:t xml:space="preserve">wydał </w:t>
      </w:r>
      <w:r w:rsidRPr="006B03F0">
        <w:rPr>
          <w:rFonts w:ascii="Lato" w:hAnsi="Lato" w:cs="Arial"/>
          <w:spacing w:val="4"/>
        </w:rPr>
        <w:t xml:space="preserve">w dniu </w:t>
      </w:r>
      <w:r w:rsidR="00F10FC2" w:rsidRPr="006B03F0">
        <w:rPr>
          <w:rFonts w:ascii="Lato" w:hAnsi="Lato" w:cs="Arial"/>
          <w:spacing w:val="4"/>
        </w:rPr>
        <w:t>8 kwietnia 2021</w:t>
      </w:r>
      <w:r w:rsidR="00647B36" w:rsidRPr="006B03F0">
        <w:rPr>
          <w:rFonts w:ascii="Lato" w:hAnsi="Lato" w:cs="Arial"/>
          <w:spacing w:val="4"/>
        </w:rPr>
        <w:t xml:space="preserve"> </w:t>
      </w:r>
      <w:r w:rsidRPr="006B03F0">
        <w:rPr>
          <w:rFonts w:ascii="Lato" w:hAnsi="Lato" w:cs="Arial"/>
          <w:spacing w:val="4"/>
        </w:rPr>
        <w:t>r. decyzję</w:t>
      </w:r>
      <w:r w:rsidR="00F10FC2" w:rsidRPr="006B03F0">
        <w:rPr>
          <w:rFonts w:ascii="Lato" w:hAnsi="Lato" w:cs="Arial"/>
          <w:spacing w:val="4"/>
        </w:rPr>
        <w:t xml:space="preserve"> Nr 2/2021</w:t>
      </w:r>
      <w:r w:rsidRPr="006B03F0">
        <w:rPr>
          <w:rFonts w:ascii="Lato" w:hAnsi="Lato" w:cs="Arial"/>
          <w:spacing w:val="4"/>
        </w:rPr>
        <w:t>, znak:</w:t>
      </w:r>
      <w:r w:rsidR="00F10FC2" w:rsidRPr="006B03F0">
        <w:rPr>
          <w:rFonts w:ascii="Lato" w:hAnsi="Lato" w:cs="Arial"/>
          <w:spacing w:val="4"/>
        </w:rPr>
        <w:t xml:space="preserve"> </w:t>
      </w:r>
      <w:r w:rsidR="00F10FC2" w:rsidRPr="006B03F0">
        <w:rPr>
          <w:rFonts w:ascii="Lato" w:hAnsi="Lato" w:cs="Arial"/>
          <w:bCs/>
          <w:spacing w:val="4"/>
          <w:shd w:val="clear" w:color="auto" w:fill="FFFFFF"/>
          <w:lang w:bidi="pl-PL"/>
        </w:rPr>
        <w:t xml:space="preserve">WIR.V.7820.6.2019.MT, o zezwoleniu na realizację inwestycji drogowej pn.: „Rozbudowa ul. Olsztyńskiej w Toruniu na odcinku od ul. Czekoladowej do granicy miasta </w:t>
      </w:r>
      <w:r w:rsidR="00F10FC2" w:rsidRPr="006B03F0">
        <w:rPr>
          <w:rFonts w:ascii="Lato" w:hAnsi="Lato" w:cs="Arial"/>
          <w:bCs/>
          <w:spacing w:val="4"/>
          <w:shd w:val="clear" w:color="auto" w:fill="FFFFFF"/>
          <w:lang w:bidi="pl-PL"/>
        </w:rPr>
        <w:br/>
        <w:t>w ciągu drogi krajowej nr 15”.</w:t>
      </w:r>
    </w:p>
    <w:p w14:paraId="3E30048B" w14:textId="43044374" w:rsidR="00953475" w:rsidRPr="006B03F0" w:rsidRDefault="00953475" w:rsidP="008B6DD4">
      <w:pPr>
        <w:spacing w:before="240" w:after="240" w:line="240" w:lineRule="exact"/>
        <w:jc w:val="both"/>
        <w:outlineLvl w:val="0"/>
        <w:rPr>
          <w:rFonts w:ascii="Lato" w:hAnsi="Lato" w:cs="Arial"/>
          <w:spacing w:val="4"/>
        </w:rPr>
      </w:pPr>
      <w:r w:rsidRPr="006B03F0">
        <w:rPr>
          <w:rFonts w:ascii="Lato" w:hAnsi="Lato" w:cs="Arial"/>
          <w:spacing w:val="4"/>
        </w:rPr>
        <w:t xml:space="preserve">Zgodnie z art. 11f ust. 3 specustawy drogowej, Wojewoda </w:t>
      </w:r>
      <w:r w:rsidR="00B97165" w:rsidRPr="006B03F0">
        <w:rPr>
          <w:rFonts w:ascii="Lato" w:hAnsi="Lato" w:cs="Arial"/>
          <w:spacing w:val="4"/>
        </w:rPr>
        <w:t>Kujawsko-Pomorski</w:t>
      </w:r>
      <w:r w:rsidRPr="006B03F0">
        <w:rPr>
          <w:rFonts w:ascii="Lato" w:hAnsi="Lato" w:cs="Arial"/>
          <w:spacing w:val="4"/>
        </w:rPr>
        <w:t xml:space="preserve"> doręczył ww. decyzję wnioskodawcy oraz zawiadomił o jej wydaniu pozostałe strony w drodze </w:t>
      </w:r>
      <w:proofErr w:type="spellStart"/>
      <w:r w:rsidRPr="006B03F0">
        <w:rPr>
          <w:rFonts w:ascii="Lato" w:hAnsi="Lato" w:cs="Arial"/>
          <w:spacing w:val="4"/>
        </w:rPr>
        <w:t>obwieszczeń</w:t>
      </w:r>
      <w:proofErr w:type="spellEnd"/>
      <w:r w:rsidRPr="006B03F0">
        <w:rPr>
          <w:rFonts w:ascii="Lato" w:hAnsi="Lato" w:cs="Arial"/>
          <w:spacing w:val="4"/>
        </w:rPr>
        <w:t xml:space="preserve">. Dotychczasowych właścicieli i użytkowników wieczystych nieruchomości objętych decyzją Wojewody </w:t>
      </w:r>
      <w:r w:rsidR="0092245E">
        <w:rPr>
          <w:rFonts w:ascii="Lato" w:hAnsi="Lato" w:cs="Arial"/>
          <w:spacing w:val="4"/>
        </w:rPr>
        <w:t>Kujawsko-</w:t>
      </w:r>
      <w:r w:rsidR="001621A5">
        <w:rPr>
          <w:rFonts w:ascii="Lato" w:hAnsi="Lato" w:cs="Arial"/>
          <w:spacing w:val="4"/>
        </w:rPr>
        <w:t>Pomorskiego,</w:t>
      </w:r>
      <w:r w:rsidRPr="006B03F0">
        <w:rPr>
          <w:rFonts w:ascii="Lato" w:hAnsi="Lato" w:cs="Arial"/>
          <w:spacing w:val="4"/>
        </w:rPr>
        <w:t xml:space="preserve"> organ I instancji poinformował </w:t>
      </w:r>
      <w:r w:rsidRPr="006B03F0">
        <w:rPr>
          <w:rFonts w:ascii="Lato" w:hAnsi="Lato" w:cs="Arial"/>
          <w:spacing w:val="4"/>
        </w:rPr>
        <w:br/>
        <w:t xml:space="preserve">o wydaniu decyzji w drodze zawiadomienia z dnia </w:t>
      </w:r>
      <w:r w:rsidR="009803C0" w:rsidRPr="00241FD7">
        <w:rPr>
          <w:rFonts w:ascii="Lato" w:hAnsi="Lato" w:cs="Arial"/>
          <w:spacing w:val="4"/>
        </w:rPr>
        <w:t>13 kwietnia 2021</w:t>
      </w:r>
      <w:r w:rsidRPr="00241FD7">
        <w:rPr>
          <w:rFonts w:ascii="Lato" w:hAnsi="Lato" w:cs="Arial"/>
          <w:spacing w:val="4"/>
        </w:rPr>
        <w:t xml:space="preserve"> r.,</w:t>
      </w:r>
      <w:r w:rsidRPr="006B03F0">
        <w:rPr>
          <w:rFonts w:ascii="Lato" w:hAnsi="Lato" w:cs="Arial"/>
          <w:spacing w:val="4"/>
        </w:rPr>
        <w:t xml:space="preserve"> wysłanego na adresy wskazane w katastrze nieruchomości. W zawiadomieniu oraz w obwieszczeniu zamieszczono, zgodnie z art. 11f ust. 4 specustawy drogowej, informację o miejscu, </w:t>
      </w:r>
      <w:r w:rsidRPr="006B03F0">
        <w:rPr>
          <w:rFonts w:ascii="Lato" w:hAnsi="Lato" w:cs="Arial"/>
          <w:spacing w:val="4"/>
        </w:rPr>
        <w:br/>
        <w:t xml:space="preserve">w którym strony mogą zapoznać się z treścią decyzji. </w:t>
      </w:r>
    </w:p>
    <w:p w14:paraId="749493D1" w14:textId="2FBAA876" w:rsidR="00F37D09" w:rsidRPr="006B03F0" w:rsidRDefault="00F37D09" w:rsidP="008B6DD4">
      <w:pPr>
        <w:spacing w:before="240" w:after="240" w:line="240" w:lineRule="exact"/>
        <w:jc w:val="both"/>
        <w:outlineLvl w:val="0"/>
        <w:rPr>
          <w:rFonts w:ascii="Lato" w:hAnsi="Lato" w:cs="Arial"/>
          <w:spacing w:val="4"/>
        </w:rPr>
      </w:pPr>
      <w:r w:rsidRPr="006B03F0">
        <w:rPr>
          <w:rFonts w:ascii="Lato" w:hAnsi="Lato" w:cs="Arial"/>
          <w:spacing w:val="4"/>
        </w:rPr>
        <w:t xml:space="preserve">Kontrolowana decyzja Wojewody </w:t>
      </w:r>
      <w:r w:rsidR="0039210A" w:rsidRPr="006B03F0">
        <w:rPr>
          <w:rFonts w:ascii="Lato" w:hAnsi="Lato" w:cs="Arial"/>
          <w:spacing w:val="4"/>
        </w:rPr>
        <w:t>Kujawsko-Pomorskiego</w:t>
      </w:r>
      <w:r w:rsidRPr="006B03F0">
        <w:rPr>
          <w:rFonts w:ascii="Lato" w:hAnsi="Lato" w:cs="Arial"/>
          <w:spacing w:val="4"/>
        </w:rPr>
        <w:t xml:space="preserve"> czyni zadość wymogom przedstawionym w art. 11f ust. 1 specustawy drogowej (z zastrzeżeniem uchybie</w:t>
      </w:r>
      <w:r w:rsidR="00AE2F88" w:rsidRPr="006B03F0">
        <w:rPr>
          <w:rFonts w:ascii="Lato" w:hAnsi="Lato" w:cs="Arial"/>
          <w:spacing w:val="4"/>
        </w:rPr>
        <w:t>ń</w:t>
      </w:r>
      <w:r w:rsidRPr="006B03F0">
        <w:rPr>
          <w:rFonts w:ascii="Lato" w:hAnsi="Lato" w:cs="Arial"/>
          <w:spacing w:val="4"/>
        </w:rPr>
        <w:t xml:space="preserve">, </w:t>
      </w:r>
      <w:r w:rsidR="0039210A" w:rsidRPr="006B03F0">
        <w:rPr>
          <w:rFonts w:ascii="Lato" w:hAnsi="Lato" w:cs="Arial"/>
          <w:spacing w:val="4"/>
        </w:rPr>
        <w:br/>
      </w:r>
      <w:r w:rsidRPr="006B03F0">
        <w:rPr>
          <w:rFonts w:ascii="Lato" w:hAnsi="Lato" w:cs="Arial"/>
          <w:spacing w:val="4"/>
        </w:rPr>
        <w:t>o który</w:t>
      </w:r>
      <w:r w:rsidR="00AE2F88" w:rsidRPr="006B03F0">
        <w:rPr>
          <w:rFonts w:ascii="Lato" w:hAnsi="Lato" w:cs="Arial"/>
          <w:spacing w:val="4"/>
        </w:rPr>
        <w:t>ch</w:t>
      </w:r>
      <w:r w:rsidRPr="006B03F0">
        <w:rPr>
          <w:rFonts w:ascii="Lato" w:hAnsi="Lato" w:cs="Arial"/>
          <w:spacing w:val="4"/>
        </w:rPr>
        <w:t xml:space="preserve"> będzie mowa w dalszej części niniejszej decyzji), zawiera bowiem wszystkie niezbędne elementy określone w tym przepisie. Zaskarżona decyzja Wojewody </w:t>
      </w:r>
      <w:r w:rsidR="0039210A" w:rsidRPr="006B03F0">
        <w:rPr>
          <w:rFonts w:ascii="Lato" w:hAnsi="Lato" w:cs="Arial"/>
          <w:spacing w:val="4"/>
        </w:rPr>
        <w:t>Kujawsko-Pomorskiego</w:t>
      </w:r>
      <w:r w:rsidRPr="006B03F0">
        <w:rPr>
          <w:rFonts w:ascii="Lato" w:hAnsi="Lato" w:cs="Arial"/>
          <w:spacing w:val="4"/>
        </w:rPr>
        <w:t xml:space="preserve"> określa również termin wydania nieruchomości lub wydania nieruchomości, opróżnienia lokali oraz innych pomieszczeń, o którym mowa w art. 16 </w:t>
      </w:r>
      <w:r w:rsidR="0039210A" w:rsidRPr="006B03F0">
        <w:rPr>
          <w:rFonts w:ascii="Lato" w:hAnsi="Lato" w:cs="Arial"/>
          <w:spacing w:val="4"/>
        </w:rPr>
        <w:br/>
      </w:r>
      <w:r w:rsidRPr="006B03F0">
        <w:rPr>
          <w:rFonts w:ascii="Lato" w:hAnsi="Lato" w:cs="Arial"/>
          <w:spacing w:val="4"/>
        </w:rPr>
        <w:t xml:space="preserve">ust. 2 specustawy drogowej. Pozytywnie należy ocenić określenie przez Wojewodę </w:t>
      </w:r>
      <w:r w:rsidR="0039210A" w:rsidRPr="006B03F0">
        <w:rPr>
          <w:rFonts w:ascii="Lato" w:hAnsi="Lato" w:cs="Arial"/>
          <w:spacing w:val="4"/>
        </w:rPr>
        <w:t>Kujawsko-Pomorskiego</w:t>
      </w:r>
      <w:r w:rsidRPr="006B03F0">
        <w:rPr>
          <w:rFonts w:ascii="Lato" w:hAnsi="Lato" w:cs="Arial"/>
          <w:spacing w:val="4"/>
        </w:rPr>
        <w:t xml:space="preserve"> – biorąc pod uwagę dyspozycję art. 16 ust. 2 specustawy drogowej – ww. terminu na 120 dzień od dnia uzyskania waloru ostateczności decyzji </w:t>
      </w:r>
      <w:r w:rsidR="0039210A" w:rsidRPr="006B03F0">
        <w:rPr>
          <w:rFonts w:ascii="Lato" w:hAnsi="Lato" w:cs="Arial"/>
          <w:spacing w:val="4"/>
        </w:rPr>
        <w:br/>
      </w:r>
      <w:r w:rsidRPr="006B03F0">
        <w:rPr>
          <w:rFonts w:ascii="Lato" w:hAnsi="Lato" w:cs="Arial"/>
          <w:spacing w:val="4"/>
        </w:rPr>
        <w:lastRenderedPageBreak/>
        <w:t>o zezwoleniu na realizację inwestycji drogowej. Organ zobowiązany był bowiem tak uczynić wobec uzasadnionego wystąpieni</w:t>
      </w:r>
      <w:r w:rsidR="00AE2F88" w:rsidRPr="006B03F0">
        <w:rPr>
          <w:rFonts w:ascii="Lato" w:hAnsi="Lato" w:cs="Arial"/>
          <w:spacing w:val="4"/>
        </w:rPr>
        <w:t>a</w:t>
      </w:r>
      <w:r w:rsidRPr="006B03F0">
        <w:rPr>
          <w:rFonts w:ascii="Lato" w:hAnsi="Lato" w:cs="Arial"/>
          <w:spacing w:val="4"/>
        </w:rPr>
        <w:t xml:space="preserve"> przez inwestora o nadanie decyzji rygoru natychmiastowej wykonalności.</w:t>
      </w:r>
    </w:p>
    <w:p w14:paraId="78F891F2" w14:textId="0DDD2F2F" w:rsidR="00482E17" w:rsidRPr="006B03F0" w:rsidRDefault="00AE2F88" w:rsidP="008B6DD4">
      <w:pPr>
        <w:spacing w:before="240" w:after="240" w:line="240" w:lineRule="exact"/>
        <w:jc w:val="both"/>
        <w:outlineLvl w:val="0"/>
        <w:rPr>
          <w:rStyle w:val="Teksttreci"/>
          <w:rFonts w:ascii="Lato" w:hAnsi="Lato"/>
          <w:spacing w:val="4"/>
          <w:sz w:val="22"/>
          <w:szCs w:val="22"/>
          <w:shd w:val="clear" w:color="auto" w:fill="auto"/>
        </w:rPr>
      </w:pPr>
      <w:r w:rsidRPr="006B03F0">
        <w:rPr>
          <w:rFonts w:ascii="Lato" w:hAnsi="Lato" w:cs="Arial"/>
          <w:spacing w:val="4"/>
        </w:rPr>
        <w:t>Po zapoznaniu się ze zgromadzonym materiałem dowodowym organ II instancji stwierdził, iż wydana decyzja wymaga dokonania korekty merytoryczno-reformacyjnej. Należy zauważyć, iż przepisy art. 138 § 1 pkt 2 kpa umożliwiają organowi odwoławczemu korektę zaskarżonej decyzji przez jej uchylenie i orzeczenie w tym zakresie co do istoty sprawy.</w:t>
      </w:r>
    </w:p>
    <w:p w14:paraId="60F112A5" w14:textId="34774512" w:rsidR="00B307EC" w:rsidRPr="006B03F0" w:rsidRDefault="00B644F5" w:rsidP="00B307EC">
      <w:pPr>
        <w:spacing w:after="240" w:line="240" w:lineRule="exact"/>
        <w:jc w:val="both"/>
        <w:rPr>
          <w:rStyle w:val="Teksttreci"/>
          <w:rFonts w:ascii="Lato" w:hAnsi="Lato"/>
          <w:spacing w:val="4"/>
          <w:sz w:val="22"/>
          <w:szCs w:val="22"/>
          <w:shd w:val="clear" w:color="auto" w:fill="auto"/>
        </w:rPr>
      </w:pPr>
      <w:r w:rsidRPr="006B03F0">
        <w:rPr>
          <w:rStyle w:val="Teksttreci"/>
          <w:rFonts w:ascii="Lato" w:hAnsi="Lato"/>
          <w:spacing w:val="4"/>
          <w:sz w:val="22"/>
          <w:szCs w:val="22"/>
          <w:shd w:val="clear" w:color="auto" w:fill="auto"/>
        </w:rPr>
        <w:t xml:space="preserve">Zgodnie z art. </w:t>
      </w:r>
      <w:r w:rsidR="00482E17" w:rsidRPr="006B03F0">
        <w:rPr>
          <w:rStyle w:val="Teksttreci"/>
          <w:rFonts w:ascii="Lato" w:hAnsi="Lato"/>
          <w:spacing w:val="4"/>
          <w:sz w:val="22"/>
          <w:szCs w:val="22"/>
          <w:shd w:val="clear" w:color="auto" w:fill="auto"/>
        </w:rPr>
        <w:t xml:space="preserve">34 ust. 3 </w:t>
      </w:r>
      <w:r w:rsidR="0092245E">
        <w:rPr>
          <w:rStyle w:val="Teksttreci"/>
          <w:rFonts w:ascii="Lato" w:hAnsi="Lato"/>
          <w:spacing w:val="4"/>
          <w:sz w:val="22"/>
          <w:szCs w:val="22"/>
          <w:shd w:val="clear" w:color="auto" w:fill="auto"/>
        </w:rPr>
        <w:t xml:space="preserve">pkt 5 </w:t>
      </w:r>
      <w:r w:rsidR="00E56A59">
        <w:rPr>
          <w:rStyle w:val="Teksttreci"/>
          <w:rFonts w:ascii="Lato" w:hAnsi="Lato"/>
          <w:spacing w:val="4"/>
          <w:sz w:val="22"/>
          <w:szCs w:val="22"/>
          <w:shd w:val="clear" w:color="auto" w:fill="auto"/>
        </w:rPr>
        <w:t xml:space="preserve">ustawy Prawo budowlane </w:t>
      </w:r>
      <w:r w:rsidR="00B307EC" w:rsidRPr="006B03F0">
        <w:rPr>
          <w:rStyle w:val="Teksttreci"/>
          <w:rFonts w:ascii="Lato" w:hAnsi="Lato"/>
          <w:spacing w:val="4"/>
          <w:sz w:val="22"/>
          <w:szCs w:val="22"/>
          <w:shd w:val="clear" w:color="auto" w:fill="auto"/>
        </w:rPr>
        <w:t>(</w:t>
      </w:r>
      <w:r w:rsidR="00B307EC" w:rsidRPr="006B03F0">
        <w:rPr>
          <w:rFonts w:ascii="Lato" w:hAnsi="Lato" w:cs="Arial"/>
          <w:bCs/>
          <w:iCs/>
          <w:spacing w:val="4"/>
        </w:rPr>
        <w:t>w brzmieniu mającym zastosowanie w niniejszej sprawie)</w:t>
      </w:r>
      <w:r w:rsidR="00482E17" w:rsidRPr="006B03F0">
        <w:rPr>
          <w:rStyle w:val="Teksttreci"/>
          <w:rFonts w:ascii="Lato" w:hAnsi="Lato"/>
          <w:spacing w:val="4"/>
          <w:sz w:val="22"/>
          <w:szCs w:val="22"/>
          <w:shd w:val="clear" w:color="auto" w:fill="auto"/>
        </w:rPr>
        <w:t xml:space="preserve">, projekt budowlany powinien zawierać informację </w:t>
      </w:r>
      <w:r w:rsidR="001621A5">
        <w:rPr>
          <w:rStyle w:val="Teksttreci"/>
          <w:rFonts w:ascii="Lato" w:hAnsi="Lato"/>
          <w:spacing w:val="4"/>
          <w:sz w:val="22"/>
          <w:szCs w:val="22"/>
          <w:shd w:val="clear" w:color="auto" w:fill="auto"/>
        </w:rPr>
        <w:br/>
      </w:r>
      <w:r w:rsidR="00482E17" w:rsidRPr="006B03F0">
        <w:rPr>
          <w:rStyle w:val="Teksttreci"/>
          <w:rFonts w:ascii="Lato" w:hAnsi="Lato"/>
          <w:spacing w:val="4"/>
          <w:sz w:val="22"/>
          <w:szCs w:val="22"/>
          <w:shd w:val="clear" w:color="auto" w:fill="auto"/>
        </w:rPr>
        <w:t>o obszarze oddziaływania obiektu. Określenie obszaru oddziaływania obiektu należy do podstawowych obowiązków projektanta (art. 20 ust. 1).</w:t>
      </w:r>
    </w:p>
    <w:p w14:paraId="6F747239" w14:textId="0DBB73A9" w:rsidR="00482E17" w:rsidRPr="006B03F0" w:rsidRDefault="00482E17" w:rsidP="00B307EC">
      <w:pPr>
        <w:spacing w:after="240" w:line="240" w:lineRule="exact"/>
        <w:jc w:val="both"/>
        <w:rPr>
          <w:rStyle w:val="Teksttreci"/>
          <w:rFonts w:ascii="Lato" w:hAnsi="Lato"/>
          <w:spacing w:val="4"/>
          <w:sz w:val="22"/>
          <w:szCs w:val="22"/>
          <w:shd w:val="clear" w:color="auto" w:fill="auto"/>
        </w:rPr>
      </w:pPr>
      <w:r w:rsidRPr="006B03F0">
        <w:rPr>
          <w:rStyle w:val="Teksttreci"/>
          <w:rFonts w:ascii="Lato" w:hAnsi="Lato"/>
          <w:spacing w:val="4"/>
          <w:sz w:val="22"/>
          <w:szCs w:val="22"/>
          <w:shd w:val="clear" w:color="auto" w:fill="auto"/>
        </w:rPr>
        <w:t xml:space="preserve">Stosownie do § 13a pkt </w:t>
      </w:r>
      <w:r w:rsidRPr="00E56A59">
        <w:rPr>
          <w:rStyle w:val="Teksttreci"/>
          <w:rFonts w:ascii="Lato" w:hAnsi="Lato"/>
          <w:spacing w:val="4"/>
          <w:sz w:val="22"/>
          <w:szCs w:val="22"/>
          <w:shd w:val="clear" w:color="auto" w:fill="auto"/>
        </w:rPr>
        <w:t>1</w:t>
      </w:r>
      <w:r w:rsidR="00B307EC" w:rsidRPr="00E559C9">
        <w:rPr>
          <w:rFonts w:ascii="Lato" w:hAnsi="Lato"/>
          <w:spacing w:val="4"/>
        </w:rPr>
        <w:t xml:space="preserve"> rozporządzenia w sprawie szczegółowego zakresu i formy projektu</w:t>
      </w:r>
      <w:r w:rsidR="00B307EC" w:rsidRPr="00E56A59">
        <w:rPr>
          <w:rFonts w:ascii="Lato" w:hAnsi="Lato"/>
          <w:spacing w:val="4"/>
        </w:rPr>
        <w:t xml:space="preserve"> </w:t>
      </w:r>
      <w:r w:rsidR="00B307EC" w:rsidRPr="00E559C9">
        <w:rPr>
          <w:rFonts w:ascii="Lato" w:hAnsi="Lato"/>
          <w:spacing w:val="4"/>
        </w:rPr>
        <w:t>budowlanego</w:t>
      </w:r>
      <w:r w:rsidR="00B307EC" w:rsidRPr="006B03F0">
        <w:rPr>
          <w:rFonts w:ascii="Lato" w:hAnsi="Lato"/>
          <w:spacing w:val="4"/>
        </w:rPr>
        <w:t xml:space="preserve"> </w:t>
      </w:r>
      <w:r w:rsidR="00E56A59">
        <w:rPr>
          <w:rFonts w:ascii="Lato" w:hAnsi="Lato"/>
          <w:spacing w:val="4"/>
        </w:rPr>
        <w:t>(</w:t>
      </w:r>
      <w:r w:rsidR="00B307EC" w:rsidRPr="006B03F0">
        <w:rPr>
          <w:rFonts w:ascii="Lato" w:hAnsi="Lato" w:cs="Arial"/>
          <w:spacing w:val="4"/>
        </w:rPr>
        <w:t>znajdującym zastosowanie w przedmiotowej sprawie)</w:t>
      </w:r>
      <w:r w:rsidRPr="006B03F0">
        <w:rPr>
          <w:rStyle w:val="Teksttreci"/>
          <w:rFonts w:ascii="Lato" w:hAnsi="Lato"/>
          <w:spacing w:val="4"/>
          <w:sz w:val="22"/>
          <w:szCs w:val="22"/>
          <w:shd w:val="clear" w:color="auto" w:fill="auto"/>
        </w:rPr>
        <w:t xml:space="preserve">, informacja </w:t>
      </w:r>
      <w:r w:rsidR="00E27189">
        <w:rPr>
          <w:rStyle w:val="Teksttreci"/>
          <w:rFonts w:ascii="Lato" w:hAnsi="Lato"/>
          <w:spacing w:val="4"/>
          <w:sz w:val="22"/>
          <w:szCs w:val="22"/>
          <w:shd w:val="clear" w:color="auto" w:fill="auto"/>
        </w:rPr>
        <w:br/>
      </w:r>
      <w:r w:rsidRPr="006B03F0">
        <w:rPr>
          <w:rStyle w:val="Teksttreci"/>
          <w:rFonts w:ascii="Lato" w:hAnsi="Lato"/>
          <w:spacing w:val="4"/>
          <w:sz w:val="22"/>
          <w:szCs w:val="22"/>
          <w:shd w:val="clear" w:color="auto" w:fill="auto"/>
        </w:rPr>
        <w:t xml:space="preserve">o obszarze oddziaływania obiektu zawiera wskazanie przepisów prawa, w </w:t>
      </w:r>
      <w:r w:rsidR="008B6DD4" w:rsidRPr="006B03F0">
        <w:rPr>
          <w:rStyle w:val="Teksttreci"/>
          <w:rFonts w:ascii="Lato" w:hAnsi="Lato"/>
          <w:spacing w:val="4"/>
          <w:sz w:val="22"/>
          <w:szCs w:val="22"/>
          <w:shd w:val="clear" w:color="auto" w:fill="auto"/>
        </w:rPr>
        <w:t>oparciu,</w:t>
      </w:r>
      <w:r w:rsidRPr="006B03F0">
        <w:rPr>
          <w:rStyle w:val="Teksttreci"/>
          <w:rFonts w:ascii="Lato" w:hAnsi="Lato"/>
          <w:spacing w:val="4"/>
          <w:sz w:val="22"/>
          <w:szCs w:val="22"/>
          <w:shd w:val="clear" w:color="auto" w:fill="auto"/>
        </w:rPr>
        <w:t xml:space="preserve"> </w:t>
      </w:r>
      <w:r w:rsidR="00E27189">
        <w:rPr>
          <w:rStyle w:val="Teksttreci"/>
          <w:rFonts w:ascii="Lato" w:hAnsi="Lato"/>
          <w:spacing w:val="4"/>
          <w:sz w:val="22"/>
          <w:szCs w:val="22"/>
          <w:shd w:val="clear" w:color="auto" w:fill="auto"/>
        </w:rPr>
        <w:br/>
      </w:r>
      <w:r w:rsidRPr="006B03F0">
        <w:rPr>
          <w:rStyle w:val="Teksttreci"/>
          <w:rFonts w:ascii="Lato" w:hAnsi="Lato"/>
          <w:spacing w:val="4"/>
          <w:sz w:val="22"/>
          <w:szCs w:val="22"/>
          <w:shd w:val="clear" w:color="auto" w:fill="auto"/>
        </w:rPr>
        <w:t>o które dokonano określenia obszaru oddziaływania obiektu.</w:t>
      </w:r>
      <w:r w:rsidR="00B307EC" w:rsidRPr="006B03F0">
        <w:rPr>
          <w:rStyle w:val="Teksttreci"/>
          <w:rFonts w:ascii="Lato" w:hAnsi="Lato"/>
          <w:spacing w:val="4"/>
          <w:sz w:val="22"/>
          <w:szCs w:val="22"/>
          <w:shd w:val="clear" w:color="auto" w:fill="auto"/>
        </w:rPr>
        <w:t xml:space="preserve"> </w:t>
      </w:r>
      <w:r w:rsidRPr="006B03F0">
        <w:rPr>
          <w:rStyle w:val="Teksttreci"/>
          <w:rFonts w:ascii="Lato" w:hAnsi="Lato"/>
          <w:spacing w:val="4"/>
          <w:sz w:val="22"/>
          <w:szCs w:val="22"/>
          <w:shd w:val="clear" w:color="auto" w:fill="auto"/>
        </w:rPr>
        <w:t>Natomiast zgodnie z § 13a pkt 2 ww. informacja o obszarze oddziaływania obiektu zawiera zasięg obszaru oddziaływania obiektu przedstawiony w formie opisowej lub graficznej albo informację, że obszar oddziaływania obiektu mieści się w całości na działce lub działkach, na których został zaprojektowany.</w:t>
      </w:r>
    </w:p>
    <w:p w14:paraId="77ECED29" w14:textId="3DF90279" w:rsidR="00482E17" w:rsidRPr="006B03F0" w:rsidRDefault="00482E17" w:rsidP="00250403">
      <w:pPr>
        <w:pStyle w:val="Teksttreci1"/>
        <w:tabs>
          <w:tab w:val="left" w:pos="0"/>
        </w:tabs>
        <w:spacing w:before="240" w:after="240" w:line="240" w:lineRule="exact"/>
        <w:ind w:right="20" w:hanging="40"/>
        <w:jc w:val="both"/>
        <w:rPr>
          <w:rStyle w:val="Teksttreci"/>
          <w:rFonts w:ascii="Lato" w:hAnsi="Lato"/>
          <w:spacing w:val="4"/>
          <w:sz w:val="22"/>
          <w:szCs w:val="22"/>
          <w:shd w:val="clear" w:color="auto" w:fill="auto"/>
        </w:rPr>
      </w:pPr>
      <w:r w:rsidRPr="006B03F0">
        <w:rPr>
          <w:rStyle w:val="Teksttreci"/>
          <w:rFonts w:ascii="Lato" w:hAnsi="Lato"/>
          <w:spacing w:val="4"/>
          <w:sz w:val="22"/>
          <w:szCs w:val="22"/>
          <w:shd w:val="clear" w:color="auto" w:fill="auto"/>
        </w:rPr>
        <w:t xml:space="preserve">W pkt 12 opisu technicznego projektu zagospodarowania terenu zawarto informację </w:t>
      </w:r>
      <w:r w:rsidR="0001246B" w:rsidRPr="006B03F0">
        <w:rPr>
          <w:rStyle w:val="Teksttreci"/>
          <w:rFonts w:ascii="Lato" w:hAnsi="Lato"/>
          <w:spacing w:val="4"/>
          <w:sz w:val="22"/>
          <w:szCs w:val="22"/>
          <w:shd w:val="clear" w:color="auto" w:fill="auto"/>
        </w:rPr>
        <w:br/>
      </w:r>
      <w:r w:rsidRPr="006B03F0">
        <w:rPr>
          <w:rStyle w:val="Teksttreci"/>
          <w:rFonts w:ascii="Lato" w:hAnsi="Lato"/>
          <w:spacing w:val="4"/>
          <w:sz w:val="22"/>
          <w:szCs w:val="22"/>
          <w:shd w:val="clear" w:color="auto" w:fill="auto"/>
        </w:rPr>
        <w:t>o obszarze oddziaływania obiektu. Jednakże dokonana przez organ odwoławczy analiza zapisu pkt 12 na str.</w:t>
      </w:r>
      <w:r w:rsidR="00E27189">
        <w:rPr>
          <w:rStyle w:val="Teksttreci"/>
          <w:rFonts w:ascii="Lato" w:hAnsi="Lato"/>
          <w:spacing w:val="4"/>
          <w:sz w:val="22"/>
          <w:szCs w:val="22"/>
          <w:shd w:val="clear" w:color="auto" w:fill="auto"/>
        </w:rPr>
        <w:t xml:space="preserve"> </w:t>
      </w:r>
      <w:r w:rsidRPr="006B03F0">
        <w:rPr>
          <w:rStyle w:val="Teksttreci"/>
          <w:rFonts w:ascii="Lato" w:hAnsi="Lato"/>
          <w:spacing w:val="4"/>
          <w:sz w:val="22"/>
          <w:szCs w:val="22"/>
          <w:shd w:val="clear" w:color="auto" w:fill="auto"/>
        </w:rPr>
        <w:t>101 projektu zagospodarowania terenu wykazała, iż projektant nie określił obszaru oddziaływania obiektu ograniczając się jedynie do wskazania, iż „Obszar oddziaływania jest zgodny z obszarem określonym w decyzji o środowiskowych uwarunkowaniach". Z projektu budowalnego nie wynika, jaki jest obszar oddziaływania inwestycji określony w decyzji o środowiskowych uwarunkowaniach.</w:t>
      </w:r>
      <w:r w:rsidR="00250403" w:rsidRPr="006B03F0">
        <w:rPr>
          <w:rStyle w:val="Teksttreci"/>
          <w:rFonts w:ascii="Lato" w:hAnsi="Lato"/>
          <w:spacing w:val="4"/>
          <w:sz w:val="22"/>
          <w:szCs w:val="22"/>
          <w:shd w:val="clear" w:color="auto" w:fill="auto"/>
        </w:rPr>
        <w:t xml:space="preserve"> </w:t>
      </w:r>
      <w:r w:rsidRPr="006B03F0">
        <w:rPr>
          <w:rStyle w:val="Teksttreci"/>
          <w:rFonts w:ascii="Lato" w:hAnsi="Lato"/>
          <w:spacing w:val="4"/>
          <w:sz w:val="22"/>
          <w:szCs w:val="22"/>
          <w:shd w:val="clear" w:color="auto" w:fill="auto"/>
        </w:rPr>
        <w:t>Co więcej, w ww. pkt 12 opisu technicznego projektu zagospodarowania terenu nie wskazano przepisów prawa, na podstawie których określono obszar oddziaływania obiektu.</w:t>
      </w:r>
    </w:p>
    <w:p w14:paraId="3029BAB5" w14:textId="2B6BA266" w:rsidR="00B14D7A" w:rsidRPr="006B03F0" w:rsidRDefault="00482E17" w:rsidP="008B6DD4">
      <w:pPr>
        <w:pStyle w:val="Teksttreci1"/>
        <w:shd w:val="clear" w:color="auto" w:fill="auto"/>
        <w:tabs>
          <w:tab w:val="left" w:pos="0"/>
        </w:tabs>
        <w:spacing w:before="240" w:after="240" w:line="240" w:lineRule="exact"/>
        <w:ind w:right="20" w:firstLine="0"/>
        <w:jc w:val="both"/>
        <w:rPr>
          <w:rFonts w:ascii="Lato" w:hAnsi="Lato"/>
          <w:spacing w:val="4"/>
          <w:sz w:val="22"/>
          <w:szCs w:val="22"/>
        </w:rPr>
      </w:pPr>
      <w:r w:rsidRPr="006B03F0">
        <w:rPr>
          <w:rFonts w:ascii="Lato" w:hAnsi="Lato"/>
          <w:spacing w:val="4"/>
          <w:sz w:val="22"/>
          <w:szCs w:val="22"/>
          <w:lang w:eastAsia="pl-PL"/>
        </w:rPr>
        <w:t xml:space="preserve">Wobec powyższego, w toku prowadzonego postępowania odwoławczego, </w:t>
      </w:r>
      <w:r w:rsidRPr="006B03F0">
        <w:rPr>
          <w:rFonts w:ascii="Lato" w:hAnsi="Lato"/>
          <w:bCs/>
          <w:spacing w:val="4"/>
          <w:sz w:val="22"/>
          <w:szCs w:val="22"/>
          <w:lang w:eastAsia="pl-PL" w:bidi="pl-PL"/>
        </w:rPr>
        <w:t xml:space="preserve">pismem </w:t>
      </w:r>
      <w:r w:rsidR="00072355" w:rsidRPr="006B03F0">
        <w:rPr>
          <w:rFonts w:ascii="Lato" w:hAnsi="Lato"/>
          <w:bCs/>
          <w:spacing w:val="4"/>
          <w:sz w:val="22"/>
          <w:szCs w:val="22"/>
          <w:lang w:eastAsia="pl-PL" w:bidi="pl-PL"/>
        </w:rPr>
        <w:br/>
      </w:r>
      <w:r w:rsidRPr="006B03F0">
        <w:rPr>
          <w:rFonts w:ascii="Lato" w:hAnsi="Lato"/>
          <w:bCs/>
          <w:spacing w:val="4"/>
          <w:sz w:val="22"/>
          <w:szCs w:val="22"/>
          <w:lang w:eastAsia="pl-PL" w:bidi="pl-PL"/>
        </w:rPr>
        <w:t>z dnia 15 czerwca 2021 r.</w:t>
      </w:r>
      <w:r w:rsidR="0001246B" w:rsidRPr="006B03F0">
        <w:rPr>
          <w:rFonts w:ascii="Lato" w:hAnsi="Lato"/>
          <w:bCs/>
          <w:spacing w:val="4"/>
          <w:sz w:val="22"/>
          <w:szCs w:val="22"/>
          <w:lang w:eastAsia="pl-PL" w:bidi="pl-PL"/>
        </w:rPr>
        <w:t xml:space="preserve"> </w:t>
      </w:r>
      <w:r w:rsidRPr="006B03F0">
        <w:rPr>
          <w:rFonts w:ascii="Lato" w:hAnsi="Lato"/>
          <w:bCs/>
          <w:spacing w:val="4"/>
          <w:sz w:val="22"/>
          <w:szCs w:val="22"/>
          <w:lang w:eastAsia="pl-PL" w:bidi="pl-PL"/>
        </w:rPr>
        <w:t xml:space="preserve">Minister wezwał inwestora </w:t>
      </w:r>
      <w:r w:rsidRPr="006B03F0">
        <w:rPr>
          <w:rFonts w:ascii="Lato" w:hAnsi="Lato"/>
          <w:spacing w:val="4"/>
          <w:sz w:val="22"/>
          <w:szCs w:val="22"/>
          <w:lang w:eastAsia="zh-CN"/>
        </w:rPr>
        <w:t xml:space="preserve">do </w:t>
      </w:r>
      <w:r w:rsidR="00C53622" w:rsidRPr="006B03F0">
        <w:rPr>
          <w:rStyle w:val="Teksttreci"/>
          <w:rFonts w:ascii="Lato" w:hAnsi="Lato"/>
          <w:spacing w:val="4"/>
          <w:sz w:val="22"/>
          <w:szCs w:val="22"/>
        </w:rPr>
        <w:t>dostarczenia 4 egzemplarzy p</w:t>
      </w:r>
      <w:bookmarkStart w:id="10" w:name="_Hlk205896882"/>
      <w:r w:rsidR="00C53622" w:rsidRPr="006B03F0">
        <w:rPr>
          <w:rStyle w:val="Teksttreci"/>
          <w:rFonts w:ascii="Lato" w:hAnsi="Lato"/>
          <w:spacing w:val="4"/>
          <w:sz w:val="22"/>
          <w:szCs w:val="22"/>
        </w:rPr>
        <w:t>kt 12 pn. „Informacja o obszarze oddziaływania" opisu projektu zagospodarowania terenu</w:t>
      </w:r>
      <w:bookmarkEnd w:id="10"/>
      <w:r w:rsidR="00C53622" w:rsidRPr="006B03F0">
        <w:rPr>
          <w:rStyle w:val="Teksttreci"/>
          <w:rFonts w:ascii="Lato" w:hAnsi="Lato"/>
          <w:spacing w:val="4"/>
          <w:sz w:val="22"/>
          <w:szCs w:val="22"/>
        </w:rPr>
        <w:t>, wraz z zaświadczeniem projektanta, o którym mowa w art. 12 ust. 7 ustawy Prawo budowlane</w:t>
      </w:r>
      <w:r w:rsidR="00AA484D" w:rsidRPr="006B03F0">
        <w:rPr>
          <w:rStyle w:val="Teksttreci"/>
          <w:rFonts w:ascii="Lato" w:hAnsi="Lato"/>
          <w:spacing w:val="4"/>
          <w:sz w:val="22"/>
          <w:szCs w:val="22"/>
        </w:rPr>
        <w:t xml:space="preserve">, </w:t>
      </w:r>
      <w:r w:rsidR="00C53622" w:rsidRPr="006B03F0">
        <w:rPr>
          <w:rStyle w:val="Teksttreci"/>
          <w:rFonts w:ascii="Lato" w:hAnsi="Lato"/>
          <w:spacing w:val="4"/>
          <w:sz w:val="22"/>
          <w:szCs w:val="22"/>
        </w:rPr>
        <w:t>aktualnym na dzień sporządzenia żądanego dokumentu, zawierającego</w:t>
      </w:r>
      <w:r w:rsidRPr="006B03F0">
        <w:rPr>
          <w:rStyle w:val="Teksttreci"/>
          <w:rFonts w:ascii="Lato" w:hAnsi="Lato"/>
          <w:spacing w:val="4"/>
          <w:sz w:val="22"/>
          <w:szCs w:val="22"/>
        </w:rPr>
        <w:t xml:space="preserve"> </w:t>
      </w:r>
      <w:r w:rsidR="00C53622" w:rsidRPr="006B03F0">
        <w:rPr>
          <w:rStyle w:val="Teksttreci"/>
          <w:rFonts w:ascii="Lato" w:hAnsi="Lato"/>
          <w:spacing w:val="4"/>
          <w:sz w:val="22"/>
          <w:szCs w:val="22"/>
        </w:rPr>
        <w:t>określenie w formie opisowej zasięgu obszaru oddziaływania obiektu</w:t>
      </w:r>
      <w:r w:rsidRPr="006B03F0">
        <w:rPr>
          <w:rStyle w:val="Teksttreci"/>
          <w:rFonts w:ascii="Lato" w:hAnsi="Lato"/>
          <w:spacing w:val="4"/>
          <w:sz w:val="22"/>
          <w:szCs w:val="22"/>
        </w:rPr>
        <w:t xml:space="preserve"> oraz </w:t>
      </w:r>
      <w:r w:rsidR="00C53622" w:rsidRPr="006B03F0">
        <w:rPr>
          <w:rStyle w:val="Teksttreci"/>
          <w:rFonts w:ascii="Lato" w:hAnsi="Lato"/>
          <w:spacing w:val="4"/>
          <w:sz w:val="22"/>
          <w:szCs w:val="22"/>
        </w:rPr>
        <w:t>wskazanie przepisów prawa, z podaniem konkretnych jednostek redakcyjnych, w oparciu o które dokonano określenia obszaru oddziaływania obiektu</w:t>
      </w:r>
      <w:r w:rsidRPr="006B03F0">
        <w:rPr>
          <w:rStyle w:val="Teksttreci"/>
          <w:rFonts w:ascii="Lato" w:hAnsi="Lato"/>
          <w:spacing w:val="4"/>
          <w:sz w:val="22"/>
          <w:szCs w:val="22"/>
        </w:rPr>
        <w:t>.</w:t>
      </w:r>
      <w:r w:rsidR="00450714" w:rsidRPr="006B03F0">
        <w:rPr>
          <w:rStyle w:val="Teksttreci"/>
          <w:rFonts w:ascii="Lato" w:hAnsi="Lato"/>
          <w:spacing w:val="4"/>
          <w:sz w:val="22"/>
          <w:szCs w:val="22"/>
        </w:rPr>
        <w:t xml:space="preserve"> </w:t>
      </w:r>
      <w:r w:rsidR="00450714" w:rsidRPr="006B03F0">
        <w:rPr>
          <w:rFonts w:ascii="Lato" w:hAnsi="Lato"/>
          <w:spacing w:val="4"/>
          <w:sz w:val="22"/>
          <w:szCs w:val="22"/>
        </w:rPr>
        <w:t>Wnioskowana dokumentacja została przekazana przez inwestora przy piśmie z dnia 20 marca 2023 r.</w:t>
      </w:r>
    </w:p>
    <w:p w14:paraId="187FC602" w14:textId="7921C78F" w:rsidR="00B67720" w:rsidRPr="006B03F0" w:rsidRDefault="00B67720" w:rsidP="008B6DD4">
      <w:pPr>
        <w:pStyle w:val="Teksttreci1"/>
        <w:shd w:val="clear" w:color="auto" w:fill="auto"/>
        <w:tabs>
          <w:tab w:val="left" w:pos="0"/>
        </w:tabs>
        <w:spacing w:before="240" w:after="240" w:line="240" w:lineRule="exact"/>
        <w:ind w:right="20" w:firstLine="0"/>
        <w:jc w:val="both"/>
        <w:rPr>
          <w:rStyle w:val="Teksttreci"/>
          <w:rFonts w:ascii="Lato" w:hAnsi="Lato"/>
          <w:spacing w:val="4"/>
          <w:sz w:val="22"/>
          <w:szCs w:val="22"/>
        </w:rPr>
      </w:pPr>
      <w:r w:rsidRPr="006B03F0">
        <w:rPr>
          <w:rFonts w:ascii="Lato" w:hAnsi="Lato"/>
          <w:spacing w:val="4"/>
          <w:sz w:val="22"/>
          <w:szCs w:val="22"/>
          <w:shd w:val="clear" w:color="auto" w:fill="FFFFFF"/>
        </w:rPr>
        <w:t xml:space="preserve">Wobec powyższego, organ II instancji zatwierdził skorygowaną i przedłożoną przez inwestora </w:t>
      </w:r>
      <w:r w:rsidRPr="006B03F0">
        <w:rPr>
          <w:rFonts w:ascii="Lato" w:hAnsi="Lato"/>
          <w:bCs/>
          <w:spacing w:val="4"/>
          <w:sz w:val="22"/>
          <w:szCs w:val="22"/>
        </w:rPr>
        <w:t xml:space="preserve">stronę z tomu I Projektu zagospodarowania terenu, będącego częścią Projektu Budowlanego dot. </w:t>
      </w:r>
      <w:r w:rsidRPr="006B03F0">
        <w:rPr>
          <w:rStyle w:val="Teksttreci"/>
          <w:rFonts w:ascii="Lato" w:hAnsi="Lato"/>
          <w:spacing w:val="4"/>
          <w:sz w:val="22"/>
          <w:szCs w:val="22"/>
        </w:rPr>
        <w:t>informacji o obszarze oddziaływania</w:t>
      </w:r>
      <w:r w:rsidRPr="006B03F0">
        <w:rPr>
          <w:rFonts w:ascii="Lato" w:hAnsi="Lato"/>
          <w:spacing w:val="4"/>
          <w:sz w:val="22"/>
          <w:szCs w:val="22"/>
          <w:shd w:val="clear" w:color="auto" w:fill="FFFFFF"/>
        </w:rPr>
        <w:t>.</w:t>
      </w:r>
    </w:p>
    <w:p w14:paraId="03EE1BFA" w14:textId="6780FAD7" w:rsidR="00E0186E" w:rsidRPr="006B03F0" w:rsidRDefault="00E0186E" w:rsidP="00E0186E">
      <w:pPr>
        <w:pStyle w:val="Teksttreci1"/>
        <w:tabs>
          <w:tab w:val="left" w:pos="0"/>
        </w:tabs>
        <w:spacing w:before="240" w:after="240" w:line="240" w:lineRule="exact"/>
        <w:ind w:right="20"/>
        <w:jc w:val="both"/>
        <w:rPr>
          <w:rStyle w:val="TeksttreciKursywa1"/>
          <w:rFonts w:ascii="Lato" w:hAnsi="Lato"/>
          <w:i w:val="0"/>
          <w:iCs w:val="0"/>
          <w:spacing w:val="4"/>
          <w:sz w:val="22"/>
          <w:szCs w:val="22"/>
        </w:rPr>
      </w:pPr>
      <w:r w:rsidRPr="006B03F0">
        <w:rPr>
          <w:rStyle w:val="Teksttreci"/>
          <w:rFonts w:ascii="Lato" w:hAnsi="Lato"/>
          <w:spacing w:val="4"/>
          <w:sz w:val="22"/>
          <w:szCs w:val="22"/>
        </w:rPr>
        <w:tab/>
        <w:t xml:space="preserve">W toku postępowania odwoławczego organ odwoławczy zauważył, że na rysunku nr 1.2 mapy przedstawiającej proponowany przebieg drogi (stanowiącej część załącznika nr 1 do decyzji Wojewody Kujawsko-Pomorskiego) fragment pasa drogowego projektowanej drogi krajowej nr 15, w kilometrażu od 3+100 do 3+200, został oznaczony linią rozgraniczającą drogę gminną, a nie – jak w przypadku pozostałej części projektowanej drogi krajowej – linią rozgraniczającą drogę krajową. W związku z tym Minister wezwał inwestora do wyjaśnienia przyczyny, dla której na wspomnianym rysunku nr 1.2 inwestor </w:t>
      </w:r>
      <w:r w:rsidRPr="006B03F0">
        <w:rPr>
          <w:rStyle w:val="Teksttreci"/>
          <w:rFonts w:ascii="Lato" w:hAnsi="Lato"/>
          <w:spacing w:val="4"/>
          <w:sz w:val="22"/>
          <w:szCs w:val="22"/>
        </w:rPr>
        <w:lastRenderedPageBreak/>
        <w:t>oznaczył liniami rozgraniczającymi drogi gminnej (kolor granatowy) część pasa drogowego projektowanej drogi krajowej nr 15. W odpowiedzi, p</w:t>
      </w:r>
      <w:r w:rsidR="00992BBC" w:rsidRPr="006B03F0">
        <w:rPr>
          <w:rStyle w:val="Teksttreci"/>
          <w:rFonts w:ascii="Lato" w:hAnsi="Lato"/>
          <w:spacing w:val="4"/>
          <w:sz w:val="22"/>
          <w:szCs w:val="22"/>
        </w:rPr>
        <w:t>ismem z dnia 8 lipca 2021 r.</w:t>
      </w:r>
      <w:r w:rsidR="00E56A59" w:rsidRPr="006B03F0">
        <w:rPr>
          <w:rStyle w:val="Teksttreci"/>
          <w:rFonts w:ascii="Lato" w:hAnsi="Lato"/>
          <w:spacing w:val="4"/>
          <w:sz w:val="22"/>
          <w:szCs w:val="22"/>
        </w:rPr>
        <w:t>, inwestor</w:t>
      </w:r>
      <w:r w:rsidR="00992BBC" w:rsidRPr="006B03F0">
        <w:rPr>
          <w:rStyle w:val="Teksttreci"/>
          <w:rFonts w:ascii="Lato" w:hAnsi="Lato"/>
          <w:spacing w:val="4"/>
          <w:sz w:val="22"/>
          <w:szCs w:val="22"/>
        </w:rPr>
        <w:t xml:space="preserve"> zwrócił się z prośbą o częściowe uchylenie i zmianę </w:t>
      </w:r>
      <w:r w:rsidR="00992BBC" w:rsidRPr="006B03F0">
        <w:rPr>
          <w:rStyle w:val="TeksttreciKursywa"/>
          <w:rFonts w:ascii="Lato" w:hAnsi="Lato"/>
          <w:i w:val="0"/>
          <w:iCs w:val="0"/>
          <w:spacing w:val="4"/>
          <w:sz w:val="22"/>
          <w:szCs w:val="22"/>
        </w:rPr>
        <w:t xml:space="preserve">decyzji Wojewody </w:t>
      </w:r>
      <w:r w:rsidR="00992BBC" w:rsidRPr="006B03F0">
        <w:rPr>
          <w:rStyle w:val="TeksttreciKursywa1"/>
          <w:rFonts w:ascii="Lato" w:hAnsi="Lato"/>
          <w:i w:val="0"/>
          <w:iCs w:val="0"/>
          <w:spacing w:val="4"/>
          <w:sz w:val="22"/>
          <w:szCs w:val="22"/>
        </w:rPr>
        <w:t xml:space="preserve">Kujawsko-Pomorskiego w zakresie zmiany linii rozgraniczającej pas drogowy drogi krajowej i gminnej co </w:t>
      </w:r>
      <w:r w:rsidR="00B67720" w:rsidRPr="006B03F0">
        <w:rPr>
          <w:rStyle w:val="TeksttreciKursywa1"/>
          <w:rFonts w:ascii="Lato" w:hAnsi="Lato"/>
          <w:i w:val="0"/>
          <w:iCs w:val="0"/>
          <w:spacing w:val="4"/>
          <w:sz w:val="22"/>
          <w:szCs w:val="22"/>
        </w:rPr>
        <w:t xml:space="preserve">wymagało </w:t>
      </w:r>
      <w:r w:rsidRPr="006B03F0">
        <w:rPr>
          <w:rStyle w:val="TeksttreciKursywa1"/>
          <w:rFonts w:ascii="Lato" w:hAnsi="Lato"/>
          <w:i w:val="0"/>
          <w:iCs w:val="0"/>
          <w:spacing w:val="4"/>
          <w:sz w:val="22"/>
          <w:szCs w:val="22"/>
        </w:rPr>
        <w:t xml:space="preserve">nowego </w:t>
      </w:r>
      <w:r w:rsidR="00992BBC" w:rsidRPr="006B03F0">
        <w:rPr>
          <w:rStyle w:val="TeksttreciKursywa1"/>
          <w:rFonts w:ascii="Lato" w:hAnsi="Lato"/>
          <w:i w:val="0"/>
          <w:iCs w:val="0"/>
          <w:spacing w:val="4"/>
          <w:sz w:val="22"/>
          <w:szCs w:val="22"/>
        </w:rPr>
        <w:t>podziału działki nr 30/2 obręb 0042</w:t>
      </w:r>
      <w:r w:rsidR="0098415F" w:rsidRPr="006B03F0">
        <w:rPr>
          <w:rStyle w:val="TeksttreciKursywa1"/>
          <w:rFonts w:ascii="Lato" w:hAnsi="Lato"/>
          <w:i w:val="0"/>
          <w:iCs w:val="0"/>
          <w:spacing w:val="4"/>
          <w:sz w:val="22"/>
          <w:szCs w:val="22"/>
        </w:rPr>
        <w:t xml:space="preserve"> Toruń</w:t>
      </w:r>
      <w:r w:rsidR="00992BBC" w:rsidRPr="006B03F0">
        <w:rPr>
          <w:rStyle w:val="TeksttreciKursywa1"/>
          <w:rFonts w:ascii="Lato" w:hAnsi="Lato"/>
          <w:i w:val="0"/>
          <w:iCs w:val="0"/>
          <w:spacing w:val="4"/>
          <w:sz w:val="22"/>
          <w:szCs w:val="22"/>
        </w:rPr>
        <w:t>.</w:t>
      </w:r>
      <w:r w:rsidRPr="006B03F0">
        <w:rPr>
          <w:rStyle w:val="TeksttreciKursywa1"/>
          <w:rFonts w:ascii="Lato" w:hAnsi="Lato"/>
          <w:i w:val="0"/>
          <w:iCs w:val="0"/>
          <w:spacing w:val="4"/>
          <w:sz w:val="22"/>
          <w:szCs w:val="22"/>
        </w:rPr>
        <w:t xml:space="preserve"> </w:t>
      </w:r>
    </w:p>
    <w:p w14:paraId="7CB574B5" w14:textId="764F8A9A" w:rsidR="00E0186E" w:rsidRPr="006B03F0" w:rsidRDefault="00E0186E" w:rsidP="00E0186E">
      <w:pPr>
        <w:pStyle w:val="Teksttreci1"/>
        <w:tabs>
          <w:tab w:val="left" w:pos="0"/>
        </w:tabs>
        <w:spacing w:before="240" w:after="240" w:line="240" w:lineRule="exact"/>
        <w:ind w:right="20"/>
        <w:jc w:val="both"/>
        <w:rPr>
          <w:rStyle w:val="TeksttreciKursywa1"/>
          <w:rFonts w:ascii="Lato" w:hAnsi="Lato"/>
          <w:i w:val="0"/>
          <w:iCs w:val="0"/>
          <w:spacing w:val="4"/>
          <w:sz w:val="22"/>
          <w:szCs w:val="22"/>
        </w:rPr>
      </w:pPr>
      <w:r w:rsidRPr="006B03F0">
        <w:rPr>
          <w:rStyle w:val="TeksttreciKursywa1"/>
          <w:rFonts w:ascii="Lato" w:hAnsi="Lato"/>
          <w:i w:val="0"/>
          <w:iCs w:val="0"/>
          <w:spacing w:val="4"/>
          <w:sz w:val="22"/>
          <w:szCs w:val="22"/>
        </w:rPr>
        <w:tab/>
        <w:t xml:space="preserve">Powyższe </w:t>
      </w:r>
      <w:r w:rsidR="00E56A59">
        <w:rPr>
          <w:rStyle w:val="TeksttreciKursywa1"/>
          <w:rFonts w:ascii="Lato" w:hAnsi="Lato"/>
          <w:i w:val="0"/>
          <w:iCs w:val="0"/>
          <w:spacing w:val="4"/>
          <w:sz w:val="22"/>
          <w:szCs w:val="22"/>
        </w:rPr>
        <w:t xml:space="preserve">spowodowało </w:t>
      </w:r>
      <w:r w:rsidRPr="006B03F0">
        <w:rPr>
          <w:rStyle w:val="TeksttreciKursywa1"/>
          <w:rFonts w:ascii="Lato" w:hAnsi="Lato"/>
          <w:i w:val="0"/>
          <w:iCs w:val="0"/>
          <w:spacing w:val="4"/>
          <w:sz w:val="22"/>
          <w:szCs w:val="22"/>
        </w:rPr>
        <w:t>zmian</w:t>
      </w:r>
      <w:r w:rsidR="00E56A59">
        <w:rPr>
          <w:rStyle w:val="TeksttreciKursywa1"/>
          <w:rFonts w:ascii="Lato" w:hAnsi="Lato"/>
          <w:i w:val="0"/>
          <w:iCs w:val="0"/>
          <w:spacing w:val="4"/>
          <w:sz w:val="22"/>
          <w:szCs w:val="22"/>
        </w:rPr>
        <w:t>ę</w:t>
      </w:r>
      <w:r w:rsidRPr="006B03F0">
        <w:rPr>
          <w:rStyle w:val="TeksttreciKursywa1"/>
          <w:rFonts w:ascii="Lato" w:hAnsi="Lato"/>
          <w:i w:val="0"/>
          <w:iCs w:val="0"/>
          <w:spacing w:val="4"/>
          <w:sz w:val="22"/>
          <w:szCs w:val="22"/>
        </w:rPr>
        <w:t xml:space="preserve"> dokumentacji projektowej oraz mapowej (w tym mapy </w:t>
      </w:r>
      <w:r w:rsidR="00E27189">
        <w:rPr>
          <w:rStyle w:val="TeksttreciKursywa1"/>
          <w:rFonts w:ascii="Lato" w:hAnsi="Lato"/>
          <w:i w:val="0"/>
          <w:iCs w:val="0"/>
          <w:spacing w:val="4"/>
          <w:sz w:val="22"/>
          <w:szCs w:val="22"/>
        </w:rPr>
        <w:br/>
      </w:r>
      <w:r w:rsidRPr="006B03F0">
        <w:rPr>
          <w:rStyle w:val="TeksttreciKursywa1"/>
          <w:rFonts w:ascii="Lato" w:hAnsi="Lato"/>
          <w:i w:val="0"/>
          <w:iCs w:val="0"/>
          <w:spacing w:val="4"/>
          <w:sz w:val="22"/>
          <w:szCs w:val="22"/>
        </w:rPr>
        <w:t xml:space="preserve">z projektem podziału ww. działki </w:t>
      </w:r>
      <w:r w:rsidRPr="006B03F0">
        <w:rPr>
          <w:rFonts w:ascii="Lato" w:hAnsi="Lato"/>
          <w:spacing w:val="4"/>
          <w:sz w:val="22"/>
          <w:szCs w:val="22"/>
        </w:rPr>
        <w:t>opatrzonej stosownymi klauzulami właściwego państwowego ośrodka geodezyjnego i kartograficznego wraz z wykazem zmian danych ewidencyjnych</w:t>
      </w:r>
      <w:r w:rsidR="006C7920" w:rsidRPr="006B03F0">
        <w:rPr>
          <w:rFonts w:ascii="Lato" w:hAnsi="Lato"/>
          <w:spacing w:val="4"/>
          <w:sz w:val="22"/>
          <w:szCs w:val="22"/>
        </w:rPr>
        <w:t xml:space="preserve">) oraz zamian w </w:t>
      </w:r>
      <w:r w:rsidR="00E56A59" w:rsidRPr="006B03F0">
        <w:rPr>
          <w:rFonts w:ascii="Lato" w:hAnsi="Lato"/>
          <w:spacing w:val="4"/>
          <w:sz w:val="22"/>
          <w:szCs w:val="22"/>
        </w:rPr>
        <w:t>odpowiedniej jednostce</w:t>
      </w:r>
      <w:r w:rsidR="006C7920" w:rsidRPr="006B03F0">
        <w:rPr>
          <w:rFonts w:ascii="Lato" w:hAnsi="Lato"/>
          <w:spacing w:val="4"/>
          <w:sz w:val="22"/>
          <w:szCs w:val="22"/>
        </w:rPr>
        <w:t xml:space="preserve"> redakcyjnej zaskarżonej decyzji. </w:t>
      </w:r>
    </w:p>
    <w:p w14:paraId="4EDBA084" w14:textId="39BC3018" w:rsidR="006060E8" w:rsidRPr="006B03F0" w:rsidRDefault="00FE6A79" w:rsidP="008B6DD4">
      <w:pPr>
        <w:pStyle w:val="Teksttreci1"/>
        <w:shd w:val="clear" w:color="auto" w:fill="auto"/>
        <w:tabs>
          <w:tab w:val="left" w:pos="0"/>
        </w:tabs>
        <w:spacing w:before="240" w:after="240" w:line="240" w:lineRule="exact"/>
        <w:ind w:right="20" w:firstLine="0"/>
        <w:jc w:val="both"/>
        <w:rPr>
          <w:rFonts w:ascii="Lato" w:hAnsi="Lato"/>
          <w:spacing w:val="4"/>
          <w:sz w:val="22"/>
          <w:szCs w:val="22"/>
        </w:rPr>
      </w:pPr>
      <w:r w:rsidRPr="006B03F0">
        <w:rPr>
          <w:rFonts w:ascii="Lato" w:hAnsi="Lato"/>
          <w:spacing w:val="4"/>
          <w:sz w:val="22"/>
          <w:szCs w:val="22"/>
        </w:rPr>
        <w:t xml:space="preserve">Jak wynika z </w:t>
      </w:r>
      <w:r w:rsidR="00E36D56" w:rsidRPr="006B03F0">
        <w:rPr>
          <w:rFonts w:ascii="Lato" w:hAnsi="Lato"/>
          <w:spacing w:val="4"/>
          <w:sz w:val="22"/>
          <w:szCs w:val="22"/>
        </w:rPr>
        <w:t xml:space="preserve">przekazanej przez inwestora mapy przedstawiającej projektowany podział działki 30/2 </w:t>
      </w:r>
      <w:r w:rsidRPr="006B03F0">
        <w:rPr>
          <w:rFonts w:ascii="Lato" w:hAnsi="Lato"/>
          <w:spacing w:val="4"/>
          <w:sz w:val="22"/>
          <w:szCs w:val="22"/>
        </w:rPr>
        <w:t xml:space="preserve">oraz wykazu zmian danych ewidencyjnych dotyczących </w:t>
      </w:r>
      <w:r w:rsidR="00E36D56" w:rsidRPr="006B03F0">
        <w:rPr>
          <w:rFonts w:ascii="Lato" w:hAnsi="Lato"/>
          <w:spacing w:val="4"/>
          <w:sz w:val="22"/>
          <w:szCs w:val="22"/>
        </w:rPr>
        <w:t xml:space="preserve">ww. </w:t>
      </w:r>
      <w:r w:rsidRPr="006B03F0">
        <w:rPr>
          <w:rFonts w:ascii="Lato" w:hAnsi="Lato"/>
          <w:spacing w:val="4"/>
          <w:sz w:val="22"/>
          <w:szCs w:val="22"/>
        </w:rPr>
        <w:t>działki</w:t>
      </w:r>
      <w:r w:rsidR="00B67720" w:rsidRPr="006B03F0">
        <w:rPr>
          <w:rFonts w:ascii="Lato" w:hAnsi="Lato"/>
          <w:spacing w:val="4"/>
          <w:sz w:val="22"/>
          <w:szCs w:val="22"/>
        </w:rPr>
        <w:t>,</w:t>
      </w:r>
      <w:r w:rsidRPr="006B03F0">
        <w:rPr>
          <w:rFonts w:ascii="Lato" w:hAnsi="Lato"/>
          <w:spacing w:val="4"/>
          <w:sz w:val="22"/>
          <w:szCs w:val="22"/>
        </w:rPr>
        <w:t xml:space="preserve"> </w:t>
      </w:r>
      <w:r w:rsidR="00E36D56" w:rsidRPr="006B03F0">
        <w:rPr>
          <w:rFonts w:ascii="Lato" w:hAnsi="Lato"/>
          <w:spacing w:val="4"/>
          <w:sz w:val="22"/>
          <w:szCs w:val="22"/>
        </w:rPr>
        <w:t xml:space="preserve">zmianie uległa </w:t>
      </w:r>
      <w:r w:rsidRPr="006B03F0">
        <w:rPr>
          <w:rFonts w:ascii="Lato" w:hAnsi="Lato"/>
          <w:spacing w:val="4"/>
          <w:sz w:val="22"/>
          <w:szCs w:val="22"/>
        </w:rPr>
        <w:t xml:space="preserve">powierzchnia </w:t>
      </w:r>
      <w:r w:rsidR="00E36D56" w:rsidRPr="006B03F0">
        <w:rPr>
          <w:rFonts w:ascii="Lato" w:hAnsi="Lato"/>
          <w:spacing w:val="4"/>
          <w:sz w:val="22"/>
          <w:szCs w:val="22"/>
        </w:rPr>
        <w:t xml:space="preserve">wydzielonych z niej działek nr 30/3 oraz 30/4. Powierzchnia wydzielonej działki ewidencyjnej nr 30/3 przeznaczonej do przejęcia pod realizację inwestycji, wynosi 0,0661 ha, natomiast powierzchnia wydzielonej działki ewidencyjnej </w:t>
      </w:r>
      <w:r w:rsidR="00B67720" w:rsidRPr="006B03F0">
        <w:rPr>
          <w:rFonts w:ascii="Lato" w:hAnsi="Lato"/>
          <w:spacing w:val="4"/>
          <w:sz w:val="22"/>
          <w:szCs w:val="22"/>
        </w:rPr>
        <w:br/>
      </w:r>
      <w:r w:rsidR="00E36D56" w:rsidRPr="006B03F0">
        <w:rPr>
          <w:rFonts w:ascii="Lato" w:hAnsi="Lato"/>
          <w:spacing w:val="4"/>
          <w:sz w:val="22"/>
          <w:szCs w:val="22"/>
        </w:rPr>
        <w:t>nr 30/4 pozostającej przy właścicielu wynosi 0</w:t>
      </w:r>
      <w:r w:rsidR="006060E8" w:rsidRPr="006B03F0">
        <w:rPr>
          <w:rFonts w:ascii="Lato" w:hAnsi="Lato"/>
          <w:spacing w:val="4"/>
          <w:sz w:val="22"/>
          <w:szCs w:val="22"/>
        </w:rPr>
        <w:t>,</w:t>
      </w:r>
      <w:r w:rsidR="00E36D56" w:rsidRPr="006B03F0">
        <w:rPr>
          <w:rFonts w:ascii="Lato" w:hAnsi="Lato"/>
          <w:spacing w:val="4"/>
          <w:sz w:val="22"/>
          <w:szCs w:val="22"/>
        </w:rPr>
        <w:t>8157 ha.</w:t>
      </w:r>
      <w:r w:rsidR="006C7920" w:rsidRPr="006B03F0">
        <w:rPr>
          <w:rFonts w:ascii="Lato" w:hAnsi="Lato"/>
          <w:spacing w:val="4"/>
          <w:sz w:val="22"/>
          <w:szCs w:val="22"/>
        </w:rPr>
        <w:t xml:space="preserve"> Jednocześnie, działka nr 30/3 objęta została liniami rozgraniczającymi pas drogi krajowej.</w:t>
      </w:r>
    </w:p>
    <w:p w14:paraId="23A96CD8" w14:textId="3B9ABF01" w:rsidR="00004628" w:rsidRPr="006B03F0" w:rsidRDefault="00B67720" w:rsidP="00CA0FB1">
      <w:pPr>
        <w:pStyle w:val="Teksttreci1"/>
        <w:shd w:val="clear" w:color="auto" w:fill="auto"/>
        <w:tabs>
          <w:tab w:val="left" w:pos="0"/>
        </w:tabs>
        <w:spacing w:before="240" w:after="240" w:line="240" w:lineRule="exact"/>
        <w:ind w:right="23" w:firstLine="0"/>
        <w:jc w:val="both"/>
        <w:rPr>
          <w:rFonts w:ascii="Lato" w:hAnsi="Lato"/>
          <w:spacing w:val="4"/>
          <w:sz w:val="22"/>
          <w:szCs w:val="22"/>
        </w:rPr>
      </w:pPr>
      <w:r w:rsidRPr="006B03F0">
        <w:rPr>
          <w:rFonts w:ascii="Lato" w:hAnsi="Lato"/>
          <w:spacing w:val="4"/>
          <w:sz w:val="22"/>
          <w:szCs w:val="22"/>
        </w:rPr>
        <w:t xml:space="preserve">W rezultacie powyższego, </w:t>
      </w:r>
      <w:r w:rsidRPr="006B03F0">
        <w:rPr>
          <w:rFonts w:ascii="Lato" w:eastAsia="Times New Roman" w:hAnsi="Lato"/>
          <w:bCs/>
          <w:spacing w:val="4"/>
          <w:sz w:val="22"/>
          <w:szCs w:val="22"/>
          <w:lang w:eastAsia="pl-PL" w:bidi="pl-PL"/>
        </w:rPr>
        <w:t>Minister</w:t>
      </w:r>
      <w:r w:rsidRPr="006B03F0">
        <w:rPr>
          <w:rFonts w:ascii="Lato" w:eastAsia="Times New Roman" w:hAnsi="Lato"/>
          <w:spacing w:val="4"/>
          <w:sz w:val="22"/>
          <w:szCs w:val="22"/>
          <w:lang w:eastAsia="pl-PL"/>
        </w:rPr>
        <w:t xml:space="preserve"> </w:t>
      </w:r>
      <w:r w:rsidRPr="006B03F0">
        <w:rPr>
          <w:rFonts w:ascii="Lato" w:eastAsia="Times New Roman" w:hAnsi="Lato"/>
          <w:bCs/>
          <w:spacing w:val="4"/>
          <w:sz w:val="22"/>
          <w:szCs w:val="22"/>
          <w:lang w:eastAsia="pl-PL" w:bidi="pl-PL"/>
        </w:rPr>
        <w:t xml:space="preserve">skorygował zapis w </w:t>
      </w:r>
      <w:r w:rsidRPr="006B03F0">
        <w:rPr>
          <w:rFonts w:ascii="Lato" w:eastAsia="Times New Roman" w:hAnsi="Lato"/>
          <w:spacing w:val="4"/>
          <w:sz w:val="22"/>
          <w:szCs w:val="22"/>
          <w:lang w:eastAsia="pl-PL"/>
        </w:rPr>
        <w:t xml:space="preserve">decyzji </w:t>
      </w:r>
      <w:r w:rsidRPr="006B03F0">
        <w:rPr>
          <w:rStyle w:val="TeksttreciKursywa"/>
          <w:rFonts w:ascii="Lato" w:hAnsi="Lato"/>
          <w:i w:val="0"/>
          <w:iCs w:val="0"/>
          <w:spacing w:val="4"/>
          <w:sz w:val="22"/>
          <w:szCs w:val="22"/>
        </w:rPr>
        <w:t>Wojewody Kujawsko-</w:t>
      </w:r>
      <w:r w:rsidRPr="006B03F0">
        <w:rPr>
          <w:rStyle w:val="TeksttreciKursywa1"/>
          <w:rFonts w:ascii="Lato" w:hAnsi="Lato"/>
          <w:i w:val="0"/>
          <w:iCs w:val="0"/>
          <w:spacing w:val="4"/>
          <w:sz w:val="22"/>
          <w:szCs w:val="22"/>
        </w:rPr>
        <w:t>Pomorskiego</w:t>
      </w:r>
      <w:r w:rsidRPr="006B03F0">
        <w:rPr>
          <w:rFonts w:ascii="Lato" w:eastAsia="Times New Roman" w:hAnsi="Lato"/>
          <w:bCs/>
          <w:spacing w:val="4"/>
          <w:sz w:val="22"/>
          <w:szCs w:val="22"/>
          <w:lang w:eastAsia="pl-PL" w:bidi="pl-PL"/>
        </w:rPr>
        <w:t xml:space="preserve"> dotyczący </w:t>
      </w:r>
      <w:r w:rsidRPr="006B03F0">
        <w:rPr>
          <w:rFonts w:ascii="Lato" w:eastAsia="Times New Roman" w:hAnsi="Lato"/>
          <w:spacing w:val="4"/>
          <w:sz w:val="22"/>
          <w:szCs w:val="22"/>
          <w:lang w:eastAsia="pl-PL"/>
        </w:rPr>
        <w:t>błędn</w:t>
      </w:r>
      <w:r w:rsidR="00790030" w:rsidRPr="006B03F0">
        <w:rPr>
          <w:rFonts w:ascii="Lato" w:eastAsia="Times New Roman" w:hAnsi="Lato"/>
          <w:spacing w:val="4"/>
          <w:sz w:val="22"/>
          <w:szCs w:val="22"/>
          <w:lang w:eastAsia="pl-PL"/>
        </w:rPr>
        <w:t>ego</w:t>
      </w:r>
      <w:r w:rsidRPr="006B03F0">
        <w:rPr>
          <w:rFonts w:ascii="Lato" w:eastAsia="Times New Roman" w:hAnsi="Lato"/>
          <w:spacing w:val="4"/>
          <w:sz w:val="22"/>
          <w:szCs w:val="22"/>
          <w:lang w:eastAsia="pl-PL"/>
        </w:rPr>
        <w:t xml:space="preserve"> zakwalifikowan</w:t>
      </w:r>
      <w:r w:rsidR="00790030" w:rsidRPr="006B03F0">
        <w:rPr>
          <w:rFonts w:ascii="Lato" w:eastAsia="Times New Roman" w:hAnsi="Lato"/>
          <w:spacing w:val="4"/>
          <w:sz w:val="22"/>
          <w:szCs w:val="22"/>
          <w:lang w:eastAsia="pl-PL"/>
        </w:rPr>
        <w:t>ia</w:t>
      </w:r>
      <w:r w:rsidRPr="006B03F0">
        <w:rPr>
          <w:rFonts w:ascii="Lato" w:eastAsia="Times New Roman" w:hAnsi="Lato"/>
          <w:spacing w:val="4"/>
          <w:sz w:val="22"/>
          <w:szCs w:val="22"/>
          <w:lang w:eastAsia="pl-PL"/>
        </w:rPr>
        <w:t xml:space="preserve"> działk</w:t>
      </w:r>
      <w:r w:rsidR="00790030" w:rsidRPr="006B03F0">
        <w:rPr>
          <w:rFonts w:ascii="Lato" w:eastAsia="Times New Roman" w:hAnsi="Lato"/>
          <w:spacing w:val="4"/>
          <w:sz w:val="22"/>
          <w:szCs w:val="22"/>
          <w:lang w:eastAsia="pl-PL"/>
        </w:rPr>
        <w:t>i</w:t>
      </w:r>
      <w:r w:rsidRPr="006B03F0">
        <w:rPr>
          <w:rFonts w:ascii="Lato" w:eastAsia="Times New Roman" w:hAnsi="Lato"/>
          <w:spacing w:val="4"/>
          <w:sz w:val="22"/>
          <w:szCs w:val="22"/>
          <w:lang w:eastAsia="pl-PL"/>
        </w:rPr>
        <w:t xml:space="preserve"> </w:t>
      </w:r>
      <w:r w:rsidRPr="006B03F0">
        <w:rPr>
          <w:rFonts w:ascii="Lato" w:hAnsi="Lato"/>
          <w:spacing w:val="4"/>
          <w:sz w:val="22"/>
          <w:szCs w:val="22"/>
        </w:rPr>
        <w:t xml:space="preserve">nr 30/3 </w:t>
      </w:r>
      <w:r w:rsidRPr="006B03F0">
        <w:rPr>
          <w:rStyle w:val="Teksttreci"/>
          <w:rFonts w:ascii="Lato" w:hAnsi="Lato"/>
          <w:spacing w:val="4"/>
          <w:sz w:val="22"/>
          <w:szCs w:val="22"/>
        </w:rPr>
        <w:t>jako projektowan</w:t>
      </w:r>
      <w:r w:rsidR="00790030" w:rsidRPr="006B03F0">
        <w:rPr>
          <w:rStyle w:val="Teksttreci"/>
          <w:rFonts w:ascii="Lato" w:hAnsi="Lato"/>
          <w:spacing w:val="4"/>
          <w:sz w:val="22"/>
          <w:szCs w:val="22"/>
        </w:rPr>
        <w:t>ej</w:t>
      </w:r>
      <w:r w:rsidRPr="006B03F0">
        <w:rPr>
          <w:rStyle w:val="Teksttreci"/>
          <w:rFonts w:ascii="Lato" w:hAnsi="Lato"/>
          <w:spacing w:val="4"/>
          <w:sz w:val="22"/>
          <w:szCs w:val="22"/>
        </w:rPr>
        <w:t xml:space="preserve"> </w:t>
      </w:r>
      <w:r w:rsidR="00790030" w:rsidRPr="006B03F0">
        <w:rPr>
          <w:rStyle w:val="Teksttreci"/>
          <w:rFonts w:ascii="Lato" w:hAnsi="Lato"/>
          <w:spacing w:val="4"/>
          <w:sz w:val="22"/>
          <w:szCs w:val="22"/>
        </w:rPr>
        <w:t>części</w:t>
      </w:r>
      <w:r w:rsidRPr="006B03F0">
        <w:rPr>
          <w:rStyle w:val="Teksttreci"/>
          <w:rFonts w:ascii="Lato" w:hAnsi="Lato"/>
          <w:spacing w:val="4"/>
          <w:sz w:val="22"/>
          <w:szCs w:val="22"/>
        </w:rPr>
        <w:t xml:space="preserve"> pasa drogowego drogi gminnej</w:t>
      </w:r>
      <w:r w:rsidR="00E56A59">
        <w:rPr>
          <w:rFonts w:ascii="Lato" w:eastAsia="Times New Roman" w:hAnsi="Lato"/>
          <w:bCs/>
          <w:spacing w:val="4"/>
          <w:sz w:val="22"/>
          <w:szCs w:val="22"/>
          <w:lang w:eastAsia="pl-PL" w:bidi="pl-PL"/>
        </w:rPr>
        <w:t xml:space="preserve">. </w:t>
      </w:r>
      <w:r w:rsidR="00E56A59">
        <w:rPr>
          <w:rFonts w:ascii="Lato" w:hAnsi="Lato"/>
          <w:spacing w:val="4"/>
          <w:sz w:val="22"/>
          <w:szCs w:val="22"/>
        </w:rPr>
        <w:t>K</w:t>
      </w:r>
      <w:r w:rsidRPr="006B03F0">
        <w:rPr>
          <w:rFonts w:ascii="Lato" w:hAnsi="Lato"/>
          <w:spacing w:val="4"/>
          <w:sz w:val="22"/>
          <w:szCs w:val="22"/>
        </w:rPr>
        <w:t xml:space="preserve">onieczna stała się </w:t>
      </w:r>
      <w:r w:rsidR="00E56A59">
        <w:rPr>
          <w:rFonts w:ascii="Lato" w:hAnsi="Lato"/>
          <w:spacing w:val="4"/>
          <w:sz w:val="22"/>
          <w:szCs w:val="22"/>
        </w:rPr>
        <w:t xml:space="preserve">także </w:t>
      </w:r>
      <w:r w:rsidRPr="006B03F0">
        <w:rPr>
          <w:rFonts w:ascii="Lato" w:hAnsi="Lato"/>
          <w:spacing w:val="4"/>
          <w:sz w:val="22"/>
          <w:szCs w:val="22"/>
        </w:rPr>
        <w:t xml:space="preserve">zmiana załączników </w:t>
      </w:r>
      <w:r w:rsidR="000006A5" w:rsidRPr="006B03F0">
        <w:rPr>
          <w:rFonts w:ascii="Lato" w:hAnsi="Lato"/>
          <w:spacing w:val="4"/>
          <w:sz w:val="22"/>
          <w:szCs w:val="22"/>
        </w:rPr>
        <w:br/>
      </w:r>
      <w:r w:rsidRPr="006B03F0">
        <w:rPr>
          <w:rFonts w:ascii="Lato" w:hAnsi="Lato"/>
          <w:spacing w:val="4"/>
          <w:sz w:val="22"/>
          <w:szCs w:val="22"/>
        </w:rPr>
        <w:t>do decyzji Wojewody Kujawsko-Pomorskiego</w:t>
      </w:r>
      <w:r w:rsidR="00790030" w:rsidRPr="006B03F0">
        <w:rPr>
          <w:rFonts w:ascii="Lato" w:hAnsi="Lato"/>
          <w:spacing w:val="4"/>
          <w:sz w:val="22"/>
          <w:szCs w:val="22"/>
        </w:rPr>
        <w:t>,</w:t>
      </w:r>
      <w:r w:rsidRPr="006B03F0">
        <w:rPr>
          <w:rFonts w:ascii="Lato" w:hAnsi="Lato"/>
          <w:spacing w:val="4"/>
          <w:sz w:val="22"/>
          <w:szCs w:val="22"/>
        </w:rPr>
        <w:t xml:space="preserve"> co znalazło odzwierciedlenie w pkt I niniejszej decyzji.</w:t>
      </w:r>
    </w:p>
    <w:p w14:paraId="2D7CEC79" w14:textId="3583BF72" w:rsidR="00004628" w:rsidRPr="006B03F0" w:rsidRDefault="00004628" w:rsidP="00CA0FB1">
      <w:pPr>
        <w:pStyle w:val="Teksttreci1"/>
        <w:shd w:val="clear" w:color="auto" w:fill="auto"/>
        <w:tabs>
          <w:tab w:val="left" w:pos="0"/>
        </w:tabs>
        <w:spacing w:before="240" w:after="240" w:line="240" w:lineRule="exact"/>
        <w:ind w:right="23" w:firstLine="0"/>
        <w:jc w:val="both"/>
        <w:rPr>
          <w:rFonts w:ascii="Lato" w:hAnsi="Lato" w:cstheme="minorBidi"/>
          <w:spacing w:val="4"/>
          <w:sz w:val="22"/>
          <w:szCs w:val="22"/>
        </w:rPr>
      </w:pPr>
      <w:r w:rsidRPr="006B03F0">
        <w:rPr>
          <w:rFonts w:ascii="Lato" w:hAnsi="Lato" w:cstheme="minorBidi"/>
          <w:spacing w:val="4"/>
          <w:sz w:val="22"/>
          <w:szCs w:val="22"/>
        </w:rPr>
        <w:t>Minister dostrzegł również błędny zapis zawarty na stronie 7 decyzji Wojewody Kujawsko-Pomorskiego, zgodnie z którym działka nr 30/1, obręb 0042 Toruń, miała zostać zajęta pod drogę krajową. Tymczasem analiza rysunku nr 1.2 mapy przedstawiającej proponowany przebieg drogi (stanowiącej część załącznika nr 1 do decyzji Wojewody Kujawsko-Pomorskiego), przeprowadzona przez organ odwoławczy, wykazała, że wskazana działka nr 30/1, obręb 0042, znajduje się w liniach rozgraniczających teren</w:t>
      </w:r>
      <w:r w:rsidR="00A86248" w:rsidRPr="006B03F0">
        <w:rPr>
          <w:rFonts w:ascii="Lato" w:hAnsi="Lato" w:cstheme="minorBidi"/>
          <w:spacing w:val="4"/>
          <w:sz w:val="22"/>
          <w:szCs w:val="22"/>
        </w:rPr>
        <w:t>u</w:t>
      </w:r>
      <w:r w:rsidRPr="006B03F0">
        <w:rPr>
          <w:rFonts w:ascii="Lato" w:hAnsi="Lato" w:cstheme="minorBidi"/>
          <w:spacing w:val="4"/>
          <w:sz w:val="22"/>
          <w:szCs w:val="22"/>
        </w:rPr>
        <w:t xml:space="preserve"> drogi gminne</w:t>
      </w:r>
      <w:r w:rsidR="00A86248" w:rsidRPr="006B03F0">
        <w:rPr>
          <w:rFonts w:ascii="Lato" w:hAnsi="Lato" w:cstheme="minorBidi"/>
          <w:spacing w:val="4"/>
          <w:sz w:val="22"/>
          <w:szCs w:val="22"/>
        </w:rPr>
        <w:t xml:space="preserve">j. </w:t>
      </w:r>
      <w:r w:rsidRPr="006B03F0">
        <w:rPr>
          <w:rFonts w:ascii="Lato" w:hAnsi="Lato" w:cstheme="minorBidi"/>
          <w:spacing w:val="4"/>
          <w:sz w:val="22"/>
          <w:szCs w:val="22"/>
        </w:rPr>
        <w:t xml:space="preserve">Mając na uwadze powyższe, Minister wezwał inwestora do wyjaśnienia rozbieżności pomiędzy treścią decyzji Wojewody Kujawsko-Pomorskiego a rysunkiem nr 1.2 mapy przedstawiającej proponowany przebieg drogi, </w:t>
      </w:r>
      <w:r w:rsidR="000006A5" w:rsidRPr="006B03F0">
        <w:rPr>
          <w:rFonts w:ascii="Lato" w:hAnsi="Lato" w:cstheme="minorBidi"/>
          <w:spacing w:val="4"/>
          <w:sz w:val="22"/>
          <w:szCs w:val="22"/>
        </w:rPr>
        <w:br/>
      </w:r>
      <w:r w:rsidRPr="006B03F0">
        <w:rPr>
          <w:rFonts w:ascii="Lato" w:hAnsi="Lato" w:cstheme="minorBidi"/>
          <w:spacing w:val="4"/>
          <w:sz w:val="22"/>
          <w:szCs w:val="22"/>
        </w:rPr>
        <w:t>w zakresie dotyczącym działki nr 30/1, obręb 0042.</w:t>
      </w:r>
    </w:p>
    <w:p w14:paraId="4FC13DE3" w14:textId="412BE472" w:rsidR="00004628" w:rsidRPr="006B03F0" w:rsidRDefault="00004628" w:rsidP="00CA0FB1">
      <w:pPr>
        <w:pStyle w:val="Teksttreci1"/>
        <w:shd w:val="clear" w:color="auto" w:fill="auto"/>
        <w:tabs>
          <w:tab w:val="left" w:pos="0"/>
        </w:tabs>
        <w:spacing w:before="240" w:after="240" w:line="240" w:lineRule="exact"/>
        <w:ind w:right="23" w:firstLine="0"/>
        <w:jc w:val="both"/>
        <w:rPr>
          <w:rFonts w:ascii="Lato" w:hAnsi="Lato"/>
          <w:spacing w:val="4"/>
          <w:sz w:val="22"/>
          <w:szCs w:val="22"/>
        </w:rPr>
      </w:pPr>
      <w:r w:rsidRPr="006B03F0">
        <w:rPr>
          <w:rFonts w:ascii="Lato" w:hAnsi="Lato"/>
          <w:spacing w:val="4"/>
          <w:sz w:val="22"/>
          <w:szCs w:val="22"/>
        </w:rPr>
        <w:t xml:space="preserve">W odpowiedzi na wezwanie inwestor wyjaśnił, iż w pkt VI decyzji Wojewody Kujawsko-Pomorskiego doszło do omyłki pisarskiej. Zgodnie z poprawionym w toku postępowania </w:t>
      </w:r>
      <w:proofErr w:type="spellStart"/>
      <w:r w:rsidRPr="006B03F0">
        <w:rPr>
          <w:rFonts w:ascii="Lato" w:hAnsi="Lato"/>
          <w:spacing w:val="4"/>
          <w:sz w:val="22"/>
          <w:szCs w:val="22"/>
        </w:rPr>
        <w:t>pierwszoinstancyjnego</w:t>
      </w:r>
      <w:proofErr w:type="spellEnd"/>
      <w:r w:rsidRPr="006B03F0">
        <w:rPr>
          <w:rFonts w:ascii="Lato" w:hAnsi="Lato"/>
          <w:spacing w:val="4"/>
          <w:sz w:val="22"/>
          <w:szCs w:val="22"/>
        </w:rPr>
        <w:t xml:space="preserve"> wnioskiem o wydanie zezwolenia na realizację przedmiotowej inwestycji drogowej, działka nr 30/1, obręb 0042, została wskazana jako projektowana część pasa drogowego drogi gminnej – ul. Wapiennej. Błąd ten został skorygowany przez organ II instancji w decyzji Wojewody Kujawsko-Pomorskiego, co </w:t>
      </w:r>
      <w:r w:rsidR="00A86248" w:rsidRPr="006B03F0">
        <w:rPr>
          <w:rFonts w:ascii="Lato" w:hAnsi="Lato"/>
          <w:spacing w:val="4"/>
          <w:sz w:val="22"/>
          <w:szCs w:val="22"/>
        </w:rPr>
        <w:t xml:space="preserve">także </w:t>
      </w:r>
      <w:r w:rsidRPr="006B03F0">
        <w:rPr>
          <w:rFonts w:ascii="Lato" w:hAnsi="Lato"/>
          <w:spacing w:val="4"/>
          <w:sz w:val="22"/>
          <w:szCs w:val="22"/>
        </w:rPr>
        <w:t>znalazło odzwierciedlenie w pkt I niniejszego rozstrzygnięcia.</w:t>
      </w:r>
    </w:p>
    <w:p w14:paraId="2CF5C5A9" w14:textId="653721C9" w:rsidR="00854437" w:rsidRPr="006B03F0" w:rsidRDefault="001C4FBB" w:rsidP="008B6DD4">
      <w:pPr>
        <w:pStyle w:val="Bezodstpw"/>
        <w:spacing w:before="240" w:after="240" w:line="240" w:lineRule="exact"/>
        <w:jc w:val="both"/>
        <w:rPr>
          <w:rStyle w:val="Teksttreci"/>
          <w:rFonts w:ascii="Lato" w:hAnsi="Lato"/>
          <w:spacing w:val="4"/>
          <w:sz w:val="22"/>
          <w:szCs w:val="22"/>
        </w:rPr>
      </w:pPr>
      <w:r w:rsidRPr="006B03F0">
        <w:rPr>
          <w:rStyle w:val="Teksttreci"/>
          <w:rFonts w:ascii="Lato" w:hAnsi="Lato"/>
          <w:spacing w:val="4"/>
          <w:sz w:val="22"/>
          <w:szCs w:val="22"/>
        </w:rPr>
        <w:t>W</w:t>
      </w:r>
      <w:r w:rsidR="00854437" w:rsidRPr="006B03F0">
        <w:rPr>
          <w:rStyle w:val="Teksttreci"/>
          <w:rFonts w:ascii="Lato" w:hAnsi="Lato"/>
          <w:spacing w:val="4"/>
          <w:sz w:val="22"/>
          <w:szCs w:val="22"/>
        </w:rPr>
        <w:t xml:space="preserve"> dniu 19 września 2021 r. weszło w życie rozporządzenie Ministra Spraw Wewnętrznych i Administracji z dnia 17 września 2021 r. w sprawie uzgadniania projektu zagospodarowania działki lub terenu, projektu architektoniczno-budowlanego, projektu technicznego oraz projektu urządzenia przeciwpożarowego pod względem zgodności </w:t>
      </w:r>
      <w:r w:rsidR="00E27189">
        <w:rPr>
          <w:rStyle w:val="Teksttreci"/>
          <w:rFonts w:ascii="Lato" w:hAnsi="Lato"/>
          <w:spacing w:val="4"/>
          <w:sz w:val="22"/>
          <w:szCs w:val="22"/>
        </w:rPr>
        <w:br/>
      </w:r>
      <w:r w:rsidR="00854437" w:rsidRPr="006B03F0">
        <w:rPr>
          <w:rStyle w:val="Teksttreci"/>
          <w:rFonts w:ascii="Lato" w:hAnsi="Lato"/>
          <w:spacing w:val="4"/>
          <w:sz w:val="22"/>
          <w:szCs w:val="22"/>
        </w:rPr>
        <w:t>z wymaganiami ochrony przeciwpożarowej (Dz. U. z 2021 r. poz. 1722).</w:t>
      </w:r>
      <w:r w:rsidR="00A86248" w:rsidRPr="006B03F0">
        <w:rPr>
          <w:rStyle w:val="Teksttreci"/>
          <w:rFonts w:ascii="Lato" w:hAnsi="Lato"/>
          <w:spacing w:val="4"/>
          <w:sz w:val="22"/>
          <w:szCs w:val="22"/>
        </w:rPr>
        <w:t xml:space="preserve"> </w:t>
      </w:r>
      <w:r w:rsidR="00854437" w:rsidRPr="006B03F0">
        <w:rPr>
          <w:rStyle w:val="Teksttreci"/>
          <w:rFonts w:ascii="Lato" w:hAnsi="Lato"/>
          <w:spacing w:val="4"/>
          <w:sz w:val="22"/>
          <w:szCs w:val="22"/>
        </w:rPr>
        <w:t xml:space="preserve">Stosownie </w:t>
      </w:r>
      <w:r w:rsidR="00E27189">
        <w:rPr>
          <w:rStyle w:val="Teksttreci"/>
          <w:rFonts w:ascii="Lato" w:hAnsi="Lato"/>
          <w:spacing w:val="4"/>
          <w:sz w:val="22"/>
          <w:szCs w:val="22"/>
        </w:rPr>
        <w:br/>
      </w:r>
      <w:r w:rsidR="00854437" w:rsidRPr="006B03F0">
        <w:rPr>
          <w:rStyle w:val="Teksttreci"/>
          <w:rFonts w:ascii="Lato" w:hAnsi="Lato"/>
          <w:spacing w:val="4"/>
          <w:sz w:val="22"/>
          <w:szCs w:val="22"/>
        </w:rPr>
        <w:t xml:space="preserve">do § 7 ww. rozporządzenia, do postępowań administracyjnych wszczętych </w:t>
      </w:r>
      <w:r w:rsidR="00EF5BEB">
        <w:rPr>
          <w:rStyle w:val="Teksttreci"/>
          <w:rFonts w:ascii="Lato" w:hAnsi="Lato"/>
          <w:spacing w:val="4"/>
          <w:sz w:val="22"/>
          <w:szCs w:val="22"/>
        </w:rPr>
        <w:br/>
      </w:r>
      <w:r w:rsidR="00854437" w:rsidRPr="006B03F0">
        <w:rPr>
          <w:rStyle w:val="Teksttreci"/>
          <w:rFonts w:ascii="Lato" w:hAnsi="Lato"/>
          <w:spacing w:val="4"/>
          <w:sz w:val="22"/>
          <w:szCs w:val="22"/>
        </w:rPr>
        <w:t>i niezakończonych przed dniem wejścia w życie niniejszego rozporządzenia stosuje się</w:t>
      </w:r>
      <w:r w:rsidRPr="006B03F0">
        <w:rPr>
          <w:rStyle w:val="Teksttreci"/>
          <w:rFonts w:ascii="Lato" w:hAnsi="Lato"/>
          <w:spacing w:val="4"/>
          <w:sz w:val="22"/>
          <w:szCs w:val="22"/>
        </w:rPr>
        <w:t xml:space="preserve"> </w:t>
      </w:r>
      <w:r w:rsidR="00854437" w:rsidRPr="006B03F0">
        <w:rPr>
          <w:rStyle w:val="Teksttreci"/>
          <w:rFonts w:ascii="Lato" w:hAnsi="Lato"/>
          <w:spacing w:val="4"/>
          <w:sz w:val="22"/>
          <w:szCs w:val="22"/>
        </w:rPr>
        <w:t>przepisy dotychczasowe.</w:t>
      </w:r>
    </w:p>
    <w:p w14:paraId="64B85B46" w14:textId="47576976" w:rsidR="004967EC" w:rsidRPr="006B03F0" w:rsidRDefault="00854437" w:rsidP="008B6DD4">
      <w:pPr>
        <w:pStyle w:val="Bezodstpw"/>
        <w:spacing w:before="240" w:after="240" w:line="240" w:lineRule="exact"/>
        <w:jc w:val="both"/>
        <w:rPr>
          <w:rFonts w:ascii="Lato" w:hAnsi="Lato" w:cs="Arial"/>
          <w:spacing w:val="4"/>
          <w:shd w:val="clear" w:color="auto" w:fill="FFFFFF"/>
        </w:rPr>
      </w:pPr>
      <w:r w:rsidRPr="006B03F0">
        <w:rPr>
          <w:rStyle w:val="Teksttreci"/>
          <w:rFonts w:ascii="Lato" w:hAnsi="Lato"/>
          <w:spacing w:val="4"/>
          <w:sz w:val="22"/>
          <w:szCs w:val="22"/>
        </w:rPr>
        <w:t xml:space="preserve">Z uwagi na powyższe, w niniejszej sprawie zastosowanie znajdują przepisy rozporządzenia Ministra Spraw Wewnętrznych i Administracji z dnia 2 grudnia 2015 r. </w:t>
      </w:r>
      <w:r w:rsidR="000006A5" w:rsidRPr="006B03F0">
        <w:rPr>
          <w:rStyle w:val="Teksttreci"/>
          <w:rFonts w:ascii="Lato" w:hAnsi="Lato"/>
          <w:spacing w:val="4"/>
          <w:sz w:val="22"/>
          <w:szCs w:val="22"/>
        </w:rPr>
        <w:br/>
      </w:r>
      <w:r w:rsidRPr="006B03F0">
        <w:rPr>
          <w:rStyle w:val="Teksttreci"/>
          <w:rFonts w:ascii="Lato" w:hAnsi="Lato"/>
          <w:spacing w:val="4"/>
          <w:sz w:val="22"/>
          <w:szCs w:val="22"/>
        </w:rPr>
        <w:lastRenderedPageBreak/>
        <w:t xml:space="preserve">w sprawie uzgadniania projektu budowlanego pod względem ochrony przeciwpożarowej (Dz. U. z 2015 r. poz. 2117, z </w:t>
      </w:r>
      <w:proofErr w:type="spellStart"/>
      <w:r w:rsidRPr="006B03F0">
        <w:rPr>
          <w:rStyle w:val="Teksttreci"/>
          <w:rFonts w:ascii="Lato" w:hAnsi="Lato"/>
          <w:spacing w:val="4"/>
          <w:sz w:val="22"/>
          <w:szCs w:val="22"/>
        </w:rPr>
        <w:t>późn</w:t>
      </w:r>
      <w:proofErr w:type="spellEnd"/>
      <w:r w:rsidRPr="006B03F0">
        <w:rPr>
          <w:rStyle w:val="Teksttreci"/>
          <w:rFonts w:ascii="Lato" w:hAnsi="Lato"/>
          <w:spacing w:val="4"/>
          <w:sz w:val="22"/>
          <w:szCs w:val="22"/>
        </w:rPr>
        <w:t xml:space="preserve">. zm.), zwanego dalej „rozporządzeniem w sprawie </w:t>
      </w:r>
      <w:r w:rsidRPr="006B03F0">
        <w:rPr>
          <w:rFonts w:ascii="Lato" w:hAnsi="Lato" w:cs="Arial"/>
          <w:spacing w:val="4"/>
          <w:shd w:val="clear" w:color="auto" w:fill="FFFFFF"/>
        </w:rPr>
        <w:t>uzgadniania projektu budowlanego pod względem ochrony przeciwpożarowej”, przewidującego – w określonych w tym rozporządzeniu przypadkach – obowiązek uzgodnienia projektu budowlanego z rzeczoznawcą ds. zabezpieczeń przeciwpożarowych pod względem ochrony przeciwpożarowej.</w:t>
      </w:r>
    </w:p>
    <w:p w14:paraId="320D21D0" w14:textId="20267F84" w:rsidR="00854437" w:rsidRPr="006B03F0" w:rsidRDefault="00854437" w:rsidP="008B6DD4">
      <w:pPr>
        <w:pStyle w:val="Bezodstpw"/>
        <w:spacing w:before="240" w:after="240" w:line="240" w:lineRule="exact"/>
        <w:jc w:val="both"/>
        <w:rPr>
          <w:rFonts w:ascii="Lato" w:hAnsi="Lato" w:cs="Arial"/>
          <w:spacing w:val="4"/>
          <w:shd w:val="clear" w:color="auto" w:fill="FFFFFF"/>
        </w:rPr>
      </w:pPr>
      <w:r w:rsidRPr="006B03F0">
        <w:rPr>
          <w:rFonts w:ascii="Lato" w:hAnsi="Lato" w:cs="Arial"/>
          <w:spacing w:val="4"/>
          <w:shd w:val="clear" w:color="auto" w:fill="FFFFFF"/>
        </w:rPr>
        <w:t>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sieć wodociągową przeciwpożarową z hydrantami zewnętrznymi przeciwpożarowymi, przeciwpożarowy zbiornik wodny oraz stanowisko czerpania wody do celów przeciwpożarowych.</w:t>
      </w:r>
      <w:r w:rsidR="00A86248" w:rsidRPr="006B03F0">
        <w:rPr>
          <w:rFonts w:ascii="Lato" w:hAnsi="Lato" w:cs="Arial"/>
          <w:spacing w:val="4"/>
          <w:shd w:val="clear" w:color="auto" w:fill="FFFFFF"/>
        </w:rPr>
        <w:t xml:space="preserve"> </w:t>
      </w:r>
      <w:r w:rsidRPr="006B03F0">
        <w:rPr>
          <w:rFonts w:ascii="Lato" w:hAnsi="Lato" w:cs="Arial"/>
          <w:spacing w:val="4"/>
          <w:shd w:val="clear" w:color="auto" w:fill="FFFFFF"/>
        </w:rPr>
        <w:t xml:space="preserve">Stosownie </w:t>
      </w:r>
      <w:r w:rsidR="00A86248" w:rsidRPr="006B03F0">
        <w:rPr>
          <w:rFonts w:ascii="Lato" w:hAnsi="Lato" w:cs="Arial"/>
          <w:spacing w:val="4"/>
          <w:shd w:val="clear" w:color="auto" w:fill="FFFFFF"/>
        </w:rPr>
        <w:t xml:space="preserve">zaś </w:t>
      </w:r>
      <w:r w:rsidRPr="006B03F0">
        <w:rPr>
          <w:rFonts w:ascii="Lato" w:hAnsi="Lato" w:cs="Arial"/>
          <w:spacing w:val="4"/>
          <w:shd w:val="clear" w:color="auto" w:fill="FFFFFF"/>
        </w:rPr>
        <w:t xml:space="preserve">do § 5 ust. 1 ww. rozporządzenia, uzgodnienia projektu budowlanego dokonuje się w toku </w:t>
      </w:r>
      <w:r w:rsidR="008B6DD4" w:rsidRPr="006B03F0">
        <w:rPr>
          <w:rFonts w:ascii="Lato" w:hAnsi="Lato" w:cs="Arial"/>
          <w:spacing w:val="4"/>
          <w:shd w:val="clear" w:color="auto" w:fill="FFFFFF"/>
        </w:rPr>
        <w:t>współpracy</w:t>
      </w:r>
      <w:r w:rsidRPr="006B03F0">
        <w:rPr>
          <w:rFonts w:ascii="Lato" w:hAnsi="Lato" w:cs="Arial"/>
          <w:spacing w:val="4"/>
          <w:shd w:val="clear" w:color="auto" w:fill="FFFFFF"/>
        </w:rPr>
        <w:t xml:space="preserve">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 zakresie projektowanych technicznych środków zabezpieczenia przeciwpożarowego. W myśl § 5 ust. 2 rozporządzenia w sprawie uzgadniania projektu budowlanego pod względem ochrony przeciwpożarowej,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6F883527" w14:textId="40D57A61" w:rsidR="00854437" w:rsidRPr="006B03F0" w:rsidRDefault="001C4FBB" w:rsidP="008B6DD4">
      <w:pPr>
        <w:pStyle w:val="Bezodstpw"/>
        <w:spacing w:before="240" w:after="240" w:line="240" w:lineRule="exact"/>
        <w:jc w:val="both"/>
        <w:rPr>
          <w:rFonts w:ascii="Lato" w:hAnsi="Lato" w:cs="Arial"/>
          <w:spacing w:val="4"/>
          <w:shd w:val="clear" w:color="auto" w:fill="FFFFFF"/>
        </w:rPr>
      </w:pPr>
      <w:r w:rsidRPr="006B03F0">
        <w:rPr>
          <w:rFonts w:ascii="Lato" w:hAnsi="Lato"/>
          <w:spacing w:val="4"/>
          <w:lang w:eastAsia="pl-PL"/>
        </w:rPr>
        <w:t>W toku prowadzonego postępowania odwoławczego</w:t>
      </w:r>
      <w:r w:rsidRPr="006B03F0">
        <w:rPr>
          <w:rStyle w:val="Teksttreci"/>
          <w:rFonts w:ascii="Lato" w:hAnsi="Lato"/>
          <w:spacing w:val="4"/>
          <w:sz w:val="22"/>
          <w:szCs w:val="22"/>
          <w:shd w:val="clear" w:color="auto" w:fill="auto"/>
        </w:rPr>
        <w:t xml:space="preserve"> organ zauważył</w:t>
      </w:r>
      <w:r w:rsidRPr="006B03F0">
        <w:rPr>
          <w:rFonts w:ascii="Lato" w:hAnsi="Lato" w:cs="Arial"/>
          <w:spacing w:val="4"/>
          <w:shd w:val="clear" w:color="auto" w:fill="FFFFFF"/>
        </w:rPr>
        <w:t>, że w</w:t>
      </w:r>
      <w:r w:rsidR="00854437" w:rsidRPr="006B03F0">
        <w:rPr>
          <w:rFonts w:ascii="Lato" w:hAnsi="Lato" w:cs="Arial"/>
          <w:spacing w:val="4"/>
          <w:shd w:val="clear" w:color="auto" w:fill="FFFFFF"/>
        </w:rPr>
        <w:t xml:space="preserve"> tomie </w:t>
      </w:r>
      <w:r w:rsidR="0092245E">
        <w:rPr>
          <w:rFonts w:ascii="Lato" w:hAnsi="Lato" w:cs="Arial"/>
          <w:spacing w:val="4"/>
          <w:shd w:val="clear" w:color="auto" w:fill="FFFFFF"/>
        </w:rPr>
        <w:br/>
      </w:r>
      <w:r w:rsidR="00854437" w:rsidRPr="006B03F0">
        <w:rPr>
          <w:rFonts w:ascii="Lato" w:hAnsi="Lato" w:cs="Arial"/>
          <w:spacing w:val="4"/>
          <w:shd w:val="clear" w:color="auto" w:fill="FFFFFF"/>
        </w:rPr>
        <w:t xml:space="preserve">V/2 kanalizacja sanitarna </w:t>
      </w:r>
      <w:r w:rsidR="00A86248" w:rsidRPr="006B03F0">
        <w:rPr>
          <w:rFonts w:ascii="Lato" w:hAnsi="Lato" w:cs="Arial"/>
          <w:spacing w:val="4"/>
          <w:shd w:val="clear" w:color="auto" w:fill="FFFFFF"/>
        </w:rPr>
        <w:t>i</w:t>
      </w:r>
      <w:r w:rsidR="00854437" w:rsidRPr="006B03F0">
        <w:rPr>
          <w:rFonts w:ascii="Lato" w:hAnsi="Lato" w:cs="Arial"/>
          <w:spacing w:val="4"/>
          <w:shd w:val="clear" w:color="auto" w:fill="FFFFFF"/>
        </w:rPr>
        <w:t xml:space="preserve"> deszczowa oraz sieci wodociągowe projektu architektoniczno-budowlanego (str.5) </w:t>
      </w:r>
      <w:r w:rsidR="008B6DD4" w:rsidRPr="006B03F0">
        <w:rPr>
          <w:rFonts w:ascii="Lato" w:hAnsi="Lato" w:cs="Arial"/>
          <w:spacing w:val="4"/>
          <w:shd w:val="clear" w:color="auto" w:fill="FFFFFF"/>
        </w:rPr>
        <w:t>wskazano,</w:t>
      </w:r>
      <w:r w:rsidR="00854437" w:rsidRPr="006B03F0">
        <w:rPr>
          <w:rFonts w:ascii="Lato" w:hAnsi="Lato" w:cs="Arial"/>
          <w:spacing w:val="4"/>
          <w:shd w:val="clear" w:color="auto" w:fill="FFFFFF"/>
        </w:rPr>
        <w:t xml:space="preserve"> iż </w:t>
      </w:r>
      <w:r w:rsidR="008B6DD4" w:rsidRPr="006B03F0">
        <w:rPr>
          <w:rFonts w:ascii="Lato" w:hAnsi="Lato" w:cs="Arial"/>
          <w:spacing w:val="4"/>
          <w:shd w:val="clear" w:color="auto" w:fill="FFFFFF"/>
        </w:rPr>
        <w:t>„z</w:t>
      </w:r>
      <w:r w:rsidR="00854437" w:rsidRPr="006B03F0">
        <w:rPr>
          <w:rFonts w:ascii="Lato" w:hAnsi="Lato" w:cs="Arial"/>
          <w:spacing w:val="4"/>
          <w:shd w:val="clear" w:color="auto" w:fill="FFFFFF"/>
        </w:rPr>
        <w:t xml:space="preserve"> uwagi na projektowaną drogę występuje konieczność przesunięcia lub przebudowania 17 hydrantów p.poż. Ze względu na bardzo duże zagęszczenie infrastruktury zaistniała koniecz</w:t>
      </w:r>
      <w:r w:rsidR="0092245E">
        <w:rPr>
          <w:rFonts w:ascii="Lato" w:hAnsi="Lato" w:cs="Arial"/>
          <w:spacing w:val="4"/>
          <w:shd w:val="clear" w:color="auto" w:fill="FFFFFF"/>
        </w:rPr>
        <w:t xml:space="preserve">ność </w:t>
      </w:r>
      <w:r w:rsidR="00854437" w:rsidRPr="006B03F0">
        <w:rPr>
          <w:rFonts w:ascii="Lato" w:hAnsi="Lato" w:cs="Arial"/>
          <w:spacing w:val="4"/>
          <w:shd w:val="clear" w:color="auto" w:fill="FFFFFF"/>
        </w:rPr>
        <w:t>zaprojektowania 12 sztuk hydrantów podziemnych i 5 sztuk hydrantów nadziemnych.”</w:t>
      </w:r>
    </w:p>
    <w:p w14:paraId="1704D6BD" w14:textId="5412ACA4" w:rsidR="00854437" w:rsidRPr="006B03F0" w:rsidRDefault="00675631" w:rsidP="008B6DD4">
      <w:pPr>
        <w:pStyle w:val="Bezodstpw"/>
        <w:spacing w:before="240" w:after="240" w:line="240" w:lineRule="exact"/>
        <w:jc w:val="both"/>
        <w:rPr>
          <w:rStyle w:val="Teksttreci"/>
          <w:rFonts w:ascii="Lato" w:hAnsi="Lato"/>
          <w:spacing w:val="4"/>
          <w:sz w:val="22"/>
          <w:szCs w:val="22"/>
        </w:rPr>
      </w:pPr>
      <w:r w:rsidRPr="006B03F0">
        <w:rPr>
          <w:rFonts w:ascii="Lato" w:hAnsi="Lato" w:cs="Arial"/>
          <w:spacing w:val="4"/>
          <w:shd w:val="clear" w:color="auto" w:fill="FFFFFF"/>
        </w:rPr>
        <w:t xml:space="preserve">W </w:t>
      </w:r>
      <w:r w:rsidR="00854437" w:rsidRPr="006B03F0">
        <w:rPr>
          <w:rFonts w:ascii="Lato" w:hAnsi="Lato" w:cs="Arial"/>
          <w:spacing w:val="4"/>
          <w:shd w:val="clear" w:color="auto" w:fill="FFFFFF"/>
        </w:rPr>
        <w:t xml:space="preserve">ocenie organu odwoławczego, opisane powyżej prace winny podlegać uzgodnieniu pod względem ochrony przeciwpożarowej, co winno zostać potwierdzone odciskiem pieczęci i podpisem rzeczoznawcy </w:t>
      </w:r>
      <w:r w:rsidR="00D36D1B" w:rsidRPr="006B03F0">
        <w:rPr>
          <w:rFonts w:ascii="Lato" w:hAnsi="Lato" w:cs="Arial"/>
          <w:spacing w:val="4"/>
          <w:shd w:val="clear" w:color="auto" w:fill="FFFFFF"/>
        </w:rPr>
        <w:t>ds.</w:t>
      </w:r>
      <w:r w:rsidR="00854437" w:rsidRPr="006B03F0">
        <w:rPr>
          <w:rFonts w:ascii="Lato" w:hAnsi="Lato" w:cs="Arial"/>
          <w:spacing w:val="4"/>
          <w:shd w:val="clear" w:color="auto" w:fill="FFFFFF"/>
        </w:rPr>
        <w:t xml:space="preserve"> zabezpieczeń przeciwpożarowych na częściach rysunkowych projektu budowlanego</w:t>
      </w:r>
    </w:p>
    <w:p w14:paraId="41B45AA5" w14:textId="0AB2FF65" w:rsidR="004967EC" w:rsidRPr="006B03F0" w:rsidRDefault="00D36D1B"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W związku z powyższym, organ II instancji wezwał</w:t>
      </w:r>
      <w:r w:rsidR="00535C63" w:rsidRPr="006B03F0">
        <w:rPr>
          <w:rFonts w:ascii="Lato" w:hAnsi="Lato" w:cs="Lato-Regular"/>
          <w:spacing w:val="4"/>
        </w:rPr>
        <w:t xml:space="preserve"> </w:t>
      </w:r>
      <w:r w:rsidRPr="006B03F0">
        <w:rPr>
          <w:rFonts w:ascii="Lato" w:hAnsi="Lato" w:cs="Lato-Italic"/>
          <w:spacing w:val="4"/>
        </w:rPr>
        <w:t xml:space="preserve">inwestora </w:t>
      </w:r>
      <w:r w:rsidRPr="006B03F0">
        <w:rPr>
          <w:rFonts w:ascii="Lato" w:hAnsi="Lato" w:cs="Lato-Regular"/>
          <w:spacing w:val="4"/>
        </w:rPr>
        <w:t xml:space="preserve">do </w:t>
      </w:r>
      <w:r w:rsidR="008B6DD4" w:rsidRPr="006B03F0">
        <w:rPr>
          <w:rFonts w:ascii="Lato" w:hAnsi="Lato" w:cs="Lato-Regular"/>
          <w:spacing w:val="4"/>
        </w:rPr>
        <w:t>wskazania</w:t>
      </w:r>
      <w:r w:rsidRPr="006B03F0">
        <w:rPr>
          <w:rFonts w:ascii="Lato" w:hAnsi="Lato" w:cs="Lato-Regular"/>
          <w:spacing w:val="4"/>
        </w:rPr>
        <w:t xml:space="preserve"> czy projekt budowlany wymagał uzgodnienia z rzeczoznawcą ds. zabezpieczeń przeciwpożarowych, zgodnie z przepisami </w:t>
      </w:r>
      <w:r w:rsidRPr="006B03F0">
        <w:rPr>
          <w:rFonts w:ascii="Lato" w:hAnsi="Lato" w:cs="Lato-Italic"/>
          <w:spacing w:val="4"/>
        </w:rPr>
        <w:t>rozporządzenia w sprawie</w:t>
      </w:r>
      <w:r w:rsidRPr="006B03F0">
        <w:rPr>
          <w:rFonts w:ascii="Lato" w:hAnsi="Lato" w:cs="Lato-Regular"/>
          <w:spacing w:val="4"/>
        </w:rPr>
        <w:t xml:space="preserve"> </w:t>
      </w:r>
      <w:r w:rsidRPr="006B03F0">
        <w:rPr>
          <w:rFonts w:ascii="Lato" w:hAnsi="Lato" w:cs="Lato-Italic"/>
          <w:spacing w:val="4"/>
        </w:rPr>
        <w:t xml:space="preserve">uzgadniania projektu budowlanego </w:t>
      </w:r>
      <w:r w:rsidR="000006A5" w:rsidRPr="006B03F0">
        <w:rPr>
          <w:rFonts w:ascii="Lato" w:hAnsi="Lato" w:cs="Lato-Italic"/>
          <w:spacing w:val="4"/>
        </w:rPr>
        <w:br/>
      </w:r>
      <w:r w:rsidRPr="006B03F0">
        <w:rPr>
          <w:rFonts w:ascii="Lato" w:hAnsi="Lato" w:cs="Lato-Italic"/>
          <w:spacing w:val="4"/>
        </w:rPr>
        <w:t>pod względem ochrony przeciwpożarowej</w:t>
      </w:r>
      <w:r w:rsidRPr="006B03F0">
        <w:rPr>
          <w:rFonts w:ascii="Lato" w:hAnsi="Lato" w:cs="Lato-Regular"/>
          <w:spacing w:val="4"/>
        </w:rPr>
        <w:t xml:space="preserve">, a jeśli tak – do wskazania, gdzie </w:t>
      </w:r>
      <w:r w:rsidR="000006A5" w:rsidRPr="006B03F0">
        <w:rPr>
          <w:rFonts w:ascii="Lato" w:hAnsi="Lato" w:cs="Lato-Regular"/>
          <w:spacing w:val="4"/>
        </w:rPr>
        <w:br/>
      </w:r>
      <w:r w:rsidRPr="006B03F0">
        <w:rPr>
          <w:rFonts w:ascii="Lato" w:hAnsi="Lato" w:cs="Lato-Regular"/>
          <w:spacing w:val="4"/>
        </w:rPr>
        <w:t xml:space="preserve">dokładnie w projekcie budowlanym zatwierdzonym </w:t>
      </w:r>
      <w:r w:rsidRPr="006B03F0">
        <w:rPr>
          <w:rFonts w:ascii="Lato" w:hAnsi="Lato" w:cs="Lato-Italic"/>
          <w:spacing w:val="4"/>
        </w:rPr>
        <w:t xml:space="preserve">decyzją </w:t>
      </w:r>
      <w:r w:rsidRPr="006B03F0">
        <w:rPr>
          <w:rStyle w:val="TeksttreciKursywa"/>
          <w:rFonts w:ascii="Lato" w:hAnsi="Lato"/>
          <w:i w:val="0"/>
          <w:iCs w:val="0"/>
          <w:spacing w:val="4"/>
          <w:sz w:val="22"/>
          <w:szCs w:val="22"/>
        </w:rPr>
        <w:t xml:space="preserve">Wojewody </w:t>
      </w:r>
      <w:r w:rsidRPr="006B03F0">
        <w:rPr>
          <w:rStyle w:val="TeksttreciKursywa1"/>
          <w:rFonts w:ascii="Lato" w:hAnsi="Lato"/>
          <w:i w:val="0"/>
          <w:iCs w:val="0"/>
          <w:spacing w:val="4"/>
          <w:sz w:val="22"/>
          <w:szCs w:val="22"/>
        </w:rPr>
        <w:t>Kujawsko-Pomorskiego</w:t>
      </w:r>
      <w:r w:rsidRPr="006B03F0">
        <w:rPr>
          <w:rStyle w:val="Teksttreci"/>
          <w:rFonts w:ascii="Lato" w:hAnsi="Lato"/>
          <w:spacing w:val="4"/>
          <w:sz w:val="22"/>
          <w:szCs w:val="22"/>
        </w:rPr>
        <w:t xml:space="preserve"> </w:t>
      </w:r>
      <w:r w:rsidRPr="006B03F0">
        <w:rPr>
          <w:rFonts w:ascii="Lato" w:hAnsi="Lato" w:cs="Lato-Regular"/>
          <w:spacing w:val="4"/>
        </w:rPr>
        <w:t>znajduje się ww. uzgodnienie</w:t>
      </w:r>
      <w:r w:rsidR="004967EC" w:rsidRPr="006B03F0">
        <w:rPr>
          <w:rFonts w:ascii="Lato" w:hAnsi="Lato" w:cs="Lato-Regular"/>
          <w:spacing w:val="4"/>
        </w:rPr>
        <w:t>.</w:t>
      </w:r>
      <w:r w:rsidR="00A86248" w:rsidRPr="006B03F0">
        <w:rPr>
          <w:rFonts w:ascii="Lato" w:hAnsi="Lato" w:cs="Lato-Regular"/>
          <w:spacing w:val="4"/>
        </w:rPr>
        <w:t xml:space="preserve"> W odpowiedzi </w:t>
      </w:r>
      <w:r w:rsidRPr="006B03F0">
        <w:rPr>
          <w:rFonts w:ascii="Lato" w:hAnsi="Lato" w:cs="Lato-Regular"/>
          <w:spacing w:val="4"/>
        </w:rPr>
        <w:t xml:space="preserve">inwestor przedłożył </w:t>
      </w:r>
      <w:r w:rsidR="000006A5" w:rsidRPr="006B03F0">
        <w:rPr>
          <w:rFonts w:ascii="Lato" w:hAnsi="Lato" w:cs="Lato-Regular"/>
          <w:spacing w:val="4"/>
        </w:rPr>
        <w:br/>
      </w:r>
      <w:r w:rsidR="009E176B" w:rsidRPr="006B03F0">
        <w:rPr>
          <w:rFonts w:ascii="Lato" w:hAnsi="Lato" w:cs="Lato-Regular"/>
          <w:spacing w:val="4"/>
        </w:rPr>
        <w:t>4</w:t>
      </w:r>
      <w:r w:rsidR="00535C63" w:rsidRPr="006B03F0">
        <w:rPr>
          <w:rFonts w:ascii="Lato" w:hAnsi="Lato" w:cs="Lato-Regular"/>
          <w:spacing w:val="4"/>
        </w:rPr>
        <w:t xml:space="preserve"> </w:t>
      </w:r>
      <w:r w:rsidR="009E176B" w:rsidRPr="006B03F0">
        <w:rPr>
          <w:rFonts w:ascii="Lato" w:hAnsi="Lato" w:cs="Lato-Regular"/>
          <w:spacing w:val="4"/>
        </w:rPr>
        <w:t>arkusze</w:t>
      </w:r>
      <w:r w:rsidRPr="006B03F0">
        <w:rPr>
          <w:rFonts w:ascii="Lato" w:hAnsi="Lato" w:cs="Lato-Regular"/>
          <w:spacing w:val="4"/>
        </w:rPr>
        <w:t xml:space="preserve"> </w:t>
      </w:r>
      <w:r w:rsidR="00535C63" w:rsidRPr="006B03F0">
        <w:rPr>
          <w:rFonts w:ascii="Lato" w:hAnsi="Lato" w:cs="Lato-Regular"/>
          <w:spacing w:val="4"/>
        </w:rPr>
        <w:t>opieczętowanych i podpisanych przez rzeczoznawcę ds. zabezpieczeń</w:t>
      </w:r>
      <w:r w:rsidR="00250403" w:rsidRPr="006B03F0">
        <w:rPr>
          <w:rFonts w:ascii="Lato" w:hAnsi="Lato" w:cs="Lato-Regular"/>
          <w:spacing w:val="4"/>
        </w:rPr>
        <w:t xml:space="preserve"> </w:t>
      </w:r>
      <w:r w:rsidR="00535C63" w:rsidRPr="006B03F0">
        <w:rPr>
          <w:rFonts w:ascii="Lato" w:hAnsi="Lato" w:cs="Lato-Regular"/>
          <w:spacing w:val="4"/>
        </w:rPr>
        <w:t xml:space="preserve">przeciwpożarowych rysunków nr 1.1, 1.2 i 1.3 </w:t>
      </w:r>
      <w:r w:rsidR="009E176B" w:rsidRPr="006B03F0">
        <w:rPr>
          <w:rFonts w:ascii="Lato" w:hAnsi="Lato" w:cs="Lato-Regular"/>
          <w:spacing w:val="4"/>
        </w:rPr>
        <w:t xml:space="preserve">tomu V/2 </w:t>
      </w:r>
      <w:r w:rsidR="00535C63" w:rsidRPr="006B03F0">
        <w:rPr>
          <w:rFonts w:ascii="Lato" w:hAnsi="Lato" w:cs="Lato-Regular"/>
          <w:spacing w:val="4"/>
        </w:rPr>
        <w:t>p</w:t>
      </w:r>
      <w:r w:rsidRPr="006B03F0">
        <w:rPr>
          <w:rFonts w:ascii="Lato" w:hAnsi="Lato" w:cs="Lato-Regular"/>
          <w:spacing w:val="4"/>
        </w:rPr>
        <w:t xml:space="preserve">rojektu </w:t>
      </w:r>
      <w:r w:rsidR="00535C63" w:rsidRPr="006B03F0">
        <w:rPr>
          <w:rFonts w:ascii="Lato" w:hAnsi="Lato" w:cs="Lato-Regular"/>
          <w:spacing w:val="4"/>
        </w:rPr>
        <w:t xml:space="preserve">zagospodarowania terenu w zakresie sieci </w:t>
      </w:r>
      <w:r w:rsidR="001C4FBB" w:rsidRPr="006B03F0">
        <w:rPr>
          <w:rFonts w:ascii="Lato" w:hAnsi="Lato" w:cs="Lato-Regular"/>
          <w:spacing w:val="4"/>
        </w:rPr>
        <w:t>\</w:t>
      </w:r>
      <w:r w:rsidR="008B6DD4" w:rsidRPr="006B03F0">
        <w:rPr>
          <w:rFonts w:ascii="Lato" w:hAnsi="Lato" w:cs="Lato-Regular"/>
          <w:spacing w:val="4"/>
        </w:rPr>
        <w:t>wod.-kan.</w:t>
      </w:r>
      <w:r w:rsidR="00535C63" w:rsidRPr="006B03F0">
        <w:rPr>
          <w:rFonts w:ascii="Lato" w:hAnsi="Lato" w:cs="Lato-Regular"/>
          <w:spacing w:val="4"/>
        </w:rPr>
        <w:t>, kan. des</w:t>
      </w:r>
      <w:r w:rsidR="001C4FBB" w:rsidRPr="006B03F0">
        <w:rPr>
          <w:rFonts w:ascii="Lato" w:hAnsi="Lato" w:cs="Lato-Regular"/>
          <w:spacing w:val="4"/>
        </w:rPr>
        <w:t>z</w:t>
      </w:r>
      <w:r w:rsidR="00535C63" w:rsidRPr="006B03F0">
        <w:rPr>
          <w:rFonts w:ascii="Lato" w:hAnsi="Lato" w:cs="Lato-Regular"/>
          <w:spacing w:val="4"/>
        </w:rPr>
        <w:t xml:space="preserve">cz. </w:t>
      </w:r>
      <w:r w:rsidR="008F6AB6" w:rsidRPr="006B03F0">
        <w:rPr>
          <w:rFonts w:ascii="Lato" w:hAnsi="Lato" w:cs="Lato-Regular"/>
          <w:spacing w:val="4"/>
        </w:rPr>
        <w:t>i</w:t>
      </w:r>
      <w:r w:rsidR="00535C63" w:rsidRPr="006B03F0">
        <w:rPr>
          <w:rFonts w:ascii="Lato" w:hAnsi="Lato" w:cs="Lato-Regular"/>
          <w:spacing w:val="4"/>
        </w:rPr>
        <w:t xml:space="preserve"> kolizji ze Strugą Toruńską</w:t>
      </w:r>
      <w:r w:rsidR="009E176B" w:rsidRPr="006B03F0">
        <w:rPr>
          <w:rFonts w:ascii="Lato" w:hAnsi="Lato" w:cs="Lato-Regular"/>
          <w:spacing w:val="4"/>
        </w:rPr>
        <w:t xml:space="preserve"> (Projekt Architektoniczno-Budowlany)</w:t>
      </w:r>
      <w:r w:rsidR="008F6AB6" w:rsidRPr="006B03F0">
        <w:rPr>
          <w:rFonts w:ascii="Lato" w:hAnsi="Lato" w:cs="Lato-Regular"/>
          <w:spacing w:val="4"/>
        </w:rPr>
        <w:t>.</w:t>
      </w:r>
    </w:p>
    <w:p w14:paraId="03111D61" w14:textId="593792FC" w:rsidR="00DB60E0" w:rsidRPr="006B03F0" w:rsidRDefault="004967EC"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 xml:space="preserve">W rezultacie powyższego, zasadnym stało się zatwierdzenie </w:t>
      </w:r>
      <w:r w:rsidR="009811C5" w:rsidRPr="006B03F0">
        <w:rPr>
          <w:rFonts w:ascii="Lato" w:hAnsi="Lato" w:cs="Lato-Regular"/>
          <w:spacing w:val="4"/>
        </w:rPr>
        <w:t>zamiennych</w:t>
      </w:r>
      <w:r w:rsidR="00E841E5" w:rsidRPr="006B03F0">
        <w:rPr>
          <w:rFonts w:ascii="Lato" w:hAnsi="Lato" w:cs="Lato-Regular"/>
          <w:spacing w:val="4"/>
        </w:rPr>
        <w:t xml:space="preserve"> </w:t>
      </w:r>
      <w:r w:rsidRPr="006B03F0">
        <w:rPr>
          <w:rFonts w:ascii="Lato" w:hAnsi="Lato" w:cs="Lato-Regular"/>
          <w:spacing w:val="4"/>
        </w:rPr>
        <w:t>załączonych egzemplarzy ww. opracowania jako załącznika do niniejszej decyzji</w:t>
      </w:r>
      <w:r w:rsidR="001C4FBB" w:rsidRPr="006B03F0">
        <w:rPr>
          <w:rFonts w:ascii="Lato" w:hAnsi="Lato" w:cs="Lato-Regular"/>
          <w:spacing w:val="4"/>
        </w:rPr>
        <w:t>, co znalazło odzwierciedlenie w pkt I niniejszego rozstrzygnięcia.</w:t>
      </w:r>
    </w:p>
    <w:p w14:paraId="5FF362F9" w14:textId="41558E04" w:rsidR="004C5938" w:rsidRPr="006B03F0" w:rsidRDefault="00DB60E0" w:rsidP="008B6DD4">
      <w:pPr>
        <w:spacing w:before="240" w:after="240" w:line="240" w:lineRule="exact"/>
        <w:jc w:val="both"/>
        <w:rPr>
          <w:rFonts w:ascii="Lato" w:hAnsi="Lato" w:cs="Arial"/>
          <w:bCs/>
          <w:spacing w:val="4"/>
        </w:rPr>
      </w:pPr>
      <w:r w:rsidRPr="006B03F0">
        <w:rPr>
          <w:rFonts w:ascii="Lato" w:hAnsi="Lato" w:cs="Arial"/>
          <w:bCs/>
          <w:spacing w:val="4"/>
        </w:rPr>
        <w:t>O powodach pozostałej korekty dokonanej w decyzji Wojewody Kujawsko-Pomorskiego, dotyczącej zapisów w zaskarżonej decyzji w zakresie dział</w:t>
      </w:r>
      <w:r w:rsidR="00AF3B70">
        <w:rPr>
          <w:rFonts w:ascii="Lato" w:hAnsi="Lato" w:cs="Arial"/>
          <w:bCs/>
          <w:spacing w:val="4"/>
        </w:rPr>
        <w:t xml:space="preserve">ek </w:t>
      </w:r>
      <w:r w:rsidRPr="006B03F0">
        <w:rPr>
          <w:rFonts w:ascii="Lato" w:hAnsi="Lato" w:cs="Arial"/>
          <w:bCs/>
          <w:spacing w:val="4"/>
        </w:rPr>
        <w:t>nr: 145/1 obręb 00</w:t>
      </w:r>
      <w:r w:rsidR="006F7BCD">
        <w:rPr>
          <w:rFonts w:ascii="Lato" w:hAnsi="Lato" w:cs="Arial"/>
          <w:bCs/>
          <w:spacing w:val="4"/>
        </w:rPr>
        <w:t>46</w:t>
      </w:r>
      <w:r w:rsidRPr="006B03F0">
        <w:rPr>
          <w:rFonts w:ascii="Lato" w:hAnsi="Lato" w:cs="Arial"/>
          <w:bCs/>
          <w:spacing w:val="4"/>
        </w:rPr>
        <w:t xml:space="preserve"> Toruń </w:t>
      </w:r>
      <w:r w:rsidRPr="006B03F0">
        <w:rPr>
          <w:rFonts w:ascii="Lato" w:hAnsi="Lato" w:cs="Arial"/>
          <w:bCs/>
          <w:spacing w:val="4"/>
        </w:rPr>
        <w:lastRenderedPageBreak/>
        <w:t>nr</w:t>
      </w:r>
      <w:r w:rsidR="00AF3B70">
        <w:rPr>
          <w:rFonts w:ascii="Lato" w:hAnsi="Lato" w:cs="Arial"/>
          <w:bCs/>
          <w:spacing w:val="4"/>
        </w:rPr>
        <w:t xml:space="preserve"> </w:t>
      </w:r>
      <w:r w:rsidRPr="006B03F0">
        <w:rPr>
          <w:rFonts w:ascii="Lato" w:hAnsi="Lato" w:cs="Arial"/>
          <w:bCs/>
          <w:spacing w:val="4"/>
        </w:rPr>
        <w:t>258/1 obręb 0046 Toruń</w:t>
      </w:r>
      <w:r w:rsidR="00AF3B70">
        <w:rPr>
          <w:rFonts w:ascii="Lato" w:hAnsi="Lato" w:cs="Arial"/>
          <w:bCs/>
          <w:spacing w:val="4"/>
        </w:rPr>
        <w:t xml:space="preserve">, nr </w:t>
      </w:r>
      <w:r w:rsidRPr="006B03F0">
        <w:rPr>
          <w:rFonts w:ascii="Lato" w:hAnsi="Lato" w:cs="Arial"/>
          <w:bCs/>
          <w:spacing w:val="4"/>
        </w:rPr>
        <w:t xml:space="preserve">2/1, </w:t>
      </w:r>
      <w:r w:rsidR="00AF3B70">
        <w:rPr>
          <w:rFonts w:ascii="Lato" w:hAnsi="Lato" w:cs="Arial"/>
          <w:bCs/>
          <w:spacing w:val="4"/>
        </w:rPr>
        <w:t xml:space="preserve">nr </w:t>
      </w:r>
      <w:r w:rsidRPr="006B03F0">
        <w:rPr>
          <w:rFonts w:ascii="Lato" w:hAnsi="Lato" w:cs="Arial"/>
          <w:bCs/>
          <w:spacing w:val="4"/>
        </w:rPr>
        <w:t xml:space="preserve">1 obręb 0053 Toruń, będzie mowa przy rozpatrywaniu odwołania </w:t>
      </w:r>
      <w:r w:rsidR="00EF5BEB">
        <w:rPr>
          <w:rFonts w:ascii="Lato" w:hAnsi="Lato" w:cs="Arial"/>
          <w:bCs/>
          <w:spacing w:val="4"/>
        </w:rPr>
        <w:t>spółki (…)</w:t>
      </w:r>
      <w:r w:rsidRPr="006B03F0">
        <w:rPr>
          <w:rFonts w:ascii="Lato" w:hAnsi="Lato" w:cs="Arial"/>
          <w:bCs/>
          <w:spacing w:val="4"/>
        </w:rPr>
        <w:t xml:space="preserve"> S.A. </w:t>
      </w:r>
    </w:p>
    <w:p w14:paraId="765381EE" w14:textId="4B2FDCA9" w:rsidR="001F7AE3" w:rsidRPr="006B03F0" w:rsidRDefault="001F7AE3" w:rsidP="008B6DD4">
      <w:pPr>
        <w:spacing w:before="240" w:after="240" w:line="240" w:lineRule="exact"/>
        <w:jc w:val="both"/>
        <w:rPr>
          <w:rFonts w:ascii="Lato" w:hAnsi="Lato" w:cs="Arial"/>
          <w:bCs/>
          <w:spacing w:val="4"/>
        </w:rPr>
      </w:pPr>
      <w:r w:rsidRPr="006B03F0">
        <w:rPr>
          <w:rFonts w:ascii="Lato" w:hAnsi="Lato" w:cs="Arial"/>
          <w:bCs/>
          <w:spacing w:val="4"/>
          <w:lang w:bidi="pl-PL"/>
        </w:rPr>
        <w:t xml:space="preserve">Podsumowując, </w:t>
      </w:r>
      <w:r w:rsidRPr="006B03F0">
        <w:rPr>
          <w:rFonts w:ascii="Lato" w:hAnsi="Lato" w:cs="Arial"/>
          <w:bCs/>
          <w:spacing w:val="4"/>
        </w:rPr>
        <w:t xml:space="preserve">konsekwencją opisanych powyżej okoliczności zaistniałych w toku postępowania odwoławczego, jak i stwierdzonych błędów w zaskarżonej decyzji, </w:t>
      </w:r>
      <w:r w:rsidRPr="006B03F0">
        <w:rPr>
          <w:rFonts w:ascii="Lato" w:hAnsi="Lato" w:cs="Arial"/>
          <w:bCs/>
          <w:spacing w:val="4"/>
        </w:rPr>
        <w:br/>
        <w:t xml:space="preserve">są dokonane – na podstawie art. 138 § 1 pkt 2 kpa – zmiany w </w:t>
      </w:r>
      <w:r w:rsidRPr="006B03F0">
        <w:rPr>
          <w:rStyle w:val="TeksttreciKursywa"/>
          <w:rFonts w:ascii="Lato" w:hAnsi="Lato"/>
          <w:i w:val="0"/>
          <w:iCs w:val="0"/>
          <w:spacing w:val="4"/>
          <w:sz w:val="22"/>
          <w:szCs w:val="22"/>
        </w:rPr>
        <w:t xml:space="preserve">decyzji </w:t>
      </w:r>
      <w:r w:rsidRPr="006B03F0">
        <w:rPr>
          <w:rStyle w:val="TeksttreciKursywa1"/>
          <w:rFonts w:ascii="Lato" w:hAnsi="Lato"/>
          <w:i w:val="0"/>
          <w:iCs w:val="0"/>
          <w:spacing w:val="4"/>
          <w:sz w:val="22"/>
          <w:szCs w:val="22"/>
        </w:rPr>
        <w:t>Wojewody Kujawsko-Pomorskiego</w:t>
      </w:r>
      <w:r w:rsidRPr="006B03F0">
        <w:rPr>
          <w:rFonts w:ascii="Lato" w:hAnsi="Lato" w:cs="Arial"/>
          <w:bCs/>
          <w:spacing w:val="4"/>
        </w:rPr>
        <w:t xml:space="preserve"> jak i w załącznikach graficznych do tej decyzji, o których mowa w pkt I niniejszej decyzji. </w:t>
      </w:r>
    </w:p>
    <w:p w14:paraId="68D1682E" w14:textId="768D2186" w:rsidR="00C53622" w:rsidRPr="006B03F0" w:rsidRDefault="001F7AE3" w:rsidP="008B6DD4">
      <w:pPr>
        <w:spacing w:before="240" w:after="240" w:line="240" w:lineRule="exact"/>
        <w:jc w:val="both"/>
        <w:rPr>
          <w:rFonts w:ascii="Lato" w:hAnsi="Lato" w:cs="Arial"/>
          <w:bCs/>
          <w:spacing w:val="4"/>
        </w:rPr>
      </w:pPr>
      <w:r w:rsidRPr="006B03F0">
        <w:rPr>
          <w:rFonts w:ascii="Lato" w:hAnsi="Lato" w:cs="Arial"/>
          <w:bCs/>
          <w:spacing w:val="4"/>
        </w:rPr>
        <w:t xml:space="preserve">Organ odwoławczy dokonując rozstrzygnięcia, o którym mowa w pkt I niniejszej decyzji, uznał, że nie narusza ono zasady dwuinstancyjności postępowania, o której mowa </w:t>
      </w:r>
      <w:r w:rsidRPr="006B03F0">
        <w:rPr>
          <w:rFonts w:ascii="Lato" w:hAnsi="Lato" w:cs="Arial"/>
          <w:bCs/>
          <w:spacing w:val="4"/>
        </w:rPr>
        <w:br/>
        <w:t>w art. 15 kpa.</w:t>
      </w:r>
      <w:r w:rsidRPr="006B03F0">
        <w:rPr>
          <w:rFonts w:ascii="Lato" w:eastAsia="Times New Roman" w:hAnsi="Lato" w:cs="Arial"/>
          <w:spacing w:val="4"/>
          <w:lang w:eastAsia="pl-PL"/>
        </w:rPr>
        <w:t xml:space="preserve"> </w:t>
      </w:r>
      <w:r w:rsidRPr="006B03F0">
        <w:rPr>
          <w:rFonts w:ascii="Lato" w:hAnsi="Lato" w:cs="Arial"/>
          <w:bCs/>
          <w:spacing w:val="4"/>
        </w:rPr>
        <w:t xml:space="preserve">Badając zgodność z prawem pozostałej części zaskarżonej decyzji, organ odwoławczy stwierdził, że czyni ona zadość innym wymogom specustawy drogowej, </w:t>
      </w:r>
      <w:r w:rsidR="000006A5" w:rsidRPr="006B03F0">
        <w:rPr>
          <w:rFonts w:ascii="Lato" w:hAnsi="Lato" w:cs="Arial"/>
          <w:bCs/>
          <w:spacing w:val="4"/>
        </w:rPr>
        <w:br/>
      </w:r>
      <w:r w:rsidRPr="006B03F0">
        <w:rPr>
          <w:rFonts w:ascii="Lato" w:hAnsi="Lato" w:cs="Arial"/>
          <w:bCs/>
          <w:spacing w:val="4"/>
        </w:rPr>
        <w:t xml:space="preserve">oraz że brak było podstaw do zakwestionowania decyzji poza częścią uchyloną </w:t>
      </w:r>
      <w:r w:rsidR="000006A5" w:rsidRPr="006B03F0">
        <w:rPr>
          <w:rFonts w:ascii="Lato" w:hAnsi="Lato" w:cs="Arial"/>
          <w:bCs/>
          <w:spacing w:val="4"/>
        </w:rPr>
        <w:br/>
      </w:r>
      <w:r w:rsidRPr="006B03F0">
        <w:rPr>
          <w:rFonts w:ascii="Lato" w:hAnsi="Lato" w:cs="Arial"/>
          <w:bCs/>
          <w:spacing w:val="4"/>
        </w:rPr>
        <w:t>i orzeczoną w pkt I niniejszej decyzji</w:t>
      </w:r>
      <w:r w:rsidRPr="006B03F0">
        <w:rPr>
          <w:rFonts w:ascii="Lato" w:eastAsia="Times New Roman" w:hAnsi="Lato" w:cs="Times New Roman"/>
          <w:bCs/>
          <w:spacing w:val="4"/>
          <w:lang w:eastAsia="pl-PL"/>
        </w:rPr>
        <w:t xml:space="preserve"> </w:t>
      </w:r>
      <w:r w:rsidRPr="006B03F0">
        <w:rPr>
          <w:rFonts w:ascii="Lato" w:hAnsi="Lato" w:cs="Arial"/>
          <w:bCs/>
          <w:spacing w:val="4"/>
        </w:rPr>
        <w:t xml:space="preserve">i dlatego – w pkt II niniejszej decyzji – w pozostałej części zaskarżona decyzja Wojewody </w:t>
      </w:r>
      <w:r w:rsidR="006F7BCD">
        <w:rPr>
          <w:rFonts w:ascii="Lato" w:hAnsi="Lato" w:cs="Arial"/>
          <w:bCs/>
          <w:spacing w:val="4"/>
        </w:rPr>
        <w:t>Kujawsko-</w:t>
      </w:r>
      <w:r w:rsidRPr="006B03F0">
        <w:rPr>
          <w:rFonts w:ascii="Lato" w:hAnsi="Lato" w:cs="Arial"/>
          <w:bCs/>
          <w:spacing w:val="4"/>
        </w:rPr>
        <w:t xml:space="preserve">Pomorskiego została utrzymana </w:t>
      </w:r>
      <w:r w:rsidR="0092245E">
        <w:rPr>
          <w:rFonts w:ascii="Lato" w:hAnsi="Lato" w:cs="Arial"/>
          <w:bCs/>
          <w:spacing w:val="4"/>
        </w:rPr>
        <w:br/>
      </w:r>
      <w:r w:rsidRPr="006B03F0">
        <w:rPr>
          <w:rFonts w:ascii="Lato" w:hAnsi="Lato" w:cs="Arial"/>
          <w:bCs/>
          <w:spacing w:val="4"/>
        </w:rPr>
        <w:t>w mocy.</w:t>
      </w:r>
    </w:p>
    <w:p w14:paraId="207B6874" w14:textId="0680ACA9"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Rozpatrując odwołania skarżących,</w:t>
      </w:r>
      <w:r w:rsidRPr="006B03F0">
        <w:rPr>
          <w:rFonts w:ascii="Lato" w:hAnsi="Lato" w:cs="Arial"/>
          <w:bCs/>
          <w:spacing w:val="4"/>
        </w:rPr>
        <w:t xml:space="preserve"> </w:t>
      </w:r>
      <w:r w:rsidRPr="006B03F0">
        <w:rPr>
          <w:rFonts w:ascii="Lato" w:hAnsi="Lato" w:cs="Arial"/>
          <w:spacing w:val="4"/>
        </w:rPr>
        <w:t>w pierwszej kolejności wskazać należy, że zarówno wojewoda orzekający w sprawie jako organ I instancji, jak i Minister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3962EEA0" w14:textId="0F378F89"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 xml:space="preserve">Zgodnie z art. 11d ust. 1 pkt 1 specustawy drogowej, to inwestor we wniosku o wydanie decyzji o zezwoleniu na realizację inwestycji drogowej decyduje o przebiegu drogi </w:t>
      </w:r>
      <w:r w:rsidR="00A80FF8" w:rsidRPr="006B03F0">
        <w:rPr>
          <w:rFonts w:ascii="Lato" w:hAnsi="Lato" w:cs="Arial"/>
          <w:spacing w:val="4"/>
        </w:rPr>
        <w:br/>
      </w:r>
      <w:r w:rsidRPr="006B03F0">
        <w:rPr>
          <w:rFonts w:ascii="Lato" w:hAnsi="Lato" w:cs="Arial"/>
          <w:spacing w:val="4"/>
        </w:rPr>
        <w:t xml:space="preserve">oraz wielkości terenu niezbędnego dla obiektów budowlanych, załączając mapy przedstawiające proponowany przebieg drogi oraz mapy zawierające projekty podziałów nieruchomości. Zarówno wojewoda, jak i organ odwoławczy mogą działać wyłącznie </w:t>
      </w:r>
      <w:r w:rsidR="006612BA" w:rsidRPr="006B03F0">
        <w:rPr>
          <w:rFonts w:ascii="Lato" w:hAnsi="Lato" w:cs="Arial"/>
          <w:spacing w:val="4"/>
        </w:rPr>
        <w:br/>
      </w:r>
      <w:r w:rsidRPr="006B03F0">
        <w:rPr>
          <w:rFonts w:ascii="Lato" w:hAnsi="Lato" w:cs="Arial"/>
          <w:spacing w:val="4"/>
        </w:rPr>
        <w:t xml:space="preserve">w granicach tego wniosku i nie mają możliwości ingerowania w lokalizację inwestycji, </w:t>
      </w:r>
      <w:r w:rsidRPr="006B03F0">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(wyrok Naczelnego Sądu Administracyjnego z dnia </w:t>
      </w:r>
      <w:r w:rsidR="00A80FF8" w:rsidRPr="006B03F0">
        <w:rPr>
          <w:rFonts w:ascii="Lato" w:hAnsi="Lato" w:cs="Arial"/>
          <w:spacing w:val="4"/>
        </w:rPr>
        <w:br/>
      </w:r>
      <w:r w:rsidRPr="006B03F0">
        <w:rPr>
          <w:rFonts w:ascii="Lato" w:hAnsi="Lato" w:cs="Arial"/>
          <w:spacing w:val="4"/>
        </w:rPr>
        <w:t xml:space="preserve">17 kwietnia 2013 r., sygn. akt II OSK 432/13, </w:t>
      </w:r>
      <w:proofErr w:type="spellStart"/>
      <w:r w:rsidRPr="006B03F0">
        <w:rPr>
          <w:rFonts w:ascii="Lato" w:hAnsi="Lato" w:cs="Arial"/>
          <w:spacing w:val="4"/>
        </w:rPr>
        <w:t>opubl</w:t>
      </w:r>
      <w:proofErr w:type="spellEnd"/>
      <w:r w:rsidRPr="006B03F0">
        <w:rPr>
          <w:rFonts w:ascii="Lato" w:hAnsi="Lato" w:cs="Arial"/>
          <w:spacing w:val="4"/>
        </w:rPr>
        <w:t>. Centralna Baza Orzeczeń Sądów Administracyjnych).</w:t>
      </w:r>
    </w:p>
    <w:p w14:paraId="23694AB7" w14:textId="77777777"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964191D" w14:textId="5FC5E419"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 xml:space="preserve">Zgodnie z powszechnie przyjmowanym w orzecznictwie </w:t>
      </w:r>
      <w:proofErr w:type="spellStart"/>
      <w:r w:rsidRPr="006B03F0">
        <w:rPr>
          <w:rFonts w:ascii="Lato" w:hAnsi="Lato" w:cs="Arial"/>
          <w:spacing w:val="4"/>
        </w:rPr>
        <w:t>sądowoadministracyjnym</w:t>
      </w:r>
      <w:proofErr w:type="spellEnd"/>
      <w:r w:rsidRPr="006B03F0">
        <w:rPr>
          <w:rFonts w:ascii="Lato" w:hAnsi="Lato" w:cs="Arial"/>
          <w:spacing w:val="4"/>
        </w:rPr>
        <w:t xml:space="preserve"> poglądem dotyczącym przedmiotowej materii (zob. wyroki Naczelnego Sądu Administracyjnego: z 13 listopada 2018 r., sygn. akt II OSK 2933/18, z 5 września </w:t>
      </w:r>
      <w:r w:rsidR="00E257DE" w:rsidRPr="006B03F0">
        <w:rPr>
          <w:rFonts w:ascii="Lato" w:hAnsi="Lato" w:cs="Arial"/>
          <w:spacing w:val="4"/>
        </w:rPr>
        <w:br/>
      </w:r>
      <w:r w:rsidRPr="006B03F0">
        <w:rPr>
          <w:rFonts w:ascii="Lato" w:hAnsi="Lato" w:cs="Arial"/>
          <w:spacing w:val="4"/>
        </w:rPr>
        <w:t xml:space="preserve">2018 r., sygn. akt II OSK 1737/18, z 13 września 2017 r., sygn. akt II OSK 1705/17, </w:t>
      </w:r>
      <w:r w:rsidRPr="006B03F0">
        <w:rPr>
          <w:rFonts w:ascii="Lato" w:hAnsi="Lato" w:cs="Arial"/>
          <w:spacing w:val="4"/>
        </w:rPr>
        <w:br/>
        <w:t xml:space="preserve">z 8 czerwca 2017 r., sygn. akt II OSK 2572/15, z 19 lipca 2016 r., sygn. akt II OSK 1373/16, z 25 maja 2016 r., sygn. akt II OSK 524/16, z 1 marca 2016 r., sygn. akt II OSK </w:t>
      </w:r>
      <w:r w:rsidRPr="006B03F0">
        <w:rPr>
          <w:rFonts w:ascii="Lato" w:hAnsi="Lato" w:cs="Arial"/>
          <w:spacing w:val="4"/>
        </w:rPr>
        <w:lastRenderedPageBreak/>
        <w:t xml:space="preserve">2334/15, z 1 kwietnia 2015 r., sygn. akt II OSK 106/15, z 24 lutego 2015 r., sygn. akt II OSK 3221/14, z 2 kwietnia 2014 r., sygn. akt II OSK 2621/12, z 28 lutego 2014 r., </w:t>
      </w:r>
      <w:r w:rsidR="00E257DE" w:rsidRPr="006B03F0">
        <w:rPr>
          <w:rFonts w:ascii="Lato" w:hAnsi="Lato" w:cs="Arial"/>
          <w:spacing w:val="4"/>
        </w:rPr>
        <w:br/>
      </w:r>
      <w:r w:rsidRPr="006B03F0">
        <w:rPr>
          <w:rFonts w:ascii="Lato" w:hAnsi="Lato" w:cs="Arial"/>
          <w:spacing w:val="4"/>
        </w:rPr>
        <w:t xml:space="preserve">sygn. akt II OSK 93/14, z 26 lipca 2013 r. sygn. akt II OSK 762/13, z 17 kwietnia </w:t>
      </w:r>
      <w:r w:rsidR="00E257DE" w:rsidRPr="006B03F0">
        <w:rPr>
          <w:rFonts w:ascii="Lato" w:hAnsi="Lato" w:cs="Arial"/>
          <w:spacing w:val="4"/>
        </w:rPr>
        <w:br/>
      </w:r>
      <w:r w:rsidRPr="006B03F0">
        <w:rPr>
          <w:rFonts w:ascii="Lato" w:hAnsi="Lato" w:cs="Arial"/>
          <w:spacing w:val="4"/>
        </w:rPr>
        <w:t xml:space="preserve">2013 r., sygn. akt II OSK 432/13, z 18 listopada 2010 r., sygn. akt II OSK 1968/10, </w:t>
      </w:r>
      <w:r w:rsidR="00E257DE" w:rsidRPr="006B03F0">
        <w:rPr>
          <w:rFonts w:ascii="Lato" w:hAnsi="Lato" w:cs="Arial"/>
          <w:spacing w:val="4"/>
        </w:rPr>
        <w:br/>
      </w:r>
      <w:r w:rsidRPr="006B03F0">
        <w:rPr>
          <w:rFonts w:ascii="Lato" w:hAnsi="Lato" w:cs="Arial"/>
          <w:spacing w:val="4"/>
        </w:rPr>
        <w:t xml:space="preserve">z 20 stycznia 2010 r., sygn. akt II OSK 2416/10, </w:t>
      </w:r>
      <w:proofErr w:type="spellStart"/>
      <w:r w:rsidRPr="006B03F0">
        <w:rPr>
          <w:rFonts w:ascii="Lato" w:hAnsi="Lato" w:cs="Arial"/>
          <w:spacing w:val="4"/>
        </w:rPr>
        <w:t>opubl</w:t>
      </w:r>
      <w:proofErr w:type="spellEnd"/>
      <w:r w:rsidRPr="006B03F0">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30241DB7" w14:textId="0191425A"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 xml:space="preserve">W tym miejscu zasadnym jest również przywołanie stanowiska przedstawionego przez skład siedmiu sędziów Naczelnego Sądu Administracyjnego w postanowieniu z dnia </w:t>
      </w:r>
      <w:r w:rsidRPr="006B03F0">
        <w:rPr>
          <w:rFonts w:ascii="Lato" w:hAnsi="Lato" w:cs="Arial"/>
          <w:spacing w:val="4"/>
        </w:rPr>
        <w:br/>
        <w:t xml:space="preserve">17 grudnia 2014 r., sygn. akt II OPS/2/14, odmawiającym podjęcia, z wniosku Rzecznika Praw Obywatelskich, uchwały mającej na celu wyjaśnienie przepisów prawnych, </w:t>
      </w:r>
      <w:r w:rsidR="00E257DE" w:rsidRPr="006B03F0">
        <w:rPr>
          <w:rFonts w:ascii="Lato" w:hAnsi="Lato" w:cs="Arial"/>
          <w:spacing w:val="4"/>
        </w:rPr>
        <w:br/>
      </w:r>
      <w:r w:rsidRPr="006B03F0">
        <w:rPr>
          <w:rFonts w:ascii="Lato" w:hAnsi="Lato" w:cs="Arial"/>
          <w:spacing w:val="4"/>
        </w:rPr>
        <w:t>których stosowanie wywołało rozbieżności w orzecznictwie sądów administracyjnych</w:t>
      </w:r>
      <w:r w:rsidR="00E257DE" w:rsidRPr="006B03F0">
        <w:rPr>
          <w:rFonts w:ascii="Lato" w:hAnsi="Lato" w:cs="Arial"/>
          <w:spacing w:val="4"/>
        </w:rPr>
        <w:t xml:space="preserve"> </w:t>
      </w:r>
      <w:r w:rsidR="00E257DE" w:rsidRPr="006B03F0">
        <w:rPr>
          <w:rFonts w:ascii="Lato" w:hAnsi="Lato" w:cs="Arial"/>
          <w:spacing w:val="4"/>
        </w:rPr>
        <w:br/>
      </w:r>
      <w:r w:rsidRPr="006B03F0">
        <w:rPr>
          <w:rFonts w:ascii="Lato" w:hAnsi="Lato" w:cs="Arial"/>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6B03F0">
        <w:rPr>
          <w:rFonts w:ascii="Lato" w:hAnsi="Lato" w:cs="Arial"/>
          <w:spacing w:val="4"/>
        </w:rPr>
        <w:br/>
        <w:t xml:space="preserve">poz. 687 ze zm.), pod kątem spełniania przez ten wniosek dopuszczalności wywłaszczenia w rozumieniu art. 21 ust. 2 Konstytucji RP i art. 112 ust. 3 ustawy </w:t>
      </w:r>
      <w:bookmarkStart w:id="11" w:name="_Hlk202795458"/>
      <w:r w:rsidRPr="006B03F0">
        <w:rPr>
          <w:rFonts w:ascii="Lato" w:hAnsi="Lato" w:cs="Arial"/>
          <w:spacing w:val="4"/>
        </w:rPr>
        <w:t>z dnia 21 sierpnia 1997 r. o gospodarce nieruchomościami (</w:t>
      </w:r>
      <w:proofErr w:type="spellStart"/>
      <w:r w:rsidRPr="006B03F0">
        <w:rPr>
          <w:rFonts w:ascii="Lato" w:hAnsi="Lato" w:cs="Arial"/>
          <w:spacing w:val="4"/>
        </w:rPr>
        <w:t>t.j</w:t>
      </w:r>
      <w:proofErr w:type="spellEnd"/>
      <w:r w:rsidRPr="006B03F0">
        <w:rPr>
          <w:rFonts w:ascii="Lato" w:hAnsi="Lato" w:cs="Arial"/>
          <w:spacing w:val="4"/>
        </w:rPr>
        <w:t>. Dz. U. z 2014 r., poz. 518</w:t>
      </w:r>
      <w:bookmarkEnd w:id="11"/>
      <w:r w:rsidRPr="006B03F0">
        <w:rPr>
          <w:rFonts w:ascii="Lato" w:hAnsi="Lato" w:cs="Arial"/>
          <w:spacing w:val="4"/>
        </w:rPr>
        <w:t xml:space="preserve">)”. Według Sądu, Rzecznik Praw Obywatelskich w istocie rzeczy przedstawił do rozstrzygnięcia zagadnienie prawne, które dotyczy istotnego problemu konstytucyjnego, co do tego w jaki sposób ma być oceniana dopuszczalność pozbawienia własności </w:t>
      </w:r>
      <w:r w:rsidR="00FA03D4">
        <w:rPr>
          <w:rFonts w:ascii="Lato" w:hAnsi="Lato" w:cs="Arial"/>
          <w:spacing w:val="4"/>
        </w:rPr>
        <w:br/>
      </w:r>
      <w:r w:rsidRPr="006B03F0">
        <w:rPr>
          <w:rFonts w:ascii="Lato" w:hAnsi="Lato" w:cs="Arial"/>
          <w:spacing w:val="4"/>
        </w:rPr>
        <w:t>z uwagi na cele publiczne [art. 21 Konstytucji RP i art. 112 ust. 3 ustawy z dnia 21 sierpnia 1997 r. o gospodarce nieruchomościami (</w:t>
      </w:r>
      <w:proofErr w:type="spellStart"/>
      <w:r w:rsidRPr="006B03F0">
        <w:rPr>
          <w:rFonts w:ascii="Lato" w:hAnsi="Lato" w:cs="Arial"/>
          <w:spacing w:val="4"/>
        </w:rPr>
        <w:t>t.j</w:t>
      </w:r>
      <w:proofErr w:type="spellEnd"/>
      <w:r w:rsidRPr="006B03F0">
        <w:rPr>
          <w:rFonts w:ascii="Lato" w:hAnsi="Lato" w:cs="Arial"/>
          <w:spacing w:val="4"/>
        </w:rPr>
        <w:t>. Dz. U. z 2024 r., poz. 1145) dalej zwanej „</w:t>
      </w:r>
      <w:proofErr w:type="spellStart"/>
      <w:r w:rsidRPr="006B03F0">
        <w:rPr>
          <w:rFonts w:ascii="Lato" w:hAnsi="Lato" w:cs="Arial"/>
          <w:bCs/>
          <w:spacing w:val="4"/>
          <w:lang w:bidi="pl-PL"/>
        </w:rPr>
        <w:t>ugn</w:t>
      </w:r>
      <w:proofErr w:type="spellEnd"/>
      <w:r w:rsidRPr="006B03F0">
        <w:rPr>
          <w:rFonts w:ascii="Lato" w:hAnsi="Lato" w:cs="Arial"/>
          <w:bCs/>
          <w:spacing w:val="4"/>
          <w:lang w:bidi="pl-PL"/>
        </w:rPr>
        <w:t>”</w:t>
      </w:r>
      <w:r w:rsidRPr="006B03F0">
        <w:rPr>
          <w:rFonts w:ascii="Lato" w:hAnsi="Lato" w:cs="Arial"/>
          <w:spacing w:val="4"/>
        </w:rPr>
        <w:t>] w sprawie o zezwolenie na realizację inwestycji drogowej.</w:t>
      </w:r>
    </w:p>
    <w:p w14:paraId="7494C773" w14:textId="77777777"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6B03F0">
        <w:rPr>
          <w:rFonts w:ascii="Lato" w:hAnsi="Lato" w:cs="Arial"/>
          <w:spacing w:val="4"/>
        </w:rPr>
        <w:br/>
        <w:t xml:space="preserve">w interesie państwa, jednostki samorządu terytorialnego czy zarządcy drogi, lecz </w:t>
      </w:r>
      <w:r w:rsidRPr="006B03F0">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6B03F0">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w:t>
      </w:r>
      <w:r w:rsidRPr="006B03F0">
        <w:rPr>
          <w:rFonts w:ascii="Lato" w:hAnsi="Lato" w:cs="Arial"/>
          <w:spacing w:val="4"/>
        </w:rPr>
        <w:br/>
      </w:r>
      <w:r w:rsidRPr="006B03F0">
        <w:rPr>
          <w:rFonts w:ascii="Lato" w:hAnsi="Lato" w:cs="Arial"/>
          <w:spacing w:val="4"/>
        </w:rPr>
        <w:lastRenderedPageBreak/>
        <w:t>dla dróg powiatowych – zarząd powiatu, a dla dróg gminnych – odpowiednio wójt, burmistrz, prezydent miasta).</w:t>
      </w:r>
    </w:p>
    <w:p w14:paraId="0AB47C0B" w14:textId="3CAB2D05" w:rsidR="001F7AE3" w:rsidRPr="006B03F0" w:rsidRDefault="001F7AE3" w:rsidP="008B6DD4">
      <w:pPr>
        <w:spacing w:before="240" w:after="240" w:line="240" w:lineRule="exact"/>
        <w:jc w:val="both"/>
        <w:outlineLvl w:val="0"/>
        <w:rPr>
          <w:rFonts w:ascii="Lato" w:hAnsi="Lato" w:cs="Arial"/>
          <w:spacing w:val="4"/>
        </w:rPr>
      </w:pPr>
      <w:r w:rsidRPr="006B03F0">
        <w:rPr>
          <w:rFonts w:ascii="Lato" w:hAnsi="Lato" w:cs="Arial"/>
          <w:spacing w:val="4"/>
        </w:rPr>
        <w:t xml:space="preserve">Co więcej, wyjaśnić należy, iż zgodnie z treścią art. 11i ust. 1 specustawy drogowej </w:t>
      </w:r>
      <w:r w:rsidRPr="006B03F0">
        <w:rPr>
          <w:rFonts w:ascii="Lato" w:hAnsi="Lato" w:cs="Arial"/>
          <w:spacing w:val="4"/>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w:t>
      </w:r>
      <w:r w:rsidR="00FA03D4">
        <w:rPr>
          <w:rFonts w:ascii="Lato" w:hAnsi="Lato" w:cs="Arial"/>
          <w:spacing w:val="4"/>
        </w:rPr>
        <w:br/>
      </w:r>
      <w:r w:rsidRPr="006B03F0">
        <w:rPr>
          <w:rFonts w:ascii="Lato" w:hAnsi="Lato" w:cs="Arial"/>
          <w:spacing w:val="4"/>
        </w:rPr>
        <w:t xml:space="preserve">przez inwestora wymagań określonych w przepisach prawa budowlanego organ architektoniczno-budowlany jest zobligowany zezwolić na realizację inwestycji drogowej (stosownie do wyroku Wojewódzkiego Sądu Administracyjnego w Warszawie z dnia </w:t>
      </w:r>
      <w:r w:rsidR="00E27189">
        <w:rPr>
          <w:rFonts w:ascii="Lato" w:hAnsi="Lato" w:cs="Arial"/>
          <w:spacing w:val="4"/>
        </w:rPr>
        <w:br/>
      </w:r>
      <w:r w:rsidRPr="006B03F0">
        <w:rPr>
          <w:rFonts w:ascii="Lato" w:hAnsi="Lato" w:cs="Arial"/>
          <w:spacing w:val="4"/>
        </w:rPr>
        <w:t>27 stycznia 2011 r., sygn. akt VII SA/</w:t>
      </w:r>
      <w:proofErr w:type="spellStart"/>
      <w:r w:rsidRPr="006B03F0">
        <w:rPr>
          <w:rFonts w:ascii="Lato" w:hAnsi="Lato" w:cs="Arial"/>
          <w:spacing w:val="4"/>
        </w:rPr>
        <w:t>Wa</w:t>
      </w:r>
      <w:proofErr w:type="spellEnd"/>
      <w:r w:rsidRPr="006B03F0">
        <w:rPr>
          <w:rFonts w:ascii="Lato" w:hAnsi="Lato" w:cs="Arial"/>
          <w:spacing w:val="4"/>
        </w:rPr>
        <w:t xml:space="preserve"> 1955/10). </w:t>
      </w:r>
    </w:p>
    <w:p w14:paraId="361360F5" w14:textId="3003E399" w:rsidR="001F7AE3" w:rsidRPr="006B03F0" w:rsidRDefault="001F7AE3" w:rsidP="008B6DD4">
      <w:pPr>
        <w:spacing w:before="240" w:after="240" w:line="240" w:lineRule="exact"/>
        <w:jc w:val="both"/>
        <w:rPr>
          <w:rFonts w:ascii="Lato" w:eastAsia="Times New Roman" w:hAnsi="Lato" w:cs="Lao UI"/>
          <w:bCs/>
          <w:spacing w:val="4"/>
          <w:lang w:eastAsia="pl-PL" w:bidi="pl-PL"/>
        </w:rPr>
      </w:pPr>
      <w:r w:rsidRPr="006B03F0">
        <w:rPr>
          <w:rFonts w:ascii="Lato" w:eastAsia="Times New Roman" w:hAnsi="Lato" w:cs="Lao UI"/>
          <w:bCs/>
          <w:spacing w:val="4"/>
          <w:lang w:eastAsia="pl-PL" w:bidi="pl-PL"/>
        </w:rPr>
        <w:t xml:space="preserve">Wobec powyższego, organ odwoławczy wezwał inwestora do wypowiedzenia się </w:t>
      </w:r>
      <w:r w:rsidRPr="006B03F0">
        <w:rPr>
          <w:rFonts w:ascii="Lato" w:eastAsia="Times New Roman" w:hAnsi="Lato" w:cs="Lao UI"/>
          <w:bCs/>
          <w:spacing w:val="4"/>
          <w:lang w:eastAsia="pl-PL" w:bidi="pl-PL"/>
        </w:rPr>
        <w:br/>
        <w:t xml:space="preserve">w sprawie zarzutów podniesionych przez skarżących. Inwestor, stosownie do wezwania organu odwoławczego, odniósł się do zarzutów wskazanych w odwołaniach. Organ odwoławczy, działając w oparciu o art. 9 kpa, przesłał skarżącym ustosunkowanie się inwestora do przedstawionych w odwołaniach zarzutów i jednocześnie, stosownie do art. 10 kpa, zawiadomił strony o prawie wypowiedzenia się, co do zebranych dowodów </w:t>
      </w:r>
      <w:r w:rsidRPr="006B03F0">
        <w:rPr>
          <w:rFonts w:ascii="Lato" w:eastAsia="Times New Roman" w:hAnsi="Lato" w:cs="Lao UI"/>
          <w:bCs/>
          <w:spacing w:val="4"/>
          <w:lang w:eastAsia="pl-PL" w:bidi="pl-PL"/>
        </w:rPr>
        <w:br/>
        <w:t>i materiałów.</w:t>
      </w:r>
    </w:p>
    <w:p w14:paraId="2588F5F3" w14:textId="48F1DE86" w:rsidR="00FB2099" w:rsidRPr="006B03F0" w:rsidRDefault="00FB2099"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W zakresie odwołania Pan</w:t>
      </w:r>
      <w:r w:rsidR="00A22F88" w:rsidRPr="006B03F0">
        <w:rPr>
          <w:rFonts w:ascii="Lato" w:hAnsi="Lato" w:cs="Arial"/>
          <w:bCs/>
          <w:spacing w:val="4"/>
          <w:lang w:bidi="pl-PL"/>
        </w:rPr>
        <w:t>i</w:t>
      </w:r>
      <w:r w:rsidRPr="006B03F0">
        <w:rPr>
          <w:rFonts w:ascii="Lato" w:hAnsi="Lato" w:cs="Arial"/>
          <w:bCs/>
          <w:spacing w:val="4"/>
          <w:lang w:bidi="pl-PL"/>
        </w:rPr>
        <w:t xml:space="preserve"> </w:t>
      </w:r>
      <w:r w:rsidR="00A22F88" w:rsidRPr="006B03F0">
        <w:rPr>
          <w:rFonts w:ascii="Lato" w:hAnsi="Lato" w:cs="Arial"/>
          <w:bCs/>
          <w:spacing w:val="4"/>
          <w:lang w:bidi="pl-PL"/>
        </w:rPr>
        <w:t>T</w:t>
      </w:r>
      <w:r w:rsidR="00D07FFE">
        <w:rPr>
          <w:rFonts w:ascii="Lato" w:hAnsi="Lato" w:cs="Arial"/>
          <w:bCs/>
          <w:spacing w:val="4"/>
          <w:lang w:bidi="pl-PL"/>
        </w:rPr>
        <w:t>.</w:t>
      </w:r>
      <w:r w:rsidR="00A22F88" w:rsidRPr="006B03F0">
        <w:rPr>
          <w:rFonts w:ascii="Lato" w:hAnsi="Lato" w:cs="Arial"/>
          <w:bCs/>
          <w:spacing w:val="4"/>
          <w:lang w:bidi="pl-PL"/>
        </w:rPr>
        <w:t xml:space="preserve"> B</w:t>
      </w:r>
      <w:r w:rsidR="00D07FFE">
        <w:rPr>
          <w:rFonts w:ascii="Lato" w:hAnsi="Lato" w:cs="Arial"/>
          <w:bCs/>
          <w:spacing w:val="4"/>
          <w:lang w:bidi="pl-PL"/>
        </w:rPr>
        <w:t>.</w:t>
      </w:r>
      <w:r w:rsidRPr="006B03F0">
        <w:rPr>
          <w:rFonts w:ascii="Lato" w:hAnsi="Lato" w:cs="Arial"/>
          <w:bCs/>
          <w:spacing w:val="4"/>
          <w:lang w:bidi="pl-PL"/>
        </w:rPr>
        <w:t>, wskazać należy, że organy orzekające w przedmiotowej sprawie mają możliwość ustosunkowania się do zarzutów i zastrzeżeń właścicieli nieruchomości objętych inwestycją drogową, które zostały przez nich skonkretyzowane w toku postępowania. Składając odwołanie skarżąc</w:t>
      </w:r>
      <w:r w:rsidR="00A22F88" w:rsidRPr="006B03F0">
        <w:rPr>
          <w:rFonts w:ascii="Lato" w:hAnsi="Lato" w:cs="Arial"/>
          <w:bCs/>
          <w:spacing w:val="4"/>
          <w:lang w:bidi="pl-PL"/>
        </w:rPr>
        <w:t>a</w:t>
      </w:r>
      <w:r w:rsidRPr="006B03F0">
        <w:rPr>
          <w:rFonts w:ascii="Lato" w:hAnsi="Lato" w:cs="Arial"/>
          <w:bCs/>
          <w:spacing w:val="4"/>
          <w:lang w:bidi="pl-PL"/>
        </w:rPr>
        <w:t xml:space="preserve"> wyraził</w:t>
      </w:r>
      <w:r w:rsidR="00A22F88" w:rsidRPr="006B03F0">
        <w:rPr>
          <w:rFonts w:ascii="Lato" w:hAnsi="Lato" w:cs="Arial"/>
          <w:bCs/>
          <w:spacing w:val="4"/>
          <w:lang w:bidi="pl-PL"/>
        </w:rPr>
        <w:t>a</w:t>
      </w:r>
      <w:r w:rsidRPr="006B03F0">
        <w:rPr>
          <w:rFonts w:ascii="Lato" w:hAnsi="Lato" w:cs="Arial"/>
          <w:bCs/>
          <w:spacing w:val="4"/>
          <w:lang w:bidi="pl-PL"/>
        </w:rPr>
        <w:t xml:space="preserve"> niezadowolenie z wydania decyzji Wojewody </w:t>
      </w:r>
      <w:r w:rsidR="00A22F88" w:rsidRPr="006B03F0">
        <w:rPr>
          <w:rFonts w:ascii="Lato" w:hAnsi="Lato" w:cs="Arial"/>
          <w:bCs/>
          <w:spacing w:val="4"/>
          <w:lang w:bidi="pl-PL"/>
        </w:rPr>
        <w:t>Kujawsko-Pomorskiego, zaskarżając ją w całości</w:t>
      </w:r>
      <w:r w:rsidRPr="006B03F0">
        <w:rPr>
          <w:rFonts w:ascii="Lato" w:hAnsi="Lato" w:cs="Arial"/>
          <w:bCs/>
          <w:spacing w:val="4"/>
          <w:lang w:bidi="pl-PL"/>
        </w:rPr>
        <w:t xml:space="preserve">, w żaden jednak sposób nie </w:t>
      </w:r>
      <w:r w:rsidR="00A22F88" w:rsidRPr="006B03F0">
        <w:rPr>
          <w:rFonts w:ascii="Lato" w:hAnsi="Lato" w:cs="Arial"/>
          <w:bCs/>
          <w:spacing w:val="4"/>
          <w:lang w:bidi="pl-PL"/>
        </w:rPr>
        <w:t>wskazała</w:t>
      </w:r>
      <w:r w:rsidRPr="006B03F0">
        <w:rPr>
          <w:rFonts w:ascii="Lato" w:hAnsi="Lato" w:cs="Arial"/>
          <w:bCs/>
          <w:spacing w:val="4"/>
          <w:lang w:bidi="pl-PL"/>
        </w:rPr>
        <w:t xml:space="preserve">, czym to niezadowolenie jest umotywowane. </w:t>
      </w:r>
      <w:r w:rsidR="00A86248" w:rsidRPr="006B03F0">
        <w:rPr>
          <w:rFonts w:ascii="Lato" w:hAnsi="Lato" w:cs="Arial"/>
          <w:bCs/>
          <w:spacing w:val="4"/>
          <w:lang w:bidi="pl-PL"/>
        </w:rPr>
        <w:t xml:space="preserve"> Skarżąca </w:t>
      </w:r>
      <w:r w:rsidRPr="006B03F0">
        <w:rPr>
          <w:rFonts w:ascii="Lato" w:hAnsi="Lato" w:cs="Arial"/>
          <w:bCs/>
          <w:spacing w:val="4"/>
          <w:lang w:bidi="pl-PL"/>
        </w:rPr>
        <w:t>nie wskazał</w:t>
      </w:r>
      <w:r w:rsidR="00A22F88" w:rsidRPr="006B03F0">
        <w:rPr>
          <w:rFonts w:ascii="Lato" w:hAnsi="Lato" w:cs="Arial"/>
          <w:bCs/>
          <w:spacing w:val="4"/>
          <w:lang w:bidi="pl-PL"/>
        </w:rPr>
        <w:t>a</w:t>
      </w:r>
      <w:r w:rsidRPr="006B03F0">
        <w:rPr>
          <w:rFonts w:ascii="Lato" w:hAnsi="Lato" w:cs="Arial"/>
          <w:bCs/>
          <w:spacing w:val="4"/>
          <w:lang w:bidi="pl-PL"/>
        </w:rPr>
        <w:t xml:space="preserve"> na czym polegają, w czym się przejawiają (w jakim konkretnym działaniu bądź zaniechaniu organu I instancji) zdiagnozowane przez </w:t>
      </w:r>
      <w:r w:rsidR="00A22F88" w:rsidRPr="006B03F0">
        <w:rPr>
          <w:rFonts w:ascii="Lato" w:hAnsi="Lato" w:cs="Arial"/>
          <w:bCs/>
          <w:spacing w:val="4"/>
          <w:lang w:bidi="pl-PL"/>
        </w:rPr>
        <w:t xml:space="preserve">nią </w:t>
      </w:r>
      <w:r w:rsidRPr="006B03F0">
        <w:rPr>
          <w:rFonts w:ascii="Lato" w:hAnsi="Lato" w:cs="Arial"/>
          <w:bCs/>
          <w:spacing w:val="4"/>
          <w:lang w:bidi="pl-PL"/>
        </w:rPr>
        <w:t xml:space="preserve">nieprawidłowości. Wobec powyższego nie jest możliwe odniesienie się do zarzutów, które nie zostały skonkretyzowane na gruncie przedmiotowej sprawy. Niezależnie od powyższego, organ odwoławczy dokonał analizy zarówno postępowania przeprowadzonego przez Wojewodę </w:t>
      </w:r>
      <w:r w:rsidR="00A22F88" w:rsidRPr="006B03F0">
        <w:rPr>
          <w:rFonts w:ascii="Lato" w:hAnsi="Lato" w:cs="Arial"/>
          <w:bCs/>
          <w:spacing w:val="4"/>
          <w:lang w:bidi="pl-PL"/>
        </w:rPr>
        <w:t>Kujawsko-Pomorskiego</w:t>
      </w:r>
      <w:r w:rsidRPr="006B03F0">
        <w:rPr>
          <w:rFonts w:ascii="Lato" w:hAnsi="Lato" w:cs="Arial"/>
          <w:bCs/>
          <w:spacing w:val="4"/>
          <w:lang w:bidi="pl-PL"/>
        </w:rPr>
        <w:t>, jak i zaskarżonej decyzji będącej efektem tego postępowania, pod kątem interesu prawnego skarżące</w:t>
      </w:r>
      <w:r w:rsidR="00A22F88" w:rsidRPr="006B03F0">
        <w:rPr>
          <w:rFonts w:ascii="Lato" w:hAnsi="Lato" w:cs="Arial"/>
          <w:bCs/>
          <w:spacing w:val="4"/>
          <w:lang w:bidi="pl-PL"/>
        </w:rPr>
        <w:t>j</w:t>
      </w:r>
      <w:r w:rsidRPr="006B03F0">
        <w:rPr>
          <w:rFonts w:ascii="Lato" w:hAnsi="Lato" w:cs="Arial"/>
          <w:bCs/>
          <w:spacing w:val="4"/>
          <w:lang w:bidi="pl-PL"/>
        </w:rPr>
        <w:t xml:space="preserve">. W ocenie Ministra, Wojewoda </w:t>
      </w:r>
      <w:r w:rsidR="00A22F88" w:rsidRPr="006B03F0">
        <w:rPr>
          <w:rFonts w:ascii="Lato" w:hAnsi="Lato" w:cs="Arial"/>
          <w:bCs/>
          <w:spacing w:val="4"/>
          <w:lang w:bidi="pl-PL"/>
        </w:rPr>
        <w:t xml:space="preserve">Kujawsko-Pomorski </w:t>
      </w:r>
      <w:r w:rsidRPr="006B03F0">
        <w:rPr>
          <w:rFonts w:ascii="Lato" w:hAnsi="Lato" w:cs="Arial"/>
          <w:bCs/>
          <w:spacing w:val="4"/>
          <w:lang w:bidi="pl-PL"/>
        </w:rPr>
        <w:t>wydając zaskarżone rozstrzygnięcie, w części dotyczącej interesu prawnego skarżąc</w:t>
      </w:r>
      <w:r w:rsidR="00A22F88" w:rsidRPr="006B03F0">
        <w:rPr>
          <w:rFonts w:ascii="Lato" w:hAnsi="Lato" w:cs="Arial"/>
          <w:bCs/>
          <w:spacing w:val="4"/>
          <w:lang w:bidi="pl-PL"/>
        </w:rPr>
        <w:t>ej</w:t>
      </w:r>
      <w:r w:rsidRPr="006B03F0">
        <w:rPr>
          <w:rFonts w:ascii="Lato" w:hAnsi="Lato" w:cs="Arial"/>
          <w:bCs/>
          <w:spacing w:val="4"/>
          <w:lang w:bidi="pl-PL"/>
        </w:rPr>
        <w:t xml:space="preserve"> - ocenił całokształt zgromadzonego w sprawie materiału dowodowego i poczynił na jego podstawie właściwe ustalenia zezwalają</w:t>
      </w:r>
      <w:r w:rsidR="00A22F88" w:rsidRPr="006B03F0">
        <w:rPr>
          <w:rFonts w:ascii="Lato" w:hAnsi="Lato" w:cs="Arial"/>
          <w:bCs/>
          <w:spacing w:val="4"/>
          <w:lang w:bidi="pl-PL"/>
        </w:rPr>
        <w:t>ce</w:t>
      </w:r>
      <w:r w:rsidRPr="006B03F0">
        <w:rPr>
          <w:rFonts w:ascii="Lato" w:hAnsi="Lato" w:cs="Arial"/>
          <w:bCs/>
          <w:spacing w:val="4"/>
          <w:lang w:bidi="pl-PL"/>
        </w:rPr>
        <w:t xml:space="preserve"> na realizację ww. inwestycji drogowej na dział</w:t>
      </w:r>
      <w:r w:rsidR="00DA3F8F" w:rsidRPr="006B03F0">
        <w:rPr>
          <w:rFonts w:ascii="Lato" w:hAnsi="Lato" w:cs="Arial"/>
          <w:bCs/>
          <w:spacing w:val="4"/>
          <w:lang w:bidi="pl-PL"/>
        </w:rPr>
        <w:t>ce</w:t>
      </w:r>
      <w:r w:rsidRPr="006B03F0">
        <w:rPr>
          <w:rFonts w:ascii="Lato" w:hAnsi="Lato" w:cs="Arial"/>
          <w:bCs/>
          <w:spacing w:val="4"/>
          <w:lang w:bidi="pl-PL"/>
        </w:rPr>
        <w:t xml:space="preserve"> skarżąc</w:t>
      </w:r>
      <w:r w:rsidR="00DA3F8F" w:rsidRPr="006B03F0">
        <w:rPr>
          <w:rFonts w:ascii="Lato" w:hAnsi="Lato" w:cs="Arial"/>
          <w:bCs/>
          <w:spacing w:val="4"/>
          <w:lang w:bidi="pl-PL"/>
        </w:rPr>
        <w:t>ej</w:t>
      </w:r>
      <w:r w:rsidRPr="006B03F0">
        <w:rPr>
          <w:rFonts w:ascii="Lato" w:hAnsi="Lato" w:cs="Arial"/>
          <w:bCs/>
          <w:spacing w:val="4"/>
          <w:lang w:bidi="pl-PL"/>
        </w:rPr>
        <w:t>.</w:t>
      </w:r>
    </w:p>
    <w:p w14:paraId="32337E0F" w14:textId="707BDA5A" w:rsidR="00BE7151" w:rsidRPr="006B03F0" w:rsidRDefault="007604CB" w:rsidP="00BE7151">
      <w:pPr>
        <w:tabs>
          <w:tab w:val="left" w:pos="0"/>
          <w:tab w:val="num" w:pos="426"/>
        </w:tabs>
        <w:spacing w:before="240" w:after="240" w:line="240" w:lineRule="exact"/>
        <w:jc w:val="both"/>
        <w:rPr>
          <w:rFonts w:ascii="Lato" w:hAnsi="Lato" w:cs="Arial"/>
          <w:bCs/>
          <w:iCs/>
          <w:spacing w:val="4"/>
          <w:lang w:bidi="pl-PL"/>
        </w:rPr>
      </w:pPr>
      <w:bookmarkStart w:id="12" w:name="_Hlk152241569"/>
      <w:r w:rsidRPr="006B03F0">
        <w:rPr>
          <w:rFonts w:ascii="Lato" w:hAnsi="Lato" w:cs="Arial"/>
          <w:bCs/>
          <w:spacing w:val="4"/>
          <w:lang w:bidi="pl-PL"/>
        </w:rPr>
        <w:t>Ustosunkowując się do zarzutów Pana D</w:t>
      </w:r>
      <w:r w:rsidR="00D07FFE">
        <w:rPr>
          <w:rFonts w:ascii="Lato" w:hAnsi="Lato" w:cs="Arial"/>
          <w:bCs/>
          <w:spacing w:val="4"/>
          <w:lang w:bidi="pl-PL"/>
        </w:rPr>
        <w:t>.</w:t>
      </w:r>
      <w:r w:rsidRPr="006B03F0">
        <w:rPr>
          <w:rFonts w:ascii="Lato" w:hAnsi="Lato" w:cs="Arial"/>
          <w:bCs/>
          <w:spacing w:val="4"/>
          <w:lang w:bidi="pl-PL"/>
        </w:rPr>
        <w:t xml:space="preserve"> N</w:t>
      </w:r>
      <w:r w:rsidR="00D07FFE">
        <w:rPr>
          <w:rFonts w:ascii="Lato" w:hAnsi="Lato" w:cs="Arial"/>
          <w:bCs/>
          <w:spacing w:val="4"/>
          <w:lang w:bidi="pl-PL"/>
        </w:rPr>
        <w:t>.</w:t>
      </w:r>
      <w:r w:rsidR="00A86248" w:rsidRPr="006B03F0">
        <w:rPr>
          <w:rFonts w:ascii="Lato" w:hAnsi="Lato" w:cs="Arial"/>
          <w:bCs/>
          <w:spacing w:val="4"/>
          <w:lang w:bidi="pl-PL"/>
        </w:rPr>
        <w:t xml:space="preserve">, </w:t>
      </w:r>
      <w:r w:rsidRPr="006B03F0">
        <w:rPr>
          <w:rFonts w:ascii="Lato" w:hAnsi="Lato" w:cs="Arial"/>
          <w:bCs/>
          <w:spacing w:val="4"/>
          <w:lang w:bidi="pl-PL"/>
        </w:rPr>
        <w:t xml:space="preserve">należy podkreślić, </w:t>
      </w:r>
      <w:r w:rsidR="00BE7151" w:rsidRPr="006B03F0">
        <w:rPr>
          <w:rFonts w:ascii="Lato" w:hAnsi="Lato" w:cs="Arial"/>
          <w:bCs/>
          <w:spacing w:val="4"/>
          <w:lang w:bidi="pl-PL"/>
        </w:rPr>
        <w:t xml:space="preserve">iż </w:t>
      </w:r>
      <w:r w:rsidR="00BE7151" w:rsidRPr="006B03F0">
        <w:rPr>
          <w:rFonts w:ascii="Lato" w:hAnsi="Lato" w:cs="Arial"/>
          <w:bCs/>
          <w:iCs/>
          <w:spacing w:val="4"/>
          <w:lang w:bidi="pl-PL"/>
        </w:rPr>
        <w:t xml:space="preserve">materialnoprawną podstawę do wydania decyzji Wojewody Kujawsko-Pomorskiego stanowiły przepisy specustawy drogowej. Przedmiotem regulacji specustawy drogowej jest uproszczony tryb postępowania w sprawach związanych z realizacją dróg, co w zamyśle ustawodawcy ma poprawić efektywność realizacji zadań publicznych dotyczących inwestycji drogowych. W ramach ujednoliconej procedury, którą wieńczy wydanie decyzji </w:t>
      </w:r>
      <w:r w:rsidR="00D07FFE">
        <w:rPr>
          <w:rFonts w:ascii="Lato" w:hAnsi="Lato" w:cs="Arial"/>
          <w:bCs/>
          <w:iCs/>
          <w:spacing w:val="4"/>
          <w:lang w:bidi="pl-PL"/>
        </w:rPr>
        <w:br/>
      </w:r>
      <w:r w:rsidR="00BE7151" w:rsidRPr="006B03F0">
        <w:rPr>
          <w:rFonts w:ascii="Lato" w:hAnsi="Lato" w:cs="Arial"/>
          <w:bCs/>
          <w:iCs/>
          <w:spacing w:val="4"/>
          <w:lang w:bidi="pl-PL"/>
        </w:rPr>
        <w:t xml:space="preserve">o zezwoleniu na realizację inwestycji drogowej,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308CD999" w14:textId="44B8978C" w:rsidR="00BE7151" w:rsidRPr="006B03F0" w:rsidRDefault="00BE7151" w:rsidP="00BE7151">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iCs/>
          <w:spacing w:val="4"/>
          <w:lang w:bidi="pl-PL"/>
        </w:rPr>
        <w:lastRenderedPageBreak/>
        <w:t xml:space="preserve">Postępowanie </w:t>
      </w:r>
      <w:proofErr w:type="spellStart"/>
      <w:r w:rsidRPr="006B03F0">
        <w:rPr>
          <w:rFonts w:ascii="Lato" w:hAnsi="Lato" w:cs="Arial"/>
          <w:bCs/>
          <w:iCs/>
          <w:spacing w:val="4"/>
          <w:lang w:bidi="pl-PL"/>
        </w:rPr>
        <w:t>zezwoleniowe</w:t>
      </w:r>
      <w:proofErr w:type="spellEnd"/>
      <w:r w:rsidRPr="006B03F0">
        <w:rPr>
          <w:rFonts w:ascii="Lato" w:hAnsi="Lato" w:cs="Arial"/>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6B03F0">
        <w:rPr>
          <w:rFonts w:ascii="Lato" w:hAnsi="Lato" w:cs="Arial"/>
          <w:bCs/>
          <w:iCs/>
          <w:spacing w:val="4"/>
          <w:lang w:bidi="pl-PL"/>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6B03F0">
        <w:rPr>
          <w:rFonts w:ascii="Lato" w:hAnsi="Lato" w:cs="Arial"/>
          <w:bCs/>
          <w:spacing w:val="4"/>
          <w:lang w:bidi="pl-PL"/>
        </w:rPr>
        <w:t>Specustawa drogowa</w:t>
      </w:r>
      <w:r w:rsidRPr="006B03F0">
        <w:rPr>
          <w:rFonts w:ascii="Lato" w:hAnsi="Lato" w:cs="Arial"/>
          <w:bCs/>
          <w:iCs/>
          <w:spacing w:val="4"/>
          <w:lang w:bidi="pl-PL"/>
        </w:rPr>
        <w:t xml:space="preserve"> przyjęła więc bardzo szybki i „bezdyskusyjny” tryb postępowania wywłaszczeniowego. Może on budzić wątpliwości co do swoich ekonomicznych i społecznych skutków, ale takie są właśnie obowiązujące wzorce prawne, </w:t>
      </w:r>
    </w:p>
    <w:p w14:paraId="571E121A" w14:textId="0CCADDF5" w:rsidR="00BE7151" w:rsidRPr="006B03F0" w:rsidRDefault="00E841E5" w:rsidP="008B6DD4">
      <w:pPr>
        <w:tabs>
          <w:tab w:val="left" w:pos="0"/>
          <w:tab w:val="num" w:pos="426"/>
        </w:tabs>
        <w:spacing w:before="240" w:after="240" w:line="240" w:lineRule="exact"/>
        <w:jc w:val="both"/>
        <w:rPr>
          <w:rFonts w:ascii="Lato" w:hAnsi="Lato" w:cs="Arial"/>
          <w:bCs/>
          <w:iCs/>
          <w:spacing w:val="4"/>
          <w:lang w:bidi="pl-PL"/>
        </w:rPr>
      </w:pPr>
      <w:r w:rsidRPr="006B03F0">
        <w:rPr>
          <w:rFonts w:ascii="Lato" w:hAnsi="Lato" w:cs="Arial"/>
          <w:bCs/>
          <w:iCs/>
          <w:spacing w:val="4"/>
          <w:lang w:bidi="pl-PL"/>
        </w:rPr>
        <w:t>Brak zgody skarżące</w:t>
      </w:r>
      <w:r w:rsidR="00395A68">
        <w:rPr>
          <w:rFonts w:ascii="Lato" w:hAnsi="Lato" w:cs="Arial"/>
          <w:bCs/>
          <w:iCs/>
          <w:spacing w:val="4"/>
          <w:lang w:bidi="pl-PL"/>
        </w:rPr>
        <w:t xml:space="preserve">go </w:t>
      </w:r>
      <w:r w:rsidRPr="006B03F0">
        <w:rPr>
          <w:rFonts w:ascii="Lato" w:hAnsi="Lato" w:cs="Arial"/>
          <w:bCs/>
          <w:iCs/>
          <w:spacing w:val="4"/>
          <w:lang w:bidi="pl-PL"/>
        </w:rPr>
        <w:t>na realizację inwestycji na je</w:t>
      </w:r>
      <w:r w:rsidR="00B127EB">
        <w:rPr>
          <w:rFonts w:ascii="Lato" w:hAnsi="Lato" w:cs="Arial"/>
          <w:bCs/>
          <w:iCs/>
          <w:spacing w:val="4"/>
          <w:lang w:bidi="pl-PL"/>
        </w:rPr>
        <w:t>go</w:t>
      </w:r>
      <w:r w:rsidRPr="006B03F0">
        <w:rPr>
          <w:rFonts w:ascii="Lato" w:hAnsi="Lato" w:cs="Arial"/>
          <w:bCs/>
          <w:iCs/>
          <w:spacing w:val="4"/>
          <w:lang w:bidi="pl-PL"/>
        </w:rPr>
        <w:t xml:space="preserve"> działkach, w koncepcji przyjętej przez inwestora i zatwierdzonej w decyzji Wojewody</w:t>
      </w:r>
      <w:r w:rsidR="00A565A5" w:rsidRPr="006B03F0">
        <w:rPr>
          <w:rFonts w:ascii="Lato" w:hAnsi="Lato" w:cs="Arial"/>
          <w:bCs/>
          <w:iCs/>
          <w:spacing w:val="4"/>
          <w:lang w:bidi="pl-PL"/>
        </w:rPr>
        <w:t xml:space="preserve"> Kujawsko-Pomorskiego</w:t>
      </w:r>
      <w:r w:rsidRPr="006B03F0">
        <w:rPr>
          <w:rFonts w:ascii="Lato" w:hAnsi="Lato" w:cs="Arial"/>
          <w:bCs/>
          <w:iCs/>
          <w:spacing w:val="4"/>
          <w:lang w:bidi="pl-PL"/>
        </w:rPr>
        <w:t xml:space="preserve">, nie stanowi o wadliwości zaskarżonej decyzji, gdyż przepisy specustawy drogowej nie uzależniają udzielenia inwestorowi zezwolenia na realizację inwestycji na danej nieruchomości od wyrażenia na to zgody podmiotu będącego właścicielem bądź użytkownikiem wieczystym tejże nieruchomości. </w:t>
      </w:r>
    </w:p>
    <w:p w14:paraId="5117CC2C" w14:textId="305BBA99" w:rsidR="007604CB" w:rsidRPr="006B03F0" w:rsidRDefault="008B2726"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J</w:t>
      </w:r>
      <w:r w:rsidR="007604CB" w:rsidRPr="006B03F0">
        <w:rPr>
          <w:rFonts w:ascii="Lato" w:hAnsi="Lato" w:cs="Arial"/>
          <w:bCs/>
          <w:spacing w:val="4"/>
          <w:lang w:bidi="pl-PL"/>
        </w:rPr>
        <w:t xml:space="preserve">eśli chodzi o kwestie związane z przebiegiem drogi publicznej, wyznaczonym </w:t>
      </w:r>
      <w:r w:rsidR="0099010F" w:rsidRPr="006B03F0">
        <w:rPr>
          <w:rFonts w:ascii="Lato" w:hAnsi="Lato" w:cs="Arial"/>
          <w:bCs/>
          <w:spacing w:val="4"/>
          <w:lang w:bidi="pl-PL"/>
        </w:rPr>
        <w:br/>
      </w:r>
      <w:r w:rsidR="007604CB" w:rsidRPr="006B03F0">
        <w:rPr>
          <w:rFonts w:ascii="Lato" w:hAnsi="Lato" w:cs="Arial"/>
          <w:bCs/>
          <w:spacing w:val="4"/>
          <w:lang w:bidi="pl-PL"/>
        </w:rPr>
        <w:t xml:space="preserve">w projekcie budowlanym zatwierdzanym decyzją wydawaną w trybie specustawy, </w:t>
      </w:r>
      <w:r w:rsidRPr="006B03F0">
        <w:rPr>
          <w:rFonts w:ascii="Lato" w:hAnsi="Lato" w:cs="Arial"/>
          <w:bCs/>
          <w:spacing w:val="4"/>
          <w:lang w:bidi="pl-PL"/>
        </w:rPr>
        <w:br/>
      </w:r>
      <w:r w:rsidR="007604CB" w:rsidRPr="006B03F0">
        <w:rPr>
          <w:rFonts w:ascii="Lato" w:hAnsi="Lato" w:cs="Arial"/>
          <w:bCs/>
          <w:spacing w:val="4"/>
          <w:lang w:bidi="pl-PL"/>
        </w:rPr>
        <w:t>w orzecznictwie sądów administracyjnych przyjmuje się, że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Organ nie posiada kompetencji do wyznaczania i korygowania trasy inwestycji bądź zmiany proponowanych rozwiązań co do jej przebiegu. To inwestor dokonuje bowiem wyboru najkorzystniejszych w jego ocenie rozwiązań odnoszących się do planowanego przez niego przedsięwzięcia drogowego (zob. np. wyroki NSA z dnia 28 lutego 2014 r., II OSK 93/14; z dnia 5 września 2018 r., II OSK 1737/18; z dnia 17 maja 2017 r., II OSK 203/17; z dnia 13 listopada 2018 r., II OSK 2933/18, CBOSA).</w:t>
      </w:r>
    </w:p>
    <w:p w14:paraId="1900982B" w14:textId="7E2221D9" w:rsidR="007604CB" w:rsidRPr="006B03F0" w:rsidRDefault="007604CB" w:rsidP="008B6DD4">
      <w:pPr>
        <w:tabs>
          <w:tab w:val="left" w:pos="0"/>
          <w:tab w:val="num" w:pos="426"/>
        </w:tabs>
        <w:spacing w:before="240" w:after="240" w:line="240" w:lineRule="exact"/>
        <w:jc w:val="both"/>
        <w:rPr>
          <w:rFonts w:ascii="Lato" w:hAnsi="Lato" w:cs="ArialMT"/>
          <w:spacing w:val="4"/>
        </w:rPr>
      </w:pPr>
      <w:r w:rsidRPr="006B03F0">
        <w:rPr>
          <w:rFonts w:ascii="Lato" w:hAnsi="Lato" w:cs="Arial"/>
          <w:bCs/>
          <w:spacing w:val="4"/>
          <w:lang w:bidi="pl-PL"/>
        </w:rPr>
        <w:t xml:space="preserve">O przebiegu drogi decyduje </w:t>
      </w:r>
      <w:r w:rsidR="00B127EB">
        <w:rPr>
          <w:rFonts w:ascii="Lato" w:hAnsi="Lato" w:cs="Arial"/>
          <w:bCs/>
          <w:spacing w:val="4"/>
          <w:lang w:bidi="pl-PL"/>
        </w:rPr>
        <w:t>inwestor</w:t>
      </w:r>
      <w:r w:rsidR="00B127EB" w:rsidRPr="006B03F0">
        <w:rPr>
          <w:rFonts w:ascii="Lato" w:hAnsi="Lato" w:cs="Arial"/>
          <w:bCs/>
          <w:spacing w:val="4"/>
          <w:lang w:bidi="pl-PL"/>
        </w:rPr>
        <w:t xml:space="preserve"> </w:t>
      </w:r>
      <w:r w:rsidRPr="006B03F0">
        <w:rPr>
          <w:rFonts w:ascii="Lato" w:hAnsi="Lato" w:cs="Arial"/>
          <w:bCs/>
          <w:spacing w:val="4"/>
          <w:lang w:bidi="pl-PL"/>
        </w:rPr>
        <w:t>(wnioskodawca) i to on wybiera najbardziej korzystne rozwiązanie lokalizacyjne i techniczno-wykonawcze. Przepisy specustawy drogowej nie zobowiązują inwestora do przedstawienia różnych wariantów przebiegu planowanej inwestycji, stąd też ocena organów ogranicza się wyłącznie do zgodności</w:t>
      </w:r>
      <w:r w:rsidR="00B127EB">
        <w:rPr>
          <w:rFonts w:ascii="Lato" w:hAnsi="Lato" w:cs="Arial"/>
          <w:bCs/>
          <w:spacing w:val="4"/>
          <w:lang w:bidi="pl-PL"/>
        </w:rPr>
        <w:t xml:space="preserve"> </w:t>
      </w:r>
      <w:r w:rsidRPr="006B03F0">
        <w:rPr>
          <w:rFonts w:ascii="Lato" w:hAnsi="Lato" w:cs="Arial"/>
          <w:bCs/>
          <w:spacing w:val="4"/>
          <w:lang w:bidi="pl-PL"/>
        </w:rPr>
        <w:t>z prawem takiego wariantu, jaki przedstawił wnioskodawca. Tylko w przypadku stwierdzenia przez organy, że kształt inwestycji w wersji zgłoszonej we wniosku narusza określony przepis prawa, zobowiązuje te organy do odmowy wydania zezwolenia na realizację inwestycji drogowej w wersji wnioskowanej przez zarządcę drogi publicznej (zob. wyrok NSA z dnia 28 lutego 2014 r., sygn. akt II OSK 93/14, CBOSA).</w:t>
      </w:r>
      <w:r w:rsidRPr="006B03F0">
        <w:rPr>
          <w:rFonts w:ascii="Lato" w:hAnsi="Lato" w:cs="ArialMT"/>
          <w:spacing w:val="4"/>
        </w:rPr>
        <w:t xml:space="preserve"> </w:t>
      </w:r>
    </w:p>
    <w:p w14:paraId="16B703D1" w14:textId="099EF00F" w:rsidR="00B56886" w:rsidRPr="006B03F0" w:rsidRDefault="00B56886" w:rsidP="00B56886">
      <w:pPr>
        <w:tabs>
          <w:tab w:val="left" w:pos="0"/>
          <w:tab w:val="num" w:pos="426"/>
        </w:tabs>
        <w:spacing w:before="240" w:after="240" w:line="240" w:lineRule="exact"/>
        <w:jc w:val="both"/>
        <w:rPr>
          <w:rFonts w:ascii="Lato" w:hAnsi="Lato" w:cs="ArialMT"/>
          <w:bCs/>
          <w:iCs/>
          <w:spacing w:val="4"/>
        </w:rPr>
      </w:pPr>
      <w:r w:rsidRPr="006B03F0">
        <w:rPr>
          <w:rFonts w:ascii="Lato" w:hAnsi="Lato" w:cs="ArialMT"/>
          <w:spacing w:val="4"/>
        </w:rPr>
        <w:t>Ponadto, co istotne</w:t>
      </w:r>
      <w:r w:rsidR="00B127EB">
        <w:rPr>
          <w:rFonts w:ascii="Lato" w:hAnsi="Lato" w:cs="ArialMT"/>
          <w:spacing w:val="4"/>
        </w:rPr>
        <w:t>,</w:t>
      </w:r>
      <w:r w:rsidRPr="006B03F0">
        <w:rPr>
          <w:rFonts w:ascii="Lato" w:hAnsi="Lato" w:cs="ArialMT"/>
          <w:spacing w:val="4"/>
        </w:rPr>
        <w:t xml:space="preserve"> </w:t>
      </w:r>
      <w:r w:rsidRPr="006B03F0">
        <w:rPr>
          <w:rFonts w:ascii="Lato" w:hAnsi="Lato" w:cs="ArialMT"/>
          <w:bCs/>
          <w:iCs/>
          <w:spacing w:val="4"/>
        </w:rPr>
        <w:t xml:space="preserve">wariantowanie przebiegu inwestycji drogowej odbywa się na etapie postępowania w sprawie określenia środowiskowych uwarunkowań przedsięwzięcia i to właśnie w tych postępowaniach strony mogły wnosić uwagi co do trasy projektowanej inwestycji. </w:t>
      </w:r>
    </w:p>
    <w:p w14:paraId="6EEE12CC" w14:textId="618A43E6" w:rsidR="00B56886" w:rsidRPr="006B03F0" w:rsidRDefault="00B56886" w:rsidP="008B6DD4">
      <w:pPr>
        <w:tabs>
          <w:tab w:val="left" w:pos="0"/>
          <w:tab w:val="num" w:pos="426"/>
        </w:tabs>
        <w:spacing w:before="240" w:after="240" w:line="240" w:lineRule="exact"/>
        <w:jc w:val="both"/>
        <w:rPr>
          <w:rFonts w:ascii="Lato" w:hAnsi="Lato" w:cs="ArialMT"/>
          <w:bCs/>
          <w:iCs/>
          <w:color w:val="2F5496" w:themeColor="accent5" w:themeShade="BF"/>
          <w:spacing w:val="4"/>
        </w:rPr>
      </w:pPr>
      <w:r w:rsidRPr="006B03F0">
        <w:rPr>
          <w:rFonts w:ascii="Lato" w:hAnsi="Lato" w:cs="ArialMT"/>
          <w:bCs/>
          <w:iCs/>
          <w:spacing w:val="4"/>
        </w:rPr>
        <w:t xml:space="preserve">To na etapie postępowania środowiskowego, zakończonego wydaniem </w:t>
      </w:r>
      <w:r w:rsidRPr="00E559C9">
        <w:rPr>
          <w:rFonts w:ascii="Lato" w:hAnsi="Lato" w:cs="ArialMT"/>
          <w:bCs/>
          <w:iCs/>
          <w:spacing w:val="4"/>
        </w:rPr>
        <w:t xml:space="preserve">decyzji RDOŚ </w:t>
      </w:r>
      <w:r w:rsidRPr="00E559C9">
        <w:rPr>
          <w:rFonts w:ascii="Lato" w:hAnsi="Lato" w:cs="ArialMT"/>
          <w:bCs/>
          <w:iCs/>
          <w:spacing w:val="4"/>
        </w:rPr>
        <w:br/>
        <w:t>o środowiskowych warunkach</w:t>
      </w:r>
      <w:r w:rsidRPr="00395A68">
        <w:rPr>
          <w:rFonts w:ascii="Lato" w:hAnsi="Lato" w:cs="ArialMT"/>
          <w:bCs/>
          <w:iCs/>
          <w:spacing w:val="4"/>
        </w:rPr>
        <w:t xml:space="preserve"> dla rzeczonego przedsięwzięcia inwestycyjne</w:t>
      </w:r>
      <w:r w:rsidRPr="006B03F0">
        <w:rPr>
          <w:rFonts w:ascii="Lato" w:hAnsi="Lato" w:cs="ArialMT"/>
          <w:bCs/>
          <w:iCs/>
          <w:spacing w:val="4"/>
        </w:rPr>
        <w:t xml:space="preserve">go, nastąpiła ocena oddziaływania na środowisko przedmiotowej inwestycji, w tym przyjęcie wariantu jej lokalizacji, jak również w tym postępowaniu zostały przeanalizowane wszelkie kwestie dotyczące oddziaływania inwestycji na środowisko i ludzi. </w:t>
      </w:r>
    </w:p>
    <w:p w14:paraId="46DA577A" w14:textId="05635614" w:rsidR="007604CB" w:rsidRPr="006B03F0" w:rsidRDefault="007604CB"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W tych okolicznościach organ odwoławczy nie ma podstaw do zakwestionowania zasadności wytyczenia trasy przebiegu drogi w sposób przyjęty przez projektanta </w:t>
      </w:r>
      <w:r w:rsidRPr="006B03F0">
        <w:rPr>
          <w:rFonts w:ascii="Lato" w:hAnsi="Lato" w:cs="Arial"/>
          <w:bCs/>
          <w:spacing w:val="4"/>
          <w:lang w:bidi="pl-PL"/>
        </w:rPr>
        <w:br/>
      </w:r>
      <w:r w:rsidRPr="006B03F0">
        <w:rPr>
          <w:rFonts w:ascii="Lato" w:hAnsi="Lato" w:cs="Arial"/>
          <w:bCs/>
          <w:spacing w:val="4"/>
          <w:lang w:bidi="pl-PL"/>
        </w:rPr>
        <w:lastRenderedPageBreak/>
        <w:t xml:space="preserve">i zgłoszony przez zarządcę drogi we wniosku, który musiał uwzględniać zarówno interes ogólnospołeczny, jak i interesy osób prywatnych, nie naruszając prawa ich własności </w:t>
      </w:r>
      <w:r w:rsidRPr="006B03F0">
        <w:rPr>
          <w:rFonts w:ascii="Lato" w:hAnsi="Lato" w:cs="Arial"/>
          <w:bCs/>
          <w:spacing w:val="4"/>
          <w:lang w:bidi="pl-PL"/>
        </w:rPr>
        <w:br/>
        <w:t xml:space="preserve">w sposób nieproporcjonalny do celu, jaki ma zostać osiągnięty wskutek realizacji planowanego przedsięwzięcia. Inwestor odniósł się do zastrzeżeń zgłaszanych przez </w:t>
      </w:r>
      <w:r w:rsidR="008B2726" w:rsidRPr="006B03F0">
        <w:rPr>
          <w:rFonts w:ascii="Lato" w:hAnsi="Lato" w:cs="Arial"/>
          <w:bCs/>
          <w:spacing w:val="4"/>
          <w:lang w:bidi="pl-PL"/>
        </w:rPr>
        <w:t>skarżącego</w:t>
      </w:r>
      <w:r w:rsidRPr="006B03F0">
        <w:rPr>
          <w:rFonts w:ascii="Lato" w:hAnsi="Lato" w:cs="Arial"/>
          <w:bCs/>
          <w:spacing w:val="4"/>
          <w:lang w:bidi="pl-PL"/>
        </w:rPr>
        <w:t xml:space="preserve"> i wyjaśnił, dlaczego </w:t>
      </w:r>
      <w:r w:rsidR="008B2726" w:rsidRPr="006B03F0">
        <w:rPr>
          <w:rFonts w:ascii="Lato" w:hAnsi="Lato" w:cs="Arial"/>
          <w:bCs/>
          <w:spacing w:val="4"/>
          <w:lang w:bidi="pl-PL"/>
        </w:rPr>
        <w:t xml:space="preserve">jego </w:t>
      </w:r>
      <w:r w:rsidRPr="006B03F0">
        <w:rPr>
          <w:rFonts w:ascii="Lato" w:hAnsi="Lato" w:cs="Arial"/>
          <w:bCs/>
          <w:spacing w:val="4"/>
          <w:lang w:bidi="pl-PL"/>
        </w:rPr>
        <w:t>postulaty nie mogą zostać uwzględnione.</w:t>
      </w:r>
      <w:r w:rsidRPr="006B03F0">
        <w:rPr>
          <w:rFonts w:ascii="Lato" w:hAnsi="Lato" w:cs="Lato"/>
          <w:spacing w:val="4"/>
        </w:rPr>
        <w:t xml:space="preserve"> </w:t>
      </w:r>
      <w:r w:rsidRPr="006B03F0">
        <w:rPr>
          <w:rFonts w:ascii="Lato" w:hAnsi="Lato" w:cs="Arial"/>
          <w:bCs/>
          <w:spacing w:val="4"/>
          <w:lang w:bidi="pl-PL"/>
        </w:rPr>
        <w:t>Natomiast kwestia możliwości weryfikacji przez organ zasadności żądania w zakresie istnienia rozwiązania alternatywnego</w:t>
      </w:r>
      <w:r w:rsidR="0099010F" w:rsidRPr="006B03F0">
        <w:rPr>
          <w:rFonts w:ascii="Lato" w:hAnsi="Lato" w:cs="Arial"/>
          <w:bCs/>
          <w:spacing w:val="4"/>
          <w:lang w:bidi="pl-PL"/>
        </w:rPr>
        <w:t xml:space="preserve"> </w:t>
      </w:r>
      <w:r w:rsidRPr="006B03F0">
        <w:rPr>
          <w:rFonts w:ascii="Lato" w:hAnsi="Lato" w:cs="Arial"/>
          <w:bCs/>
          <w:spacing w:val="4"/>
          <w:lang w:bidi="pl-PL"/>
        </w:rPr>
        <w:t xml:space="preserve">(realizacji inwestycji </w:t>
      </w:r>
      <w:r w:rsidR="00A90BB7" w:rsidRPr="006B03F0">
        <w:rPr>
          <w:rFonts w:ascii="Lato" w:hAnsi="Lato" w:cs="Arial"/>
          <w:bCs/>
          <w:spacing w:val="4"/>
          <w:lang w:bidi="pl-PL"/>
        </w:rPr>
        <w:t xml:space="preserve">na innych działkach stanowiących własność Miasta Torunia) </w:t>
      </w:r>
      <w:r w:rsidRPr="006B03F0">
        <w:rPr>
          <w:rFonts w:ascii="Lato" w:hAnsi="Lato" w:cs="Arial"/>
          <w:bCs/>
          <w:spacing w:val="4"/>
          <w:lang w:bidi="pl-PL"/>
        </w:rPr>
        <w:t xml:space="preserve">- w ocenie Ministra - ograniczona jest tylko i wyłącznie do przypadków, w których to inwestor z własnej inicjatywy lub w konsekwencji wystąpienia organu orzekającego, który przekazuje uwagi zainteresowanej strony, zmienia swoje zamierzenie inwestycyjne. Organy administracji orzekające w ramach postępowania </w:t>
      </w:r>
      <w:r w:rsidR="00A90BB7" w:rsidRPr="006B03F0">
        <w:rPr>
          <w:rFonts w:ascii="Lato" w:hAnsi="Lato" w:cs="Arial"/>
          <w:bCs/>
          <w:spacing w:val="4"/>
          <w:lang w:bidi="pl-PL"/>
        </w:rPr>
        <w:br/>
      </w:r>
      <w:r w:rsidRPr="006B03F0">
        <w:rPr>
          <w:rFonts w:ascii="Lato" w:hAnsi="Lato" w:cs="Arial"/>
          <w:bCs/>
          <w:spacing w:val="4"/>
          <w:lang w:bidi="pl-PL"/>
        </w:rPr>
        <w:t>o wydanie decyzji o zezwoleniu na realizację inwestycji drogowej nie mogą samodzielnie i władczo decydować o zmianach rozwiązań zaproponowanych przez inwestora.</w:t>
      </w:r>
    </w:p>
    <w:p w14:paraId="650A34E5" w14:textId="22E8B663" w:rsidR="00A565A5" w:rsidRPr="006B03F0" w:rsidRDefault="00175AB0" w:rsidP="008B6DD4">
      <w:pPr>
        <w:tabs>
          <w:tab w:val="left" w:pos="0"/>
          <w:tab w:val="num" w:pos="426"/>
        </w:tabs>
        <w:spacing w:before="240" w:after="240" w:line="240" w:lineRule="exact"/>
        <w:jc w:val="both"/>
        <w:rPr>
          <w:rFonts w:ascii="Lato" w:hAnsi="Lato" w:cs="Arial"/>
          <w:bCs/>
          <w:color w:val="2F5496" w:themeColor="accent5" w:themeShade="BF"/>
          <w:spacing w:val="4"/>
          <w:lang w:bidi="pl-PL"/>
        </w:rPr>
      </w:pPr>
      <w:r w:rsidRPr="006B03F0">
        <w:rPr>
          <w:rFonts w:ascii="Lato" w:hAnsi="Lato" w:cs="Arial"/>
          <w:bCs/>
          <w:spacing w:val="4"/>
          <w:lang w:bidi="pl-PL"/>
        </w:rPr>
        <w:t>Nie ulega wątpliwości, iż działka skarżącego nr 37 z obrębu 0042 Toruń, podzielon</w:t>
      </w:r>
      <w:r w:rsidR="00395A68">
        <w:rPr>
          <w:rFonts w:ascii="Lato" w:hAnsi="Lato" w:cs="Arial"/>
          <w:bCs/>
          <w:spacing w:val="4"/>
          <w:lang w:bidi="pl-PL"/>
        </w:rPr>
        <w:t>a</w:t>
      </w:r>
      <w:r w:rsidRPr="006B03F0">
        <w:rPr>
          <w:rFonts w:ascii="Lato" w:hAnsi="Lato" w:cs="Arial"/>
          <w:bCs/>
          <w:spacing w:val="4"/>
          <w:lang w:bidi="pl-PL"/>
        </w:rPr>
        <w:t xml:space="preserve"> na działki nr 37/1 (działka przeznaczona pod inwestycję) i nr 37/2 (działka pozostająca przy właścicielu) niezbędna jest do realizacji inwestycji, co potwierdza inwestor.</w:t>
      </w:r>
      <w:r w:rsidR="003D67D5" w:rsidRPr="006B03F0">
        <w:rPr>
          <w:rFonts w:ascii="Lato" w:hAnsi="Lato" w:cs="Arial"/>
          <w:bCs/>
          <w:spacing w:val="4"/>
          <w:lang w:bidi="pl-PL"/>
        </w:rPr>
        <w:t xml:space="preserve"> </w:t>
      </w:r>
    </w:p>
    <w:p w14:paraId="0D62D6E3" w14:textId="6AB89E7D" w:rsidR="00DD7612" w:rsidRPr="006B03F0" w:rsidRDefault="00DD7612"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Wyjaśnić należy, iż </w:t>
      </w:r>
      <w:r w:rsidR="00B127EB">
        <w:rPr>
          <w:rFonts w:ascii="Lato" w:hAnsi="Lato" w:cs="Arial"/>
          <w:bCs/>
          <w:spacing w:val="4"/>
          <w:lang w:bidi="pl-PL"/>
        </w:rPr>
        <w:t>pozbawienie</w:t>
      </w:r>
      <w:r w:rsidRPr="006B03F0">
        <w:rPr>
          <w:rFonts w:ascii="Lato" w:hAnsi="Lato" w:cs="Arial"/>
          <w:bCs/>
          <w:spacing w:val="4"/>
          <w:lang w:bidi="pl-PL"/>
        </w:rPr>
        <w:t xml:space="preserve"> własności skarżącego nastąpiło na postawie ustawy, dla realizacji konkretnego celu publicznego, w sposób proporcjonalny dla potrzeb i nie wykraczający poza prawnie uzasadnioną niezbędność. </w:t>
      </w:r>
    </w:p>
    <w:bookmarkEnd w:id="12"/>
    <w:p w14:paraId="6A90466E" w14:textId="77777777" w:rsidR="007604CB" w:rsidRPr="006B03F0" w:rsidRDefault="007604CB"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6B03F0">
        <w:rPr>
          <w:rFonts w:ascii="Lato" w:hAnsi="Lato" w:cs="Arial"/>
          <w:bCs/>
          <w:spacing w:val="4"/>
          <w:lang w:bidi="pl-PL"/>
        </w:rPr>
        <w:br/>
        <w:t>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3BEAE72B" w14:textId="03A526FF" w:rsidR="007604CB" w:rsidRPr="006B03F0" w:rsidRDefault="007604CB"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Nie wydaje się zatem możliwe zaprojektowanie inwestycji w zakresie dróg publicznych </w:t>
      </w:r>
      <w:r w:rsidRPr="006B03F0">
        <w:rPr>
          <w:rFonts w:ascii="Lato" w:hAnsi="Lato" w:cs="Arial"/>
          <w:bCs/>
          <w:spacing w:val="4"/>
          <w:lang w:bidi="pl-PL"/>
        </w:rPr>
        <w:b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Pr="006B03F0">
        <w:rPr>
          <w:rFonts w:ascii="Lato" w:hAnsi="Lato" w:cs="Arial"/>
          <w:bCs/>
          <w:spacing w:val="4"/>
          <w:lang w:bidi="pl-PL"/>
        </w:rPr>
        <w:br/>
        <w:t>z przyjętych rozwiązań lokalizacyjnych i projektowych, ponieważ to on samodzielnie dokonuje wyboru najbardziej korzystnych rozwiązań lokalizacyjnych</w:t>
      </w:r>
      <w:r w:rsidR="00A90BB7" w:rsidRPr="006B03F0">
        <w:rPr>
          <w:rFonts w:ascii="Lato" w:hAnsi="Lato" w:cs="Arial"/>
          <w:bCs/>
          <w:spacing w:val="4"/>
          <w:lang w:bidi="pl-PL"/>
        </w:rPr>
        <w:t>,</w:t>
      </w:r>
      <w:r w:rsidRPr="006B03F0">
        <w:rPr>
          <w:rFonts w:ascii="Lato" w:hAnsi="Lato" w:cs="Arial"/>
          <w:bCs/>
          <w:spacing w:val="4"/>
          <w:lang w:bidi="pl-PL"/>
        </w:rPr>
        <w:t xml:space="preserve"> a następnie techniczno-wykonawczych inwestycji. </w:t>
      </w:r>
      <w:r w:rsidR="00813BDD" w:rsidRPr="006B03F0">
        <w:rPr>
          <w:rFonts w:ascii="Lato" w:hAnsi="Lato" w:cs="Arial"/>
          <w:bCs/>
          <w:spacing w:val="4"/>
          <w:lang w:bidi="pl-PL"/>
        </w:rPr>
        <w:t xml:space="preserve">Nie można więc uznać zarzutów skarżącego, iż naruszona została zasada równości. </w:t>
      </w:r>
    </w:p>
    <w:p w14:paraId="3DB3241A" w14:textId="48B84A95" w:rsidR="007604CB" w:rsidRPr="006B03F0" w:rsidRDefault="007604CB"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Należy podkreślić, że obowiązkiem inwestora nie jest zagwarantowanie utrzymania dotychczasowego sposobu korzystania z nieruchomości, ale zapewnienie minimalnej ingerencji przy jednoczesnym osiągnieciu </w:t>
      </w:r>
      <w:r w:rsidR="00B127EB" w:rsidRPr="006B03F0">
        <w:rPr>
          <w:rFonts w:ascii="Lato" w:hAnsi="Lato" w:cs="Arial"/>
          <w:bCs/>
          <w:spacing w:val="4"/>
          <w:lang w:bidi="pl-PL"/>
        </w:rPr>
        <w:t xml:space="preserve">projektowego </w:t>
      </w:r>
      <w:r w:rsidRPr="006B03F0">
        <w:rPr>
          <w:rFonts w:ascii="Lato" w:hAnsi="Lato" w:cs="Arial"/>
          <w:bCs/>
          <w:spacing w:val="4"/>
          <w:lang w:bidi="pl-PL"/>
        </w:rPr>
        <w:t xml:space="preserve">celu. </w:t>
      </w:r>
    </w:p>
    <w:p w14:paraId="5E8891F8" w14:textId="2F6FA80A" w:rsidR="008B2726" w:rsidRPr="006B03F0" w:rsidRDefault="00B100C0"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 xml:space="preserve">Zamierzonego efektu nie może również odnieść argument strony skarżącej, iż wyznaczenie przebiegu inwestycji drogowej przez teren nieruchomości oznaczonej </w:t>
      </w:r>
      <w:r w:rsidRPr="006B03F0">
        <w:rPr>
          <w:rFonts w:ascii="Lato" w:hAnsi="Lato" w:cs="Lato-Regular"/>
          <w:spacing w:val="4"/>
        </w:rPr>
        <w:lastRenderedPageBreak/>
        <w:t xml:space="preserve">numerem działki 37 </w:t>
      </w:r>
      <w:r w:rsidR="00A90BB7" w:rsidRPr="006B03F0">
        <w:rPr>
          <w:rFonts w:ascii="Lato" w:hAnsi="Lato" w:cs="Lato-Regular"/>
          <w:spacing w:val="4"/>
        </w:rPr>
        <w:t xml:space="preserve">z obrębu </w:t>
      </w:r>
      <w:r w:rsidR="00F76730" w:rsidRPr="006B03F0">
        <w:rPr>
          <w:rFonts w:ascii="Lato" w:hAnsi="Lato" w:cs="Lato-Regular"/>
          <w:spacing w:val="4"/>
        </w:rPr>
        <w:t xml:space="preserve">0042 </w:t>
      </w:r>
      <w:r w:rsidR="00A90BB7" w:rsidRPr="006B03F0">
        <w:rPr>
          <w:rFonts w:ascii="Lato" w:hAnsi="Lato" w:cs="Lato-Regular"/>
          <w:spacing w:val="4"/>
        </w:rPr>
        <w:t xml:space="preserve">Toruń </w:t>
      </w:r>
      <w:r w:rsidRPr="006B03F0">
        <w:rPr>
          <w:rFonts w:ascii="Lato" w:hAnsi="Lato" w:cs="Lato-Regular"/>
          <w:spacing w:val="4"/>
        </w:rPr>
        <w:t xml:space="preserve">spowoduje, iż dojdzie do wyrządzenia </w:t>
      </w:r>
      <w:r w:rsidR="00E82590">
        <w:rPr>
          <w:rFonts w:ascii="Lato" w:hAnsi="Lato" w:cs="Lato-Regular"/>
          <w:spacing w:val="4"/>
        </w:rPr>
        <w:br/>
      </w:r>
      <w:r w:rsidRPr="006B03F0">
        <w:rPr>
          <w:rFonts w:ascii="Lato" w:hAnsi="Lato" w:cs="Lato-Regular"/>
          <w:spacing w:val="4"/>
        </w:rPr>
        <w:t>w majątku skarżącego niepowetowanej szkody w postaci utraty stałego źródła dochodu pochodzącego z najmu rzeczonej nieruchomości, której w żaden sposób nie zrekompensuje odszkodowanie za wywłaszczoną część przedmiotowej nieruchomości.</w:t>
      </w:r>
      <w:r w:rsidR="008B2726" w:rsidRPr="006B03F0">
        <w:rPr>
          <w:rFonts w:ascii="Lato" w:hAnsi="Lato" w:cs="Lato-Regular"/>
          <w:spacing w:val="4"/>
        </w:rPr>
        <w:t xml:space="preserve"> </w:t>
      </w:r>
      <w:r w:rsidRPr="006B03F0">
        <w:rPr>
          <w:rFonts w:ascii="Lato" w:hAnsi="Lato" w:cs="Lato-Regular"/>
          <w:spacing w:val="4"/>
        </w:rPr>
        <w:t>Wyjaśnić</w:t>
      </w:r>
      <w:r w:rsidR="008B2726" w:rsidRPr="006B03F0">
        <w:rPr>
          <w:rFonts w:ascii="Lato" w:hAnsi="Lato" w:cs="Lato-Regular"/>
          <w:spacing w:val="4"/>
        </w:rPr>
        <w:t xml:space="preserve"> </w:t>
      </w:r>
      <w:r w:rsidRPr="006B03F0">
        <w:rPr>
          <w:rFonts w:ascii="Lato" w:hAnsi="Lato" w:cs="Lato-Regular"/>
          <w:spacing w:val="4"/>
        </w:rPr>
        <w:t>bowiem trzeba, że powyższe kwestie nie są przedmiotem rozważań organów</w:t>
      </w:r>
      <w:r w:rsidR="008B2726" w:rsidRPr="006B03F0">
        <w:rPr>
          <w:rFonts w:ascii="Lato" w:hAnsi="Lato" w:cs="Lato-Regular"/>
          <w:spacing w:val="4"/>
        </w:rPr>
        <w:t xml:space="preserve"> </w:t>
      </w:r>
      <w:r w:rsidRPr="006B03F0">
        <w:rPr>
          <w:rFonts w:ascii="Lato" w:hAnsi="Lato" w:cs="Lato-Regular"/>
          <w:spacing w:val="4"/>
        </w:rPr>
        <w:t>administracji publicznej właściwych w sprawie wydania decyzji o zezwoleniu na realizację</w:t>
      </w:r>
      <w:r w:rsidR="008B2726" w:rsidRPr="006B03F0">
        <w:rPr>
          <w:rFonts w:ascii="Lato" w:hAnsi="Lato" w:cs="Lato-Regular"/>
          <w:spacing w:val="4"/>
        </w:rPr>
        <w:t xml:space="preserve"> </w:t>
      </w:r>
      <w:r w:rsidRPr="006B03F0">
        <w:rPr>
          <w:rFonts w:ascii="Lato" w:hAnsi="Lato" w:cs="Lato-Regular"/>
          <w:spacing w:val="4"/>
        </w:rPr>
        <w:t>inwestycji drogowej. W postępowaniu w sprawie wydania ww. decyzji zarówno organ I,</w:t>
      </w:r>
      <w:r w:rsidR="008B2726" w:rsidRPr="006B03F0">
        <w:rPr>
          <w:rFonts w:ascii="Lato" w:hAnsi="Lato" w:cs="Lato-Regular"/>
          <w:spacing w:val="4"/>
        </w:rPr>
        <w:t xml:space="preserve"> </w:t>
      </w:r>
      <w:r w:rsidRPr="006B03F0">
        <w:rPr>
          <w:rFonts w:ascii="Lato" w:hAnsi="Lato" w:cs="Lato-Regular"/>
          <w:spacing w:val="4"/>
        </w:rPr>
        <w:t>jak i II instancji, badają zgodność z prawem wniosku inwestora, nie zaś zagadnień</w:t>
      </w:r>
      <w:r w:rsidR="008B2726" w:rsidRPr="006B03F0">
        <w:rPr>
          <w:rFonts w:ascii="Lato" w:hAnsi="Lato" w:cs="Lato-Regular"/>
          <w:spacing w:val="4"/>
        </w:rPr>
        <w:t xml:space="preserve"> </w:t>
      </w:r>
      <w:r w:rsidRPr="006B03F0">
        <w:rPr>
          <w:rFonts w:ascii="Lato" w:hAnsi="Lato" w:cs="Lato-Regular"/>
          <w:spacing w:val="4"/>
        </w:rPr>
        <w:t>dotyczących ewentualnych negatywnych następstw dla podmiotów objętych tą decyzją.</w:t>
      </w:r>
      <w:r w:rsidR="008B2726" w:rsidRPr="006B03F0">
        <w:rPr>
          <w:rFonts w:ascii="Lato" w:hAnsi="Lato" w:cs="Lato-Regular"/>
          <w:spacing w:val="4"/>
        </w:rPr>
        <w:t xml:space="preserve"> </w:t>
      </w:r>
      <w:r w:rsidRPr="006B03F0">
        <w:rPr>
          <w:rFonts w:ascii="Lato" w:hAnsi="Lato" w:cs="Lato-Regular"/>
          <w:spacing w:val="4"/>
        </w:rPr>
        <w:t>Z samej istoty tego przedsięwzięcia, będącego inwestycją liniową, wynika ingerencja</w:t>
      </w:r>
      <w:r w:rsidR="008B2726" w:rsidRPr="006B03F0">
        <w:rPr>
          <w:rFonts w:ascii="Lato" w:hAnsi="Lato" w:cs="Lato-Regular"/>
          <w:spacing w:val="4"/>
        </w:rPr>
        <w:t xml:space="preserve"> </w:t>
      </w:r>
      <w:r w:rsidR="00E82590">
        <w:rPr>
          <w:rFonts w:ascii="Lato" w:hAnsi="Lato" w:cs="Lato-Regular"/>
          <w:spacing w:val="4"/>
        </w:rPr>
        <w:br/>
      </w:r>
      <w:r w:rsidRPr="006B03F0">
        <w:rPr>
          <w:rFonts w:ascii="Lato" w:hAnsi="Lato" w:cs="Lato-Regular"/>
          <w:spacing w:val="4"/>
        </w:rPr>
        <w:t>w prawa przysługujące innym podmiotom w stosunku do nieruchomości objętych</w:t>
      </w:r>
      <w:r w:rsidR="008B2726" w:rsidRPr="006B03F0">
        <w:rPr>
          <w:rFonts w:ascii="Lato" w:hAnsi="Lato" w:cs="Lato-Regular"/>
          <w:spacing w:val="4"/>
        </w:rPr>
        <w:t xml:space="preserve"> </w:t>
      </w:r>
      <w:r w:rsidRPr="006B03F0">
        <w:rPr>
          <w:rFonts w:ascii="Lato" w:hAnsi="Lato" w:cs="Lato-Regular"/>
          <w:spacing w:val="4"/>
        </w:rPr>
        <w:t>projektowaną inwestycją. Nie oznacza to jednak, że decyzja o zezwoleniu na realizację</w:t>
      </w:r>
      <w:r w:rsidR="008B2726" w:rsidRPr="006B03F0">
        <w:rPr>
          <w:rFonts w:ascii="Lato" w:hAnsi="Lato" w:cs="Lato-Regular"/>
          <w:spacing w:val="4"/>
        </w:rPr>
        <w:t xml:space="preserve"> </w:t>
      </w:r>
      <w:r w:rsidRPr="006B03F0">
        <w:rPr>
          <w:rFonts w:ascii="Lato" w:hAnsi="Lato" w:cs="Lato-Regular"/>
          <w:spacing w:val="4"/>
        </w:rPr>
        <w:t>przedmiotowej inwestycji drogowej jest wadliwa.</w:t>
      </w:r>
    </w:p>
    <w:p w14:paraId="64DBEB07" w14:textId="19E5D0A4" w:rsidR="007604CB" w:rsidRPr="006B03F0" w:rsidRDefault="00B100C0"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Wyraźnego podkreślenia wymaga, że organ wydający w niniejszej sprawie decyzję</w:t>
      </w:r>
      <w:r w:rsidR="008B2726" w:rsidRPr="006B03F0">
        <w:rPr>
          <w:rFonts w:ascii="Lato" w:hAnsi="Lato" w:cs="Lato-Regular"/>
          <w:spacing w:val="4"/>
        </w:rPr>
        <w:t xml:space="preserve"> </w:t>
      </w:r>
      <w:r w:rsidRPr="006B03F0">
        <w:rPr>
          <w:rFonts w:ascii="Lato" w:hAnsi="Lato" w:cs="Lato-Regular"/>
          <w:spacing w:val="4"/>
        </w:rPr>
        <w:t>dotyczącą zezwolenia na realizację inwestycji drogowej nie jest kompetentny do oceny</w:t>
      </w:r>
      <w:r w:rsidR="008B2726" w:rsidRPr="006B03F0">
        <w:rPr>
          <w:rFonts w:ascii="Lato" w:hAnsi="Lato" w:cs="Lato-Regular"/>
          <w:spacing w:val="4"/>
        </w:rPr>
        <w:t xml:space="preserve"> </w:t>
      </w:r>
      <w:r w:rsidRPr="006B03F0">
        <w:rPr>
          <w:rFonts w:ascii="Lato" w:hAnsi="Lato" w:cs="Lato-Regular"/>
          <w:spacing w:val="4"/>
        </w:rPr>
        <w:t>przesłanek ekonomicznych oraz społecznych powstającej inwestycji, w jej kształcie</w:t>
      </w:r>
      <w:r w:rsidR="008B2726" w:rsidRPr="006B03F0">
        <w:rPr>
          <w:rFonts w:ascii="Lato" w:hAnsi="Lato" w:cs="Lato-Regular"/>
          <w:spacing w:val="4"/>
        </w:rPr>
        <w:t xml:space="preserve"> </w:t>
      </w:r>
      <w:r w:rsidRPr="006B03F0">
        <w:rPr>
          <w:rFonts w:ascii="Lato" w:hAnsi="Lato" w:cs="Lato-Regular"/>
          <w:spacing w:val="4"/>
        </w:rPr>
        <w:t xml:space="preserve">określonym przez </w:t>
      </w:r>
      <w:r w:rsidRPr="006B03F0">
        <w:rPr>
          <w:rFonts w:ascii="Lato" w:hAnsi="Lato" w:cs="Lato-Italic"/>
          <w:spacing w:val="4"/>
        </w:rPr>
        <w:t>inwestora</w:t>
      </w:r>
      <w:r w:rsidRPr="006B03F0">
        <w:rPr>
          <w:rFonts w:ascii="Lato" w:hAnsi="Lato" w:cs="Lato-Regular"/>
          <w:spacing w:val="4"/>
        </w:rPr>
        <w:t xml:space="preserve">. Do organu należy jedynie ocena wniosku </w:t>
      </w:r>
      <w:r w:rsidRPr="006B03F0">
        <w:rPr>
          <w:rFonts w:ascii="Lato" w:hAnsi="Lato" w:cs="Lato-Italic"/>
          <w:spacing w:val="4"/>
        </w:rPr>
        <w:t xml:space="preserve">inwestora </w:t>
      </w:r>
      <w:r w:rsidRPr="006B03F0">
        <w:rPr>
          <w:rFonts w:ascii="Lato" w:hAnsi="Lato" w:cs="Lato-Regular"/>
          <w:spacing w:val="4"/>
        </w:rPr>
        <w:t>pod</w:t>
      </w:r>
      <w:r w:rsidR="008B2726" w:rsidRPr="006B03F0">
        <w:rPr>
          <w:rFonts w:ascii="Lato" w:hAnsi="Lato" w:cs="Lato-Regular"/>
          <w:spacing w:val="4"/>
        </w:rPr>
        <w:t xml:space="preserve"> </w:t>
      </w:r>
      <w:r w:rsidRPr="006B03F0">
        <w:rPr>
          <w:rFonts w:ascii="Lato" w:hAnsi="Lato" w:cs="Lato-Regular"/>
          <w:spacing w:val="4"/>
        </w:rPr>
        <w:t>względem jego zgodności z prawem powszechnie obowiązującym. Przedmiotem</w:t>
      </w:r>
      <w:r w:rsidR="008B2726" w:rsidRPr="006B03F0">
        <w:rPr>
          <w:rFonts w:ascii="Lato" w:hAnsi="Lato" w:cs="Lato-Regular"/>
          <w:spacing w:val="4"/>
        </w:rPr>
        <w:t xml:space="preserve"> </w:t>
      </w:r>
      <w:r w:rsidRPr="006B03F0">
        <w:rPr>
          <w:rFonts w:ascii="Lato" w:hAnsi="Lato" w:cs="Lato-Regular"/>
          <w:spacing w:val="4"/>
        </w:rPr>
        <w:t xml:space="preserve">orzekania zarówno przez Wojewodę </w:t>
      </w:r>
      <w:r w:rsidR="008B2726" w:rsidRPr="006B03F0">
        <w:rPr>
          <w:rFonts w:ascii="Lato" w:hAnsi="Lato" w:cs="Lato-Regular"/>
          <w:spacing w:val="4"/>
        </w:rPr>
        <w:t>Kujawsko-Pomorskiego</w:t>
      </w:r>
      <w:r w:rsidRPr="006B03F0">
        <w:rPr>
          <w:rFonts w:ascii="Lato" w:hAnsi="Lato" w:cs="Lato-Regular"/>
          <w:spacing w:val="4"/>
        </w:rPr>
        <w:t xml:space="preserve">, jak i </w:t>
      </w:r>
      <w:r w:rsidRPr="006B03F0">
        <w:rPr>
          <w:rFonts w:ascii="Lato" w:hAnsi="Lato" w:cs="Lato-Italic"/>
          <w:spacing w:val="4"/>
        </w:rPr>
        <w:t>Ministra</w:t>
      </w:r>
      <w:r w:rsidRPr="006B03F0">
        <w:rPr>
          <w:rFonts w:ascii="Lato" w:hAnsi="Lato" w:cs="Lato-Regular"/>
          <w:spacing w:val="4"/>
        </w:rPr>
        <w:t>, nie jest zatem</w:t>
      </w:r>
      <w:r w:rsidR="008B2726" w:rsidRPr="006B03F0">
        <w:rPr>
          <w:rFonts w:ascii="Lato" w:hAnsi="Lato" w:cs="Lato-Regular"/>
          <w:spacing w:val="4"/>
        </w:rPr>
        <w:t xml:space="preserve"> </w:t>
      </w:r>
      <w:r w:rsidRPr="006B03F0">
        <w:rPr>
          <w:rFonts w:ascii="Lato" w:hAnsi="Lato" w:cs="Lato-Regular"/>
          <w:spacing w:val="4"/>
        </w:rPr>
        <w:t xml:space="preserve">prognozowanie wielkości ewentualnych strat w majątku </w:t>
      </w:r>
      <w:r w:rsidR="007763AC" w:rsidRPr="006B03F0">
        <w:rPr>
          <w:rFonts w:ascii="Lato" w:hAnsi="Lato" w:cs="Lato-Regular"/>
          <w:spacing w:val="4"/>
        </w:rPr>
        <w:t>s</w:t>
      </w:r>
      <w:r w:rsidRPr="006B03F0">
        <w:rPr>
          <w:rFonts w:ascii="Lato" w:hAnsi="Lato" w:cs="Lato-Regular"/>
          <w:spacing w:val="4"/>
        </w:rPr>
        <w:t>karżące</w:t>
      </w:r>
      <w:r w:rsidR="008B2726" w:rsidRPr="006B03F0">
        <w:rPr>
          <w:rFonts w:ascii="Lato" w:hAnsi="Lato" w:cs="Lato-Regular"/>
          <w:spacing w:val="4"/>
        </w:rPr>
        <w:t>go</w:t>
      </w:r>
      <w:r w:rsidRPr="006B03F0">
        <w:rPr>
          <w:rFonts w:ascii="Lato" w:hAnsi="Lato" w:cs="Lato-Regular"/>
          <w:spacing w:val="4"/>
        </w:rPr>
        <w:t>, jako czynnika</w:t>
      </w:r>
      <w:r w:rsidR="008B2726" w:rsidRPr="006B03F0">
        <w:rPr>
          <w:rFonts w:ascii="Lato" w:hAnsi="Lato" w:cs="Lato-Regular"/>
          <w:spacing w:val="4"/>
        </w:rPr>
        <w:t xml:space="preserve"> </w:t>
      </w:r>
      <w:r w:rsidRPr="006B03F0">
        <w:rPr>
          <w:rFonts w:ascii="Lato" w:hAnsi="Lato" w:cs="Lato-Regular"/>
          <w:spacing w:val="4"/>
        </w:rPr>
        <w:t xml:space="preserve">decydującego o wyborze przez </w:t>
      </w:r>
      <w:r w:rsidRPr="006B03F0">
        <w:rPr>
          <w:rFonts w:ascii="Lato" w:hAnsi="Lato" w:cs="Lato-Italic"/>
          <w:spacing w:val="4"/>
        </w:rPr>
        <w:t xml:space="preserve">inwestora </w:t>
      </w:r>
      <w:r w:rsidRPr="006B03F0">
        <w:rPr>
          <w:rFonts w:ascii="Lato" w:hAnsi="Lato" w:cs="Lato-Regular"/>
          <w:spacing w:val="4"/>
        </w:rPr>
        <w:t>konkretnych rozwiązań technicznych i w tym</w:t>
      </w:r>
      <w:r w:rsidR="008B2726" w:rsidRPr="006B03F0">
        <w:rPr>
          <w:rFonts w:ascii="Lato" w:hAnsi="Lato" w:cs="Lato-Regular"/>
          <w:spacing w:val="4"/>
        </w:rPr>
        <w:t xml:space="preserve"> </w:t>
      </w:r>
      <w:r w:rsidRPr="006B03F0">
        <w:rPr>
          <w:rFonts w:ascii="Lato" w:hAnsi="Lato" w:cs="Lato-Regular"/>
          <w:spacing w:val="4"/>
        </w:rPr>
        <w:t>zakresie podnoszone przez Skarżąc</w:t>
      </w:r>
      <w:r w:rsidR="008B2726" w:rsidRPr="006B03F0">
        <w:rPr>
          <w:rFonts w:ascii="Lato" w:hAnsi="Lato" w:cs="Lato-Regular"/>
          <w:spacing w:val="4"/>
        </w:rPr>
        <w:t xml:space="preserve">ego </w:t>
      </w:r>
      <w:r w:rsidRPr="006B03F0">
        <w:rPr>
          <w:rFonts w:ascii="Lato" w:hAnsi="Lato" w:cs="Lato-Regular"/>
          <w:spacing w:val="4"/>
        </w:rPr>
        <w:t>zarzuty pozostają bez wpływu na kształt podjętego</w:t>
      </w:r>
      <w:r w:rsidR="008B2726" w:rsidRPr="006B03F0">
        <w:rPr>
          <w:rFonts w:ascii="Lato" w:hAnsi="Lato" w:cs="Lato-Regular"/>
          <w:spacing w:val="4"/>
        </w:rPr>
        <w:t xml:space="preserve"> </w:t>
      </w:r>
      <w:r w:rsidRPr="006B03F0">
        <w:rPr>
          <w:rFonts w:ascii="Lato" w:hAnsi="Lato" w:cs="Lato-Regular"/>
          <w:spacing w:val="4"/>
        </w:rPr>
        <w:t>rozstrzygnięcia. Ingerencja w sferę praw i wolności jest natomiast rekompensowana na</w:t>
      </w:r>
      <w:r w:rsidR="008B2726" w:rsidRPr="006B03F0">
        <w:rPr>
          <w:rFonts w:ascii="Lato" w:hAnsi="Lato" w:cs="Lato-Regular"/>
          <w:spacing w:val="4"/>
        </w:rPr>
        <w:t xml:space="preserve"> </w:t>
      </w:r>
      <w:r w:rsidRPr="006B03F0">
        <w:rPr>
          <w:rFonts w:ascii="Lato" w:hAnsi="Lato" w:cs="Lato-Regular"/>
          <w:spacing w:val="4"/>
        </w:rPr>
        <w:t xml:space="preserve">mocy </w:t>
      </w:r>
      <w:r w:rsidRPr="006B03F0">
        <w:rPr>
          <w:rFonts w:ascii="Lato" w:hAnsi="Lato" w:cs="Lato-Italic"/>
          <w:spacing w:val="4"/>
        </w:rPr>
        <w:t xml:space="preserve">specustawy drogowej </w:t>
      </w:r>
      <w:r w:rsidRPr="006B03F0">
        <w:rPr>
          <w:rFonts w:ascii="Lato" w:hAnsi="Lato" w:cs="Lato-Regular"/>
          <w:spacing w:val="4"/>
        </w:rPr>
        <w:t>stosownym odszkodowaniem.</w:t>
      </w:r>
    </w:p>
    <w:p w14:paraId="32B85CC7" w14:textId="6761507C" w:rsidR="006A34D6" w:rsidRPr="006B03F0" w:rsidRDefault="006A34D6" w:rsidP="008B6DD4">
      <w:pPr>
        <w:spacing w:before="240" w:after="240" w:line="240" w:lineRule="exact"/>
        <w:jc w:val="both"/>
        <w:outlineLvl w:val="0"/>
        <w:rPr>
          <w:rFonts w:ascii="Lato" w:hAnsi="Lato" w:cs="Arial"/>
          <w:bCs/>
          <w:spacing w:val="4"/>
          <w:lang w:bidi="pl-PL"/>
        </w:rPr>
      </w:pPr>
      <w:r w:rsidRPr="006B03F0">
        <w:rPr>
          <w:rFonts w:ascii="Lato" w:hAnsi="Lato" w:cs="Arial"/>
          <w:bCs/>
          <w:spacing w:val="4"/>
          <w:lang w:bidi="pl-PL"/>
        </w:rPr>
        <w:t>Podkreślenia wymaga</w:t>
      </w:r>
      <w:r w:rsidR="001621A5">
        <w:rPr>
          <w:rFonts w:ascii="Lato" w:hAnsi="Lato" w:cs="Arial"/>
          <w:bCs/>
          <w:spacing w:val="4"/>
          <w:lang w:bidi="pl-PL"/>
        </w:rPr>
        <w:t xml:space="preserve"> także</w:t>
      </w:r>
      <w:r w:rsidRPr="006B03F0">
        <w:rPr>
          <w:rFonts w:ascii="Lato" w:hAnsi="Lato" w:cs="Arial"/>
          <w:bCs/>
          <w:spacing w:val="4"/>
          <w:lang w:bidi="pl-PL"/>
        </w:rPr>
        <w:t xml:space="preserve">, iż specustawa drogowa służy realizacji celu publicznego, jakim jest budowa dróg publicznych. Wprowadzenie odrębnego trybu administracyjnego </w:t>
      </w:r>
      <w:r w:rsidRPr="006B03F0">
        <w:rPr>
          <w:rFonts w:ascii="Lato" w:hAnsi="Lato" w:cs="Arial"/>
          <w:bCs/>
          <w:spacing w:val="4"/>
          <w:lang w:bidi="pl-PL"/>
        </w:rPr>
        <w:br/>
        <w:t xml:space="preserve">w sprawie realizacji inwestycji drogowych służy celowi publicznemu w postaci poprawy bezpieczeństwa układu komunikacyjnego i transportowego, a jednocześnie skutki z tym związane są rekompensowane w formie odszkodowania (art. 12 ust. 4a specustawy drogowej). Zatem, przy realizacji systemu dróg publicznych, służących poprawie bezpieczeństwa, komunikacji, transportu, nie dochodzi do naruszenia proporcji między interesem publicznym, a ingerencją w sferę praw i wolności, które </w:t>
      </w:r>
      <w:r w:rsidR="00B127EB">
        <w:rPr>
          <w:rFonts w:ascii="Lato" w:hAnsi="Lato" w:cs="Arial"/>
          <w:bCs/>
          <w:spacing w:val="4"/>
          <w:lang w:bidi="pl-PL"/>
        </w:rPr>
        <w:t xml:space="preserve">jak już wyżej wspomniano </w:t>
      </w:r>
      <w:r w:rsidRPr="006B03F0">
        <w:rPr>
          <w:rFonts w:ascii="Lato" w:hAnsi="Lato" w:cs="Arial"/>
          <w:bCs/>
          <w:spacing w:val="4"/>
          <w:lang w:bidi="pl-PL"/>
        </w:rPr>
        <w:t>na mocy specustawy drogowej są rekompensowane stosownym odszkodowaniem.</w:t>
      </w:r>
    </w:p>
    <w:p w14:paraId="65CC1043" w14:textId="67450C0D" w:rsidR="006A34D6" w:rsidRPr="006B03F0" w:rsidRDefault="006A34D6" w:rsidP="008B6DD4">
      <w:pPr>
        <w:spacing w:before="240" w:after="240" w:line="240" w:lineRule="exact"/>
        <w:jc w:val="both"/>
        <w:outlineLvl w:val="0"/>
        <w:rPr>
          <w:rFonts w:ascii="Lato" w:hAnsi="Lato" w:cs="Arial"/>
          <w:bCs/>
          <w:spacing w:val="4"/>
          <w:lang w:bidi="pl-PL"/>
        </w:rPr>
      </w:pPr>
      <w:r w:rsidRPr="006B03F0">
        <w:rPr>
          <w:rFonts w:ascii="Lato" w:hAnsi="Lato" w:cs="Arial"/>
          <w:bCs/>
          <w:spacing w:val="4"/>
          <w:lang w:bidi="pl-PL"/>
        </w:rPr>
        <w:t xml:space="preserve">Kwestia oceny braku możliwości prawidłowego korzystania z nieruchomości, </w:t>
      </w:r>
      <w:r w:rsidRPr="006B03F0">
        <w:rPr>
          <w:rFonts w:ascii="Lato" w:hAnsi="Lato" w:cs="Arial"/>
          <w:bCs/>
          <w:spacing w:val="4"/>
          <w:lang w:bidi="pl-PL"/>
        </w:rPr>
        <w:br/>
        <w:t xml:space="preserve">zgodnie z jej dotychczasowym przeznaczeniem,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(patrz: wyrok Naczelnego Sądu Administracyjnego z dnia 8 listopada </w:t>
      </w:r>
      <w:r w:rsidRPr="006B03F0">
        <w:rPr>
          <w:rFonts w:ascii="Lato" w:hAnsi="Lato" w:cs="Arial"/>
          <w:bCs/>
          <w:spacing w:val="4"/>
          <w:lang w:bidi="pl-PL"/>
        </w:rPr>
        <w:br/>
        <w:t xml:space="preserve">2011 r., sygn. akt I OSK 1932/10, wyroki Wojewódzkiego Sądu Administracyjnego </w:t>
      </w:r>
      <w:r w:rsidRPr="006B03F0">
        <w:rPr>
          <w:rFonts w:ascii="Lato" w:hAnsi="Lato" w:cs="Arial"/>
          <w:bCs/>
          <w:spacing w:val="4"/>
          <w:lang w:bidi="pl-PL"/>
        </w:rPr>
        <w:br/>
        <w:t>w Warszawie z dnia 12 kwietnia 2018 r., sygn. akt VII SA/</w:t>
      </w:r>
      <w:proofErr w:type="spellStart"/>
      <w:r w:rsidRPr="006B03F0">
        <w:rPr>
          <w:rFonts w:ascii="Lato" w:hAnsi="Lato" w:cs="Arial"/>
          <w:bCs/>
          <w:spacing w:val="4"/>
          <w:lang w:bidi="pl-PL"/>
        </w:rPr>
        <w:t>Wa</w:t>
      </w:r>
      <w:proofErr w:type="spellEnd"/>
      <w:r w:rsidRPr="006B03F0">
        <w:rPr>
          <w:rFonts w:ascii="Lato" w:hAnsi="Lato" w:cs="Arial"/>
          <w:bCs/>
          <w:spacing w:val="4"/>
          <w:lang w:bidi="pl-PL"/>
        </w:rPr>
        <w:t xml:space="preserve"> 2920/17, z dnia </w:t>
      </w:r>
      <w:r w:rsidRPr="006B03F0">
        <w:rPr>
          <w:rFonts w:ascii="Lato" w:hAnsi="Lato" w:cs="Arial"/>
          <w:bCs/>
          <w:spacing w:val="4"/>
          <w:lang w:bidi="pl-PL"/>
        </w:rPr>
        <w:br/>
        <w:t>17 września 2014 r., sygn. akt VII SA/</w:t>
      </w:r>
      <w:proofErr w:type="spellStart"/>
      <w:r w:rsidRPr="006B03F0">
        <w:rPr>
          <w:rFonts w:ascii="Lato" w:hAnsi="Lato" w:cs="Arial"/>
          <w:bCs/>
          <w:spacing w:val="4"/>
          <w:lang w:bidi="pl-PL"/>
        </w:rPr>
        <w:t>Wa</w:t>
      </w:r>
      <w:proofErr w:type="spellEnd"/>
      <w:r w:rsidRPr="006B03F0">
        <w:rPr>
          <w:rFonts w:ascii="Lato" w:hAnsi="Lato" w:cs="Arial"/>
          <w:bCs/>
          <w:spacing w:val="4"/>
          <w:lang w:bidi="pl-PL"/>
        </w:rPr>
        <w:t xml:space="preserve"> 935/14, z dnia 5 czerwca 2012 r. sygn. akt </w:t>
      </w:r>
      <w:r w:rsidRPr="006B03F0">
        <w:rPr>
          <w:rFonts w:ascii="Lato" w:hAnsi="Lato" w:cs="Arial"/>
          <w:bCs/>
          <w:spacing w:val="4"/>
          <w:lang w:bidi="pl-PL"/>
        </w:rPr>
        <w:br/>
        <w:t>VII SA/</w:t>
      </w:r>
      <w:proofErr w:type="spellStart"/>
      <w:r w:rsidRPr="006B03F0">
        <w:rPr>
          <w:rFonts w:ascii="Lato" w:hAnsi="Lato" w:cs="Arial"/>
          <w:bCs/>
          <w:spacing w:val="4"/>
          <w:lang w:bidi="pl-PL"/>
        </w:rPr>
        <w:t>Wa</w:t>
      </w:r>
      <w:proofErr w:type="spellEnd"/>
      <w:r w:rsidRPr="006B03F0">
        <w:rPr>
          <w:rFonts w:ascii="Lato" w:hAnsi="Lato" w:cs="Arial"/>
          <w:bCs/>
          <w:spacing w:val="4"/>
          <w:lang w:bidi="pl-PL"/>
        </w:rPr>
        <w:t xml:space="preserve"> 716/</w:t>
      </w:r>
      <w:r w:rsidR="008B6DD4" w:rsidRPr="006B03F0">
        <w:rPr>
          <w:rFonts w:ascii="Lato" w:hAnsi="Lato" w:cs="Arial"/>
          <w:bCs/>
          <w:spacing w:val="4"/>
          <w:lang w:bidi="pl-PL"/>
        </w:rPr>
        <w:t>12, z</w:t>
      </w:r>
      <w:r w:rsidRPr="006B03F0">
        <w:rPr>
          <w:rFonts w:ascii="Lato" w:hAnsi="Lato" w:cs="Arial"/>
          <w:bCs/>
          <w:spacing w:val="4"/>
          <w:lang w:bidi="pl-PL"/>
        </w:rPr>
        <w:t xml:space="preserve"> dnia 4 czerwca 2007 r. sygn. akt I SA/</w:t>
      </w:r>
      <w:proofErr w:type="spellStart"/>
      <w:r w:rsidRPr="006B03F0">
        <w:rPr>
          <w:rFonts w:ascii="Lato" w:hAnsi="Lato" w:cs="Arial"/>
          <w:bCs/>
          <w:spacing w:val="4"/>
          <w:lang w:bidi="pl-PL"/>
        </w:rPr>
        <w:t>Wa</w:t>
      </w:r>
      <w:proofErr w:type="spellEnd"/>
      <w:r w:rsidRPr="006B03F0">
        <w:rPr>
          <w:rFonts w:ascii="Lato" w:hAnsi="Lato" w:cs="Arial"/>
          <w:bCs/>
          <w:spacing w:val="4"/>
          <w:lang w:bidi="pl-PL"/>
        </w:rPr>
        <w:t xml:space="preserve"> 137/07, </w:t>
      </w:r>
      <w:proofErr w:type="spellStart"/>
      <w:r w:rsidRPr="006B03F0">
        <w:rPr>
          <w:rFonts w:ascii="Lato" w:hAnsi="Lato" w:cs="Arial"/>
          <w:bCs/>
          <w:spacing w:val="4"/>
          <w:lang w:bidi="pl-PL"/>
        </w:rPr>
        <w:t>opubl</w:t>
      </w:r>
      <w:proofErr w:type="spellEnd"/>
      <w:r w:rsidRPr="006B03F0">
        <w:rPr>
          <w:rFonts w:ascii="Lato" w:hAnsi="Lato" w:cs="Arial"/>
          <w:bCs/>
          <w:spacing w:val="4"/>
          <w:lang w:bidi="pl-PL"/>
        </w:rPr>
        <w:t>. Centralna Baza Orzeczeń Sądów Administracyjnych).</w:t>
      </w:r>
    </w:p>
    <w:p w14:paraId="6098CF9A" w14:textId="77777777" w:rsidR="006A34D6" w:rsidRPr="006B03F0" w:rsidRDefault="006A34D6" w:rsidP="008B6DD4">
      <w:pPr>
        <w:spacing w:before="240" w:after="240" w:line="240" w:lineRule="exact"/>
        <w:jc w:val="both"/>
        <w:outlineLvl w:val="0"/>
        <w:rPr>
          <w:rFonts w:ascii="Lato" w:hAnsi="Lato" w:cs="Arial"/>
          <w:spacing w:val="4"/>
          <w:lang w:bidi="pl-PL"/>
        </w:rPr>
      </w:pPr>
      <w:r w:rsidRPr="006B03F0">
        <w:rPr>
          <w:rFonts w:ascii="Lato" w:hAnsi="Lato" w:cs="Arial"/>
          <w:bCs/>
          <w:spacing w:val="4"/>
          <w:lang w:bidi="pl-PL"/>
        </w:rPr>
        <w:t xml:space="preserve">Stosownie do art. 13 ust. 3 specustawy drogowej, 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w:t>
      </w:r>
      <w:r w:rsidRPr="006B03F0">
        <w:rPr>
          <w:rFonts w:ascii="Lato" w:hAnsi="Lato" w:cs="Arial"/>
          <w:bCs/>
          <w:spacing w:val="4"/>
          <w:lang w:bidi="pl-PL"/>
        </w:rPr>
        <w:lastRenderedPageBreak/>
        <w:t>jedynie w części niezbędne są do realizacji inwestycji, a pozostałe części nieruchomości na skutek podziału nie nadają się do prawidłowego wykorzystywania na dotychczasowe cele. Podmiotem właściwym do rozpoznania wniosku o wykup nieruchomości spełniającej przesłanki wskazane w art. 13 ust. 3 specustawy drogowej (a więc stanowiącej część</w:t>
      </w:r>
      <w:r w:rsidRPr="006B03F0">
        <w:rPr>
          <w:rFonts w:ascii="Lato" w:hAnsi="Lato" w:cs="Arial"/>
          <w:b/>
          <w:bCs/>
          <w:spacing w:val="4"/>
          <w:lang w:bidi="pl-PL"/>
        </w:rPr>
        <w:t xml:space="preserve"> </w:t>
      </w:r>
      <w:r w:rsidRPr="006B03F0">
        <w:rPr>
          <w:rFonts w:ascii="Lato" w:hAnsi="Lato" w:cs="Arial"/>
          <w:spacing w:val="4"/>
          <w:lang w:bidi="pl-PL"/>
        </w:rPr>
        <w:t xml:space="preserve">pozostałą po dokonanym podziale nieruchomości, która nie nadaje się do wykorzystania zgodnego z dotychczasowym przeznaczeniem) jest inwestor. </w:t>
      </w:r>
    </w:p>
    <w:p w14:paraId="61612B0C" w14:textId="4961DAC0" w:rsidR="006A34D6" w:rsidRPr="006B03F0" w:rsidRDefault="006634E5" w:rsidP="008B6DD4">
      <w:pPr>
        <w:spacing w:before="240" w:after="240" w:line="240" w:lineRule="exact"/>
        <w:jc w:val="both"/>
        <w:outlineLvl w:val="0"/>
        <w:rPr>
          <w:rFonts w:ascii="Lato" w:hAnsi="Lato" w:cs="Arial"/>
          <w:bCs/>
          <w:spacing w:val="4"/>
          <w:lang w:bidi="pl-PL"/>
        </w:rPr>
      </w:pPr>
      <w:r>
        <w:rPr>
          <w:rFonts w:ascii="Lato" w:hAnsi="Lato" w:cs="Arial"/>
          <w:bCs/>
          <w:spacing w:val="4"/>
          <w:lang w:bidi="pl-PL"/>
        </w:rPr>
        <w:t>Reasumując, z</w:t>
      </w:r>
      <w:r w:rsidR="006A34D6" w:rsidRPr="006B03F0">
        <w:rPr>
          <w:rFonts w:ascii="Lato" w:hAnsi="Lato" w:cs="Arial"/>
          <w:bCs/>
          <w:spacing w:val="4"/>
          <w:lang w:bidi="pl-PL"/>
        </w:rPr>
        <w:t xml:space="preserve">daniem Ministra wydanie zaskarżonej decyzji w konkretnym jej kształcie uwzględniało zapewnienie wystąpienia możliwie najmniejszego konfliktu pomiędzy interesem publicznym, a interesem podmiotów, których przebieg planowanej inwestycji drogowej dotyczył. </w:t>
      </w:r>
    </w:p>
    <w:p w14:paraId="70650780" w14:textId="5FDC587D" w:rsidR="009D5EE9" w:rsidRPr="006B03F0" w:rsidRDefault="006A34D6" w:rsidP="008B6DD4">
      <w:pPr>
        <w:spacing w:before="240" w:after="240" w:line="240" w:lineRule="exact"/>
        <w:jc w:val="both"/>
        <w:outlineLvl w:val="0"/>
        <w:rPr>
          <w:rFonts w:ascii="Lato" w:hAnsi="Lato" w:cs="Arial"/>
          <w:bCs/>
          <w:spacing w:val="4"/>
          <w:lang w:bidi="pl-PL"/>
        </w:rPr>
      </w:pPr>
      <w:r w:rsidRPr="006B03F0">
        <w:rPr>
          <w:rFonts w:ascii="Lato" w:hAnsi="Lato" w:cs="Arial"/>
          <w:bCs/>
          <w:spacing w:val="4"/>
          <w:lang w:bidi="pl-PL"/>
        </w:rPr>
        <w:t xml:space="preserve">Powtórzyć należy, iż w związku z przejęciem </w:t>
      </w:r>
      <w:r w:rsidR="00B127EB">
        <w:rPr>
          <w:rFonts w:ascii="Lato" w:hAnsi="Lato" w:cs="Arial"/>
          <w:bCs/>
          <w:spacing w:val="4"/>
          <w:lang w:bidi="pl-PL"/>
        </w:rPr>
        <w:t xml:space="preserve">części </w:t>
      </w:r>
      <w:r w:rsidRPr="006B03F0">
        <w:rPr>
          <w:rFonts w:ascii="Lato" w:hAnsi="Lato" w:cs="Arial"/>
          <w:bCs/>
          <w:spacing w:val="4"/>
          <w:lang w:bidi="pl-PL"/>
        </w:rPr>
        <w:t>nieruchomości należącej do skarżące</w:t>
      </w:r>
      <w:r w:rsidR="00055E55">
        <w:rPr>
          <w:rFonts w:ascii="Lato" w:hAnsi="Lato" w:cs="Arial"/>
          <w:bCs/>
          <w:spacing w:val="4"/>
          <w:lang w:bidi="pl-PL"/>
        </w:rPr>
        <w:t>go</w:t>
      </w:r>
      <w:r w:rsidRPr="006B03F0">
        <w:rPr>
          <w:rFonts w:ascii="Lato" w:hAnsi="Lato" w:cs="Arial"/>
          <w:bCs/>
          <w:spacing w:val="4"/>
          <w:lang w:bidi="pl-PL"/>
        </w:rPr>
        <w:t>, przysługuje prawo do odszkodowania na podstawie przepisów specustawy drogowej, przy czym wysokość tego odszkodowania zostanie ustalona w odrębnym postępowaniu prowadzonym przez Wojewodę Kujawsko-Pomorskiego. Ponadto ewentualne roszczenia związane z innymi szkodami, które nie są objęte zakresem wskazanej ustawy, mogą być dochodzone w postępowaniu cywilnym, zgodnie z zasadami ogólnymi</w:t>
      </w:r>
      <w:r w:rsidR="006634E5">
        <w:rPr>
          <w:rFonts w:ascii="Lato" w:hAnsi="Lato" w:cs="Arial"/>
          <w:bCs/>
          <w:spacing w:val="4"/>
          <w:lang w:bidi="pl-PL"/>
        </w:rPr>
        <w:t>.</w:t>
      </w:r>
    </w:p>
    <w:p w14:paraId="6C56E5AB" w14:textId="319B4910" w:rsidR="008567BF" w:rsidRPr="006B03F0" w:rsidRDefault="008567BF" w:rsidP="008567BF">
      <w:pPr>
        <w:spacing w:before="240" w:after="240" w:line="240" w:lineRule="exact"/>
        <w:jc w:val="both"/>
        <w:outlineLvl w:val="0"/>
        <w:rPr>
          <w:rFonts w:ascii="Lato" w:hAnsi="Lato" w:cs="Arial"/>
          <w:bCs/>
          <w:spacing w:val="4"/>
          <w:lang w:bidi="pl-PL"/>
        </w:rPr>
      </w:pPr>
      <w:r w:rsidRPr="006B03F0">
        <w:rPr>
          <w:rFonts w:ascii="Lato" w:hAnsi="Lato" w:cs="Arial"/>
          <w:bCs/>
          <w:spacing w:val="4"/>
          <w:lang w:bidi="pl-PL"/>
        </w:rPr>
        <w:t xml:space="preserve">Pomimo tego, że Konstytucja RP w art. 21 ust. 1 chroni prawo własności to ochrona ta nie ma charakteru bezwzględnego, albowiem w art. 64 ust. 1 Konstytucji RP dopuszcza się możliwość ograniczenia tego prawa, gdy następuje to w ustawie i w zakresie, w jakim nie narusza istoty prawa własności, a więc z poszanowaniem zasady proporcjonalności wyrażającej się zakazem nadmiernej w stosunku do chronionej wartości, ingerencji </w:t>
      </w:r>
      <w:r w:rsidR="00E27189">
        <w:rPr>
          <w:rFonts w:ascii="Lato" w:hAnsi="Lato" w:cs="Arial"/>
          <w:bCs/>
          <w:spacing w:val="4"/>
          <w:lang w:bidi="pl-PL"/>
        </w:rPr>
        <w:br/>
      </w:r>
      <w:r w:rsidRPr="006B03F0">
        <w:rPr>
          <w:rFonts w:ascii="Lato" w:hAnsi="Lato" w:cs="Arial"/>
          <w:bCs/>
          <w:spacing w:val="4"/>
          <w:lang w:bidi="pl-PL"/>
        </w:rPr>
        <w:t>w sferę praw i wolności.</w:t>
      </w:r>
      <w:r w:rsidR="00055E55">
        <w:rPr>
          <w:rFonts w:ascii="Lato" w:hAnsi="Lato" w:cs="Arial"/>
          <w:bCs/>
          <w:color w:val="EE0000"/>
          <w:spacing w:val="4"/>
          <w:lang w:bidi="pl-PL"/>
        </w:rPr>
        <w:t xml:space="preserve"> </w:t>
      </w:r>
      <w:r w:rsidRPr="006B03F0">
        <w:rPr>
          <w:rFonts w:ascii="Lato" w:hAnsi="Lato" w:cs="Arial"/>
          <w:bCs/>
          <w:spacing w:val="4"/>
          <w:lang w:bidi="pl-PL"/>
        </w:rPr>
        <w:t xml:space="preserve">Zatem, pomimo wywłaszczenia czyjejś własności, dochodzi do równoważenia strat i szkód związanych z prowadzonym postępowaniem. </w:t>
      </w:r>
      <w:r w:rsidR="00055E55">
        <w:rPr>
          <w:rFonts w:ascii="Lato" w:hAnsi="Lato" w:cs="Arial"/>
          <w:bCs/>
          <w:spacing w:val="4"/>
          <w:lang w:bidi="pl-PL"/>
        </w:rPr>
        <w:br/>
      </w:r>
      <w:r w:rsidRPr="006B03F0">
        <w:rPr>
          <w:rFonts w:ascii="Lato" w:hAnsi="Lato" w:cs="Arial"/>
          <w:bCs/>
          <w:spacing w:val="4"/>
          <w:lang w:bidi="pl-PL"/>
        </w:rPr>
        <w:t xml:space="preserve">W orzecznictwie </w:t>
      </w:r>
      <w:proofErr w:type="spellStart"/>
      <w:r w:rsidRPr="006B03F0">
        <w:rPr>
          <w:rFonts w:ascii="Lato" w:hAnsi="Lato" w:cs="Arial"/>
          <w:bCs/>
          <w:spacing w:val="4"/>
          <w:lang w:bidi="pl-PL"/>
        </w:rPr>
        <w:t>sądowoadministracyjnym</w:t>
      </w:r>
      <w:proofErr w:type="spellEnd"/>
      <w:r w:rsidRPr="006B03F0">
        <w:rPr>
          <w:rFonts w:ascii="Lato" w:hAnsi="Lato" w:cs="Arial"/>
          <w:bCs/>
          <w:spacing w:val="4"/>
          <w:lang w:bidi="pl-PL"/>
        </w:rPr>
        <w:t xml:space="preserve"> ugruntował się pogląd, że przy realizacji systemu infrastruktury </w:t>
      </w:r>
      <w:r w:rsidR="00055E55">
        <w:rPr>
          <w:rFonts w:ascii="Lato" w:hAnsi="Lato" w:cs="Arial"/>
          <w:bCs/>
          <w:spacing w:val="4"/>
          <w:lang w:bidi="pl-PL"/>
        </w:rPr>
        <w:t xml:space="preserve">drogowej, </w:t>
      </w:r>
      <w:r w:rsidRPr="006B03F0">
        <w:rPr>
          <w:rFonts w:ascii="Lato" w:hAnsi="Lato" w:cs="Arial"/>
          <w:bCs/>
          <w:spacing w:val="4"/>
          <w:lang w:bidi="pl-PL"/>
        </w:rPr>
        <w:t>poprawie bezpieczeństwa, komunikacji, transportu nie dochodzi do naruszenia proporcji między interesem publicznym, a ingerencją w sferę praw i wolności, które na mocy ustawy są rekompensowane stosownym odszkodowaniem. Takim celem jest z pewnością realizacja przedmiotowej inwestycji, która stanowi konieczną inwestycję celu publicznego.</w:t>
      </w:r>
    </w:p>
    <w:p w14:paraId="11161264" w14:textId="3FC86C14" w:rsidR="008567BF" w:rsidRPr="006B03F0" w:rsidRDefault="00055E55" w:rsidP="008567BF">
      <w:pPr>
        <w:spacing w:before="240" w:after="240" w:line="240" w:lineRule="exact"/>
        <w:jc w:val="both"/>
        <w:outlineLvl w:val="0"/>
        <w:rPr>
          <w:rFonts w:ascii="Lato" w:hAnsi="Lato" w:cs="Arial"/>
          <w:bCs/>
          <w:spacing w:val="4"/>
          <w:lang w:bidi="pl-PL"/>
        </w:rPr>
      </w:pPr>
      <w:r>
        <w:rPr>
          <w:rFonts w:ascii="Lato" w:hAnsi="Lato" w:cs="Arial"/>
          <w:bCs/>
          <w:spacing w:val="4"/>
          <w:lang w:bidi="pl-PL"/>
        </w:rPr>
        <w:t>Wskazać należy, iż s</w:t>
      </w:r>
      <w:r w:rsidR="008567BF" w:rsidRPr="006B03F0">
        <w:rPr>
          <w:rFonts w:ascii="Lato" w:hAnsi="Lato" w:cs="Arial"/>
          <w:bCs/>
          <w:spacing w:val="4"/>
          <w:lang w:bidi="pl-PL"/>
        </w:rPr>
        <w:t xml:space="preserve">karżący poza </w:t>
      </w:r>
      <w:r>
        <w:rPr>
          <w:rFonts w:ascii="Lato" w:hAnsi="Lato" w:cs="Arial"/>
          <w:bCs/>
          <w:spacing w:val="4"/>
          <w:lang w:bidi="pl-PL"/>
        </w:rPr>
        <w:t>samym</w:t>
      </w:r>
      <w:r w:rsidR="008567BF" w:rsidRPr="006B03F0">
        <w:rPr>
          <w:rFonts w:ascii="Lato" w:hAnsi="Lato" w:cs="Arial"/>
          <w:bCs/>
          <w:spacing w:val="4"/>
          <w:lang w:bidi="pl-PL"/>
        </w:rPr>
        <w:t xml:space="preserve"> podważaniem realizacji inwestycji na jego nieruchomości i rozwiązań projektowych z nią związanych oraz wskazania, iż sporna inwestycja powinna przebiegać przez inne nieruchomości nie przedstawi</w:t>
      </w:r>
      <w:r>
        <w:rPr>
          <w:rFonts w:ascii="Lato" w:hAnsi="Lato" w:cs="Arial"/>
          <w:bCs/>
          <w:spacing w:val="4"/>
          <w:lang w:bidi="pl-PL"/>
        </w:rPr>
        <w:t>ł</w:t>
      </w:r>
      <w:r w:rsidR="008567BF" w:rsidRPr="006B03F0">
        <w:rPr>
          <w:rFonts w:ascii="Lato" w:hAnsi="Lato" w:cs="Arial"/>
          <w:bCs/>
          <w:spacing w:val="4"/>
          <w:lang w:bidi="pl-PL"/>
        </w:rPr>
        <w:t xml:space="preserve"> żadnych konkretnych argumentów, które mogłyby podważyć niezbędność i proporcjonalność przyjętych rozwiązań.</w:t>
      </w:r>
    </w:p>
    <w:p w14:paraId="0A6C5C15" w14:textId="70C5ABB2" w:rsidR="009645C2" w:rsidRPr="006B03F0" w:rsidRDefault="00055E55" w:rsidP="008567BF">
      <w:pPr>
        <w:spacing w:before="240" w:after="240" w:line="240" w:lineRule="exact"/>
        <w:jc w:val="both"/>
        <w:outlineLvl w:val="0"/>
        <w:rPr>
          <w:rFonts w:ascii="Lato" w:hAnsi="Lato" w:cs="Arial"/>
          <w:bCs/>
          <w:iCs/>
          <w:spacing w:val="4"/>
          <w:lang w:bidi="pl-PL"/>
        </w:rPr>
      </w:pPr>
      <w:bookmarkStart w:id="13" w:name="_Hlk146802712"/>
      <w:r>
        <w:rPr>
          <w:rFonts w:ascii="Lato" w:hAnsi="Lato" w:cs="Arial"/>
          <w:bCs/>
          <w:spacing w:val="4"/>
          <w:lang w:bidi="pl-PL"/>
        </w:rPr>
        <w:t>W</w:t>
      </w:r>
      <w:r w:rsidR="009645C2" w:rsidRPr="006B03F0">
        <w:rPr>
          <w:rFonts w:ascii="Lato" w:hAnsi="Lato" w:cs="Arial"/>
          <w:bCs/>
          <w:spacing w:val="4"/>
          <w:lang w:bidi="pl-PL"/>
        </w:rPr>
        <w:t>yjaśnić należy, iż Pana D</w:t>
      </w:r>
      <w:r w:rsidR="002D08B1">
        <w:rPr>
          <w:rFonts w:ascii="Lato" w:hAnsi="Lato" w:cs="Arial"/>
          <w:bCs/>
          <w:spacing w:val="4"/>
          <w:lang w:bidi="pl-PL"/>
        </w:rPr>
        <w:t>.</w:t>
      </w:r>
      <w:r w:rsidR="009645C2" w:rsidRPr="006B03F0">
        <w:rPr>
          <w:rFonts w:ascii="Lato" w:hAnsi="Lato" w:cs="Arial"/>
          <w:bCs/>
          <w:spacing w:val="4"/>
          <w:lang w:bidi="pl-PL"/>
        </w:rPr>
        <w:t xml:space="preserve"> N</w:t>
      </w:r>
      <w:r w:rsidR="002D08B1">
        <w:rPr>
          <w:rFonts w:ascii="Lato" w:hAnsi="Lato" w:cs="Arial"/>
          <w:bCs/>
          <w:spacing w:val="4"/>
          <w:lang w:bidi="pl-PL"/>
        </w:rPr>
        <w:t>.</w:t>
      </w:r>
      <w:r w:rsidR="009645C2" w:rsidRPr="006B03F0">
        <w:rPr>
          <w:rFonts w:ascii="Lato" w:hAnsi="Lato" w:cs="Arial"/>
          <w:bCs/>
          <w:spacing w:val="4"/>
          <w:lang w:bidi="pl-PL"/>
        </w:rPr>
        <w:t xml:space="preserve"> </w:t>
      </w:r>
      <w:r w:rsidR="009645C2" w:rsidRPr="006B03F0">
        <w:rPr>
          <w:rFonts w:ascii="Lato" w:hAnsi="Lato" w:cs="Arial"/>
          <w:bCs/>
          <w:iCs/>
          <w:spacing w:val="4"/>
          <w:lang w:bidi="pl-PL"/>
        </w:rPr>
        <w:t>jako dysponując</w:t>
      </w:r>
      <w:r>
        <w:rPr>
          <w:rFonts w:ascii="Lato" w:hAnsi="Lato" w:cs="Arial"/>
          <w:bCs/>
          <w:iCs/>
          <w:spacing w:val="4"/>
          <w:lang w:bidi="pl-PL"/>
        </w:rPr>
        <w:t>y</w:t>
      </w:r>
      <w:r w:rsidR="009645C2" w:rsidRPr="006B03F0">
        <w:rPr>
          <w:rFonts w:ascii="Lato" w:hAnsi="Lato" w:cs="Arial"/>
          <w:bCs/>
          <w:iCs/>
          <w:spacing w:val="4"/>
          <w:lang w:bidi="pl-PL"/>
        </w:rPr>
        <w:t xml:space="preserve"> nieruchomośc</w:t>
      </w:r>
      <w:r>
        <w:rPr>
          <w:rFonts w:ascii="Lato" w:hAnsi="Lato" w:cs="Arial"/>
          <w:bCs/>
          <w:iCs/>
          <w:spacing w:val="4"/>
          <w:lang w:bidi="pl-PL"/>
        </w:rPr>
        <w:t>ią</w:t>
      </w:r>
      <w:r w:rsidR="009645C2" w:rsidRPr="006B03F0">
        <w:rPr>
          <w:rFonts w:ascii="Lato" w:hAnsi="Lato" w:cs="Arial"/>
          <w:bCs/>
          <w:iCs/>
          <w:spacing w:val="4"/>
          <w:lang w:bidi="pl-PL"/>
        </w:rPr>
        <w:t xml:space="preserve"> na konkretnym odcinku planowanej inwestycji, może skutecznie kwestionować </w:t>
      </w:r>
      <w:r w:rsidR="009645C2" w:rsidRPr="006B03F0">
        <w:rPr>
          <w:rFonts w:ascii="Lato" w:hAnsi="Lato" w:cs="Arial"/>
          <w:bCs/>
          <w:spacing w:val="4"/>
          <w:lang w:bidi="pl-PL"/>
        </w:rPr>
        <w:t>decyzję Wojewody Kujawsko-Pomorskiego</w:t>
      </w:r>
      <w:r w:rsidR="009645C2" w:rsidRPr="006B03F0">
        <w:rPr>
          <w:rFonts w:ascii="Lato" w:hAnsi="Lato" w:cs="Arial"/>
          <w:bCs/>
          <w:i/>
          <w:iCs/>
          <w:spacing w:val="4"/>
          <w:lang w:bidi="pl-PL"/>
        </w:rPr>
        <w:t xml:space="preserve"> </w:t>
      </w:r>
      <w:r w:rsidR="009645C2" w:rsidRPr="006B03F0">
        <w:rPr>
          <w:rFonts w:ascii="Lato" w:hAnsi="Lato" w:cs="Arial"/>
          <w:bCs/>
          <w:iCs/>
          <w:spacing w:val="4"/>
          <w:lang w:bidi="pl-PL"/>
        </w:rPr>
        <w:t>jedynie w zakresie, w jakim dotyczy ona jego interesu prawnego wynikającego z tytułów prawnorzeczowych przysługujących do nieruchomości położonej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 zakresie dróg publicznych. Komentarz 2. wydanie, C.H. Beck Warszawa 2010). Założenie to pozwala na stwierdzenie, iż skarżący nie posiada interesu prawnego do żądania zmiany przebiegu lokalizacji inwestycji w zakresie nieruchomości do ni</w:t>
      </w:r>
      <w:r>
        <w:rPr>
          <w:rFonts w:ascii="Lato" w:hAnsi="Lato" w:cs="Arial"/>
          <w:bCs/>
          <w:iCs/>
          <w:spacing w:val="4"/>
          <w:lang w:bidi="pl-PL"/>
        </w:rPr>
        <w:t xml:space="preserve">ego nie </w:t>
      </w:r>
      <w:r w:rsidR="009645C2" w:rsidRPr="006B03F0">
        <w:rPr>
          <w:rFonts w:ascii="Lato" w:hAnsi="Lato" w:cs="Arial"/>
          <w:bCs/>
          <w:iCs/>
          <w:spacing w:val="4"/>
          <w:lang w:bidi="pl-PL"/>
        </w:rPr>
        <w:t>nienależących.</w:t>
      </w:r>
      <w:bookmarkEnd w:id="13"/>
    </w:p>
    <w:p w14:paraId="5C0E595A" w14:textId="2716917B" w:rsidR="008B1618" w:rsidRPr="006B03F0" w:rsidRDefault="001564DA"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Odnośnie zarzutu skarżącego w zakresie dostępu do drogi publicznej</w:t>
      </w:r>
      <w:r w:rsidR="008B1618" w:rsidRPr="006B03F0">
        <w:rPr>
          <w:rFonts w:ascii="Lato" w:hAnsi="Lato" w:cs="Lato-Regular"/>
          <w:spacing w:val="4"/>
        </w:rPr>
        <w:t xml:space="preserve"> - p</w:t>
      </w:r>
      <w:r w:rsidR="008B1618" w:rsidRPr="006B03F0">
        <w:rPr>
          <w:rFonts w:ascii="Lato" w:hAnsi="Lato" w:cs="Lato-Regular"/>
          <w:bCs/>
          <w:iCs/>
          <w:spacing w:val="4"/>
          <w:lang w:bidi="pl-PL"/>
        </w:rPr>
        <w:t xml:space="preserve">o przeanalizowaniu zebranego w sprawie materiału dowodowego, w tym wyjaśnień </w:t>
      </w:r>
      <w:r w:rsidR="008B1618" w:rsidRPr="006B03F0">
        <w:rPr>
          <w:rFonts w:ascii="Lato" w:hAnsi="Lato" w:cs="Lato-Regular"/>
          <w:bCs/>
          <w:iCs/>
          <w:spacing w:val="4"/>
          <w:lang w:bidi="pl-PL"/>
        </w:rPr>
        <w:lastRenderedPageBreak/>
        <w:t>przedstawionych przez inwestora – wskazać należy, iż</w:t>
      </w:r>
      <w:r w:rsidR="00404AF4" w:rsidRPr="006B03F0">
        <w:rPr>
          <w:rFonts w:ascii="Lato" w:hAnsi="Lato" w:cs="Lato"/>
          <w:color w:val="000000"/>
        </w:rPr>
        <w:t xml:space="preserve"> </w:t>
      </w:r>
      <w:r w:rsidR="00404AF4" w:rsidRPr="006B03F0">
        <w:rPr>
          <w:rFonts w:ascii="Lato" w:hAnsi="Lato" w:cs="Lato-Regular"/>
          <w:spacing w:val="4"/>
        </w:rPr>
        <w:t>działka nr 37/2 posiada bezpośredni dostęp do drogi publicznej z ul</w:t>
      </w:r>
      <w:r w:rsidR="00B127EB">
        <w:rPr>
          <w:rFonts w:ascii="Lato" w:hAnsi="Lato" w:cs="Lato-Regular"/>
          <w:spacing w:val="4"/>
        </w:rPr>
        <w:t>.</w:t>
      </w:r>
      <w:r w:rsidR="00404AF4" w:rsidRPr="006B03F0">
        <w:rPr>
          <w:rFonts w:ascii="Lato" w:hAnsi="Lato" w:cs="Lato-Regular"/>
          <w:spacing w:val="4"/>
        </w:rPr>
        <w:t xml:space="preserve"> Czekoladowej. </w:t>
      </w:r>
    </w:p>
    <w:p w14:paraId="715E3631" w14:textId="16D3C509" w:rsidR="004D5F1E" w:rsidRPr="006B03F0" w:rsidRDefault="008B1618"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bCs/>
          <w:spacing w:val="4"/>
          <w:lang w:bidi="pl-PL"/>
        </w:rPr>
        <w:t xml:space="preserve">Pojęcie dostępu do drogi publicznej należy rozumieć możliwie jak najszerzej. Przyjmuje się bowiem, że warunek dostępu do drogi publicznej spełniony jest zawsze wtedy, kiedy na działkę można dostać się – zgodnie z prawem – z drogi publicznej.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w:t>
      </w:r>
      <w:r w:rsidRPr="001D5854">
        <w:rPr>
          <w:rFonts w:ascii="Lato" w:hAnsi="Lato" w:cs="Lato-Regular"/>
          <w:bCs/>
          <w:spacing w:val="4"/>
          <w:lang w:bidi="pl-PL"/>
        </w:rPr>
        <w:t xml:space="preserve">dojazdu. Aby uznać, że </w:t>
      </w:r>
      <w:r w:rsidR="00055E55" w:rsidRPr="001D5854">
        <w:rPr>
          <w:rFonts w:ascii="Lato" w:hAnsi="Lato" w:cs="Lato-Regular"/>
          <w:bCs/>
          <w:spacing w:val="4"/>
          <w:lang w:bidi="pl-PL"/>
        </w:rPr>
        <w:t>s</w:t>
      </w:r>
      <w:r w:rsidRPr="001D5854">
        <w:rPr>
          <w:rFonts w:ascii="Lato" w:hAnsi="Lato" w:cs="Lato-Regular"/>
          <w:bCs/>
          <w:spacing w:val="4"/>
          <w:lang w:bidi="pl-PL"/>
        </w:rPr>
        <w:t xml:space="preserve">karżący ma dostęp do drogi publicznej należy wykazać, iż w pobliżu </w:t>
      </w:r>
      <w:r w:rsidR="00055E55" w:rsidRPr="001D5854">
        <w:rPr>
          <w:rFonts w:ascii="Lato" w:hAnsi="Lato" w:cs="Lato-Regular"/>
          <w:bCs/>
          <w:spacing w:val="4"/>
          <w:lang w:bidi="pl-PL"/>
        </w:rPr>
        <w:t xml:space="preserve">jego </w:t>
      </w:r>
      <w:r w:rsidRPr="001D5854">
        <w:rPr>
          <w:rFonts w:ascii="Lato" w:hAnsi="Lato" w:cs="Lato-Regular"/>
          <w:bCs/>
          <w:spacing w:val="4"/>
          <w:lang w:bidi="pl-PL"/>
        </w:rPr>
        <w:t xml:space="preserve">nieruchomości znajduje się droga mająca charakter drogi publicznej w rozumieniu przepisów ustawy </w:t>
      </w:r>
      <w:r w:rsidR="001D5854" w:rsidRPr="001D5854">
        <w:rPr>
          <w:rFonts w:ascii="Lato" w:hAnsi="Lato" w:cs="Lato-Regular"/>
          <w:bCs/>
          <w:spacing w:val="4"/>
          <w:lang w:bidi="pl-PL"/>
        </w:rPr>
        <w:t xml:space="preserve">z dnia </w:t>
      </w:r>
      <w:r w:rsidR="001D5854" w:rsidRPr="001D5854">
        <w:rPr>
          <w:rFonts w:ascii="Lato" w:hAnsi="Lato" w:cs="Arial"/>
          <w:bCs/>
          <w:spacing w:val="4"/>
          <w:lang w:bidi="pl-PL"/>
        </w:rPr>
        <w:t xml:space="preserve">21 marca </w:t>
      </w:r>
      <w:r w:rsidR="001D5854" w:rsidRPr="001D5854">
        <w:rPr>
          <w:rFonts w:ascii="Lato" w:hAnsi="Lato" w:cs="Arial"/>
          <w:bCs/>
          <w:spacing w:val="4"/>
          <w:lang w:bidi="pl-PL"/>
        </w:rPr>
        <w:br/>
        <w:t>1985 r. o drogach publicznych (</w:t>
      </w:r>
      <w:proofErr w:type="spellStart"/>
      <w:r w:rsidR="001D5854" w:rsidRPr="001D5854">
        <w:rPr>
          <w:rFonts w:ascii="Lato" w:hAnsi="Lato" w:cs="Arial"/>
          <w:bCs/>
          <w:spacing w:val="4"/>
          <w:lang w:bidi="pl-PL"/>
        </w:rPr>
        <w:t>t.j</w:t>
      </w:r>
      <w:proofErr w:type="spellEnd"/>
      <w:r w:rsidR="001D5854" w:rsidRPr="001D5854">
        <w:rPr>
          <w:rFonts w:ascii="Lato" w:hAnsi="Lato" w:cs="Arial"/>
          <w:bCs/>
          <w:spacing w:val="4"/>
          <w:lang w:bidi="pl-PL"/>
        </w:rPr>
        <w:t>. Dz.U. z 2025 r., poz. 889)</w:t>
      </w:r>
      <w:r w:rsidRPr="001D5854">
        <w:rPr>
          <w:rFonts w:ascii="Lato" w:hAnsi="Lato" w:cs="Lato-Regular"/>
          <w:bCs/>
          <w:spacing w:val="4"/>
          <w:lang w:bidi="pl-PL"/>
        </w:rPr>
        <w:t>. Natomiast dostęp pośredni do drogi publicznej polega na wykorzystaniu komunikacyjnym innej</w:t>
      </w:r>
      <w:r w:rsidRPr="006B03F0">
        <w:rPr>
          <w:rFonts w:ascii="Lato" w:hAnsi="Lato" w:cs="Lato-Regular"/>
          <w:bCs/>
          <w:spacing w:val="4"/>
          <w:lang w:bidi="pl-PL"/>
        </w:rPr>
        <w:t xml:space="preserve">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t>
      </w:r>
      <w:proofErr w:type="spellStart"/>
      <w:r w:rsidRPr="006B03F0">
        <w:rPr>
          <w:rFonts w:ascii="Lato" w:hAnsi="Lato" w:cs="Lato-Regular"/>
          <w:bCs/>
          <w:spacing w:val="4"/>
          <w:lang w:bidi="pl-PL"/>
        </w:rPr>
        <w:t>Wa</w:t>
      </w:r>
      <w:proofErr w:type="spellEnd"/>
      <w:r w:rsidRPr="006B03F0">
        <w:rPr>
          <w:rFonts w:ascii="Lato" w:hAnsi="Lato" w:cs="Lato-Regular"/>
          <w:bCs/>
          <w:spacing w:val="4"/>
          <w:lang w:bidi="pl-PL"/>
        </w:rPr>
        <w:t xml:space="preserve"> 397/20, </w:t>
      </w:r>
      <w:proofErr w:type="spellStart"/>
      <w:r w:rsidRPr="006B03F0">
        <w:rPr>
          <w:rFonts w:ascii="Lato" w:hAnsi="Lato" w:cs="Lato-Regular"/>
          <w:bCs/>
          <w:spacing w:val="4"/>
          <w:lang w:bidi="pl-PL"/>
        </w:rPr>
        <w:t>opubl</w:t>
      </w:r>
      <w:proofErr w:type="spellEnd"/>
      <w:r w:rsidRPr="006B03F0">
        <w:rPr>
          <w:rFonts w:ascii="Lato" w:hAnsi="Lato" w:cs="Lato-Regular"/>
          <w:bCs/>
          <w:spacing w:val="4"/>
          <w:lang w:bidi="pl-PL"/>
        </w:rPr>
        <w:t>. Centralna Baza Orzeczeń Sądów Administracyjnych).</w:t>
      </w:r>
    </w:p>
    <w:p w14:paraId="177C06F9" w14:textId="0EF67A91" w:rsidR="005D3DD5" w:rsidRPr="006B03F0" w:rsidRDefault="008B1618"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Wskazać należy, iż i</w:t>
      </w:r>
      <w:r w:rsidR="004D5F1E" w:rsidRPr="006B03F0">
        <w:rPr>
          <w:rFonts w:ascii="Lato" w:hAnsi="Lato" w:cs="Lato-Regular"/>
          <w:spacing w:val="4"/>
        </w:rPr>
        <w:t xml:space="preserve">nwestor w piśmie z dnia 15 grudnia 2022 r. </w:t>
      </w:r>
      <w:r w:rsidR="008B6DD4" w:rsidRPr="006B03F0">
        <w:rPr>
          <w:rFonts w:ascii="Lato" w:hAnsi="Lato" w:cs="Lato-Regular"/>
          <w:spacing w:val="4"/>
        </w:rPr>
        <w:t>wyjaśnił,</w:t>
      </w:r>
      <w:r w:rsidR="004D5F1E" w:rsidRPr="006B03F0">
        <w:rPr>
          <w:rFonts w:ascii="Lato" w:hAnsi="Lato" w:cs="Lato-Regular"/>
          <w:spacing w:val="4"/>
        </w:rPr>
        <w:t xml:space="preserve"> że Pan D</w:t>
      </w:r>
      <w:r w:rsidR="002D08B1">
        <w:rPr>
          <w:rFonts w:ascii="Lato" w:hAnsi="Lato" w:cs="Lato-Regular"/>
          <w:spacing w:val="4"/>
        </w:rPr>
        <w:t xml:space="preserve">. </w:t>
      </w:r>
      <w:r w:rsidR="004D5F1E" w:rsidRPr="006B03F0">
        <w:rPr>
          <w:rFonts w:ascii="Lato" w:hAnsi="Lato" w:cs="Lato-Regular"/>
          <w:spacing w:val="4"/>
        </w:rPr>
        <w:t>N</w:t>
      </w:r>
      <w:r w:rsidR="002D08B1">
        <w:rPr>
          <w:rFonts w:ascii="Lato" w:hAnsi="Lato" w:cs="Lato-Regular"/>
          <w:spacing w:val="4"/>
        </w:rPr>
        <w:t>.</w:t>
      </w:r>
      <w:r w:rsidR="004D5F1E" w:rsidRPr="006B03F0">
        <w:rPr>
          <w:rFonts w:ascii="Lato" w:hAnsi="Lato" w:cs="Lato-Regular"/>
          <w:spacing w:val="4"/>
        </w:rPr>
        <w:t xml:space="preserve"> po zapoznaniu się z dokumentacją dotyczącą </w:t>
      </w:r>
      <w:r w:rsidR="00055E55">
        <w:rPr>
          <w:rFonts w:ascii="Lato" w:hAnsi="Lato" w:cs="Lato-Regular"/>
          <w:spacing w:val="4"/>
        </w:rPr>
        <w:t xml:space="preserve">przedmiotowej </w:t>
      </w:r>
      <w:r w:rsidR="00C104B3" w:rsidRPr="006B03F0">
        <w:rPr>
          <w:rFonts w:ascii="Lato" w:hAnsi="Lato" w:cs="Lato-Regular"/>
          <w:spacing w:val="4"/>
        </w:rPr>
        <w:t xml:space="preserve">inwestycji drogowej </w:t>
      </w:r>
      <w:r w:rsidR="004D5F1E" w:rsidRPr="006B03F0">
        <w:rPr>
          <w:rFonts w:ascii="Lato" w:hAnsi="Lato" w:cs="Lato-Regular"/>
          <w:spacing w:val="4"/>
        </w:rPr>
        <w:t>wniósł zastrzeżenia do zaproponowanego przez projektanta zjazdu do swojej posesji</w:t>
      </w:r>
      <w:r w:rsidR="00C104B3" w:rsidRPr="006B03F0">
        <w:rPr>
          <w:rFonts w:ascii="Lato" w:hAnsi="Lato" w:cs="Lato-Regular"/>
          <w:spacing w:val="4"/>
        </w:rPr>
        <w:t>.</w:t>
      </w:r>
      <w:r w:rsidR="004D5F1E" w:rsidRPr="006B03F0">
        <w:rPr>
          <w:rFonts w:ascii="Lato" w:hAnsi="Lato" w:cs="Lato-Regular"/>
          <w:spacing w:val="4"/>
        </w:rPr>
        <w:t xml:space="preserve"> </w:t>
      </w:r>
      <w:r w:rsidR="00C104B3" w:rsidRPr="006B03F0">
        <w:rPr>
          <w:rFonts w:ascii="Lato" w:hAnsi="Lato" w:cs="Lato-Regular"/>
          <w:spacing w:val="4"/>
        </w:rPr>
        <w:t>P</w:t>
      </w:r>
      <w:r w:rsidR="004D5F1E" w:rsidRPr="006B03F0">
        <w:rPr>
          <w:rFonts w:ascii="Lato" w:hAnsi="Lato" w:cs="Lato-Regular"/>
          <w:spacing w:val="4"/>
        </w:rPr>
        <w:t xml:space="preserve">ismem </w:t>
      </w:r>
      <w:r w:rsidR="002D08B1">
        <w:rPr>
          <w:rFonts w:ascii="Lato" w:hAnsi="Lato" w:cs="Lato-Regular"/>
          <w:spacing w:val="4"/>
        </w:rPr>
        <w:br/>
      </w:r>
      <w:r w:rsidR="004D5F1E" w:rsidRPr="006B03F0">
        <w:rPr>
          <w:rFonts w:ascii="Lato" w:hAnsi="Lato" w:cs="Lato-Regular"/>
          <w:spacing w:val="4"/>
        </w:rPr>
        <w:t>z dnia 29 maja 2019</w:t>
      </w:r>
      <w:r w:rsidR="00C104B3" w:rsidRPr="006B03F0">
        <w:rPr>
          <w:rFonts w:ascii="Lato" w:hAnsi="Lato" w:cs="Lato-Regular"/>
          <w:spacing w:val="4"/>
        </w:rPr>
        <w:t xml:space="preserve"> r.</w:t>
      </w:r>
      <w:r w:rsidR="004D5F1E" w:rsidRPr="006B03F0">
        <w:rPr>
          <w:rFonts w:ascii="Lato" w:hAnsi="Lato" w:cs="Lato-Regular"/>
          <w:spacing w:val="4"/>
        </w:rPr>
        <w:t xml:space="preserve"> skierowanym do </w:t>
      </w:r>
      <w:r w:rsidR="00C104B3" w:rsidRPr="006B03F0">
        <w:rPr>
          <w:rFonts w:ascii="Lato" w:hAnsi="Lato" w:cs="Lato-Regular"/>
          <w:spacing w:val="4"/>
        </w:rPr>
        <w:t>W</w:t>
      </w:r>
      <w:r w:rsidR="004D5F1E" w:rsidRPr="006B03F0">
        <w:rPr>
          <w:rFonts w:ascii="Lato" w:hAnsi="Lato" w:cs="Lato-Regular"/>
          <w:spacing w:val="4"/>
        </w:rPr>
        <w:t xml:space="preserve">ojewody </w:t>
      </w:r>
      <w:r w:rsidR="00C104B3" w:rsidRPr="006B03F0">
        <w:rPr>
          <w:rFonts w:ascii="Lato" w:hAnsi="Lato" w:cs="Lato-Regular"/>
          <w:spacing w:val="4"/>
        </w:rPr>
        <w:t>K</w:t>
      </w:r>
      <w:r w:rsidR="004D5F1E" w:rsidRPr="006B03F0">
        <w:rPr>
          <w:rFonts w:ascii="Lato" w:hAnsi="Lato" w:cs="Lato-Regular"/>
          <w:spacing w:val="4"/>
        </w:rPr>
        <w:t>ujawsko</w:t>
      </w:r>
      <w:r w:rsidR="00C104B3" w:rsidRPr="006B03F0">
        <w:rPr>
          <w:rFonts w:ascii="Lato" w:hAnsi="Lato" w:cs="Lato-Regular"/>
          <w:spacing w:val="4"/>
        </w:rPr>
        <w:t>-P</w:t>
      </w:r>
      <w:r w:rsidR="004D5F1E" w:rsidRPr="006B03F0">
        <w:rPr>
          <w:rFonts w:ascii="Lato" w:hAnsi="Lato" w:cs="Lato-Regular"/>
          <w:spacing w:val="4"/>
        </w:rPr>
        <w:t>omorskiego przedstawił stanowisko wraz z propozycją nowej lokalizacji zjazdu</w:t>
      </w:r>
      <w:r w:rsidR="00C104B3" w:rsidRPr="006B03F0">
        <w:rPr>
          <w:rFonts w:ascii="Lato" w:hAnsi="Lato" w:cs="Lato-Regular"/>
          <w:spacing w:val="4"/>
        </w:rPr>
        <w:t>.</w:t>
      </w:r>
      <w:r w:rsidR="004D5F1E" w:rsidRPr="006B03F0">
        <w:rPr>
          <w:rFonts w:ascii="Lato" w:hAnsi="Lato" w:cs="Lato-Regular"/>
          <w:spacing w:val="4"/>
        </w:rPr>
        <w:t xml:space="preserve"> </w:t>
      </w:r>
      <w:r w:rsidR="00C104B3" w:rsidRPr="006B03F0">
        <w:rPr>
          <w:rFonts w:ascii="Lato" w:hAnsi="Lato" w:cs="Lato-Regular"/>
          <w:spacing w:val="4"/>
        </w:rPr>
        <w:t>U</w:t>
      </w:r>
      <w:r w:rsidR="004D5F1E" w:rsidRPr="006B03F0">
        <w:rPr>
          <w:rFonts w:ascii="Lato" w:hAnsi="Lato" w:cs="Lato-Regular"/>
          <w:spacing w:val="4"/>
        </w:rPr>
        <w:t xml:space="preserve">względniając uwagi zawarte </w:t>
      </w:r>
      <w:r w:rsidR="002D08B1">
        <w:rPr>
          <w:rFonts w:ascii="Lato" w:hAnsi="Lato" w:cs="Lato-Regular"/>
          <w:spacing w:val="4"/>
        </w:rPr>
        <w:br/>
      </w:r>
      <w:r w:rsidR="004D5F1E" w:rsidRPr="006B03F0">
        <w:rPr>
          <w:rFonts w:ascii="Lato" w:hAnsi="Lato" w:cs="Lato-Regular"/>
          <w:spacing w:val="4"/>
        </w:rPr>
        <w:t xml:space="preserve">w </w:t>
      </w:r>
      <w:r w:rsidR="00C104B3" w:rsidRPr="006B03F0">
        <w:rPr>
          <w:rFonts w:ascii="Lato" w:hAnsi="Lato" w:cs="Lato-Regular"/>
          <w:spacing w:val="4"/>
        </w:rPr>
        <w:t>ww.</w:t>
      </w:r>
      <w:r w:rsidR="004D5F1E" w:rsidRPr="006B03F0">
        <w:rPr>
          <w:rFonts w:ascii="Lato" w:hAnsi="Lato" w:cs="Lato-Regular"/>
          <w:spacing w:val="4"/>
        </w:rPr>
        <w:t xml:space="preserve"> piśmie </w:t>
      </w:r>
      <w:r w:rsidRPr="006B03F0">
        <w:rPr>
          <w:rFonts w:ascii="Lato" w:hAnsi="Lato" w:cs="Lato-Regular"/>
          <w:spacing w:val="4"/>
        </w:rPr>
        <w:t xml:space="preserve">inwestor </w:t>
      </w:r>
      <w:r w:rsidR="004D5F1E" w:rsidRPr="006B03F0">
        <w:rPr>
          <w:rFonts w:ascii="Lato" w:hAnsi="Lato" w:cs="Lato-Regular"/>
          <w:spacing w:val="4"/>
        </w:rPr>
        <w:t xml:space="preserve">przychylił się do propozycji </w:t>
      </w:r>
      <w:r w:rsidR="00C104B3" w:rsidRPr="006B03F0">
        <w:rPr>
          <w:rFonts w:ascii="Lato" w:hAnsi="Lato" w:cs="Lato-Regular"/>
          <w:spacing w:val="4"/>
        </w:rPr>
        <w:t>Pana</w:t>
      </w:r>
      <w:r w:rsidR="004D5F1E" w:rsidRPr="006B03F0">
        <w:rPr>
          <w:rFonts w:ascii="Lato" w:hAnsi="Lato" w:cs="Lato-Regular"/>
          <w:spacing w:val="4"/>
        </w:rPr>
        <w:t xml:space="preserve"> </w:t>
      </w:r>
      <w:r w:rsidR="00055E55">
        <w:rPr>
          <w:rFonts w:ascii="Lato" w:hAnsi="Lato" w:cs="Lato-Regular"/>
          <w:spacing w:val="4"/>
        </w:rPr>
        <w:t>D</w:t>
      </w:r>
      <w:r w:rsidR="002D08B1">
        <w:rPr>
          <w:rFonts w:ascii="Lato" w:hAnsi="Lato" w:cs="Lato-Regular"/>
          <w:spacing w:val="4"/>
        </w:rPr>
        <w:t>.</w:t>
      </w:r>
      <w:r w:rsidR="00055E55">
        <w:rPr>
          <w:rFonts w:ascii="Lato" w:hAnsi="Lato" w:cs="Lato-Regular"/>
          <w:spacing w:val="4"/>
        </w:rPr>
        <w:t xml:space="preserve"> N</w:t>
      </w:r>
      <w:r w:rsidR="004D5F1E" w:rsidRPr="006B03F0">
        <w:rPr>
          <w:rFonts w:ascii="Lato" w:hAnsi="Lato" w:cs="Lato-Regular"/>
          <w:spacing w:val="4"/>
        </w:rPr>
        <w:t xml:space="preserve">. </w:t>
      </w:r>
      <w:r w:rsidR="00055E55">
        <w:rPr>
          <w:rFonts w:ascii="Lato" w:hAnsi="Lato" w:cs="Lato-Regular"/>
          <w:spacing w:val="4"/>
        </w:rPr>
        <w:t>U</w:t>
      </w:r>
      <w:r w:rsidR="004D5F1E" w:rsidRPr="006B03F0">
        <w:rPr>
          <w:rFonts w:ascii="Lato" w:hAnsi="Lato" w:cs="Lato-Regular"/>
          <w:spacing w:val="4"/>
        </w:rPr>
        <w:t xml:space="preserve">stalono zmianę lokalizacji zjazdu na działkę o </w:t>
      </w:r>
      <w:r w:rsidR="00C104B3" w:rsidRPr="006B03F0">
        <w:rPr>
          <w:rFonts w:ascii="Lato" w:hAnsi="Lato" w:cs="Lato-Regular"/>
          <w:spacing w:val="4"/>
        </w:rPr>
        <w:t>nr</w:t>
      </w:r>
      <w:r w:rsidR="004D5F1E" w:rsidRPr="006B03F0">
        <w:rPr>
          <w:rFonts w:ascii="Lato" w:hAnsi="Lato" w:cs="Lato-Regular"/>
          <w:spacing w:val="4"/>
        </w:rPr>
        <w:t xml:space="preserve"> 40 obręb </w:t>
      </w:r>
      <w:r w:rsidR="00C104B3" w:rsidRPr="006B03F0">
        <w:rPr>
          <w:rFonts w:ascii="Lato" w:hAnsi="Lato" w:cs="Lato-Regular"/>
          <w:spacing w:val="4"/>
        </w:rPr>
        <w:t>0042 Toruń</w:t>
      </w:r>
      <w:r w:rsidR="004D5F1E" w:rsidRPr="006B03F0">
        <w:rPr>
          <w:rFonts w:ascii="Lato" w:hAnsi="Lato" w:cs="Lato-Regular"/>
          <w:spacing w:val="4"/>
        </w:rPr>
        <w:t xml:space="preserve">, który miał zostać włączony do zjazdu na działkę </w:t>
      </w:r>
      <w:r w:rsidR="00C104B3" w:rsidRPr="006B03F0">
        <w:rPr>
          <w:rFonts w:ascii="Lato" w:hAnsi="Lato" w:cs="Lato-Regular"/>
          <w:spacing w:val="4"/>
        </w:rPr>
        <w:t>Pana D</w:t>
      </w:r>
      <w:r w:rsidR="002D08B1">
        <w:rPr>
          <w:rFonts w:ascii="Lato" w:hAnsi="Lato" w:cs="Lato-Regular"/>
          <w:spacing w:val="4"/>
        </w:rPr>
        <w:t>.</w:t>
      </w:r>
      <w:r w:rsidR="00C104B3" w:rsidRPr="006B03F0">
        <w:rPr>
          <w:rFonts w:ascii="Lato" w:hAnsi="Lato" w:cs="Lato-Regular"/>
          <w:spacing w:val="4"/>
        </w:rPr>
        <w:t xml:space="preserve"> N. Inwestor podkreślił, że ostatecznie n</w:t>
      </w:r>
      <w:r w:rsidR="004D5F1E" w:rsidRPr="006B03F0">
        <w:rPr>
          <w:rFonts w:ascii="Lato" w:hAnsi="Lato" w:cs="Lato-Regular"/>
          <w:spacing w:val="4"/>
        </w:rPr>
        <w:t>a spotkani</w:t>
      </w:r>
      <w:r w:rsidR="00C104B3" w:rsidRPr="006B03F0">
        <w:rPr>
          <w:rFonts w:ascii="Lato" w:hAnsi="Lato" w:cs="Lato-Regular"/>
          <w:spacing w:val="4"/>
        </w:rPr>
        <w:t xml:space="preserve">u </w:t>
      </w:r>
      <w:r w:rsidR="004D5F1E" w:rsidRPr="006B03F0">
        <w:rPr>
          <w:rFonts w:ascii="Lato" w:hAnsi="Lato" w:cs="Lato-Regular"/>
          <w:spacing w:val="4"/>
        </w:rPr>
        <w:t xml:space="preserve">z </w:t>
      </w:r>
      <w:r w:rsidR="00C104B3" w:rsidRPr="006B03F0">
        <w:rPr>
          <w:rFonts w:ascii="Lato" w:hAnsi="Lato" w:cs="Lato-Regular"/>
          <w:spacing w:val="4"/>
        </w:rPr>
        <w:t>Panem D</w:t>
      </w:r>
      <w:r w:rsidR="002D08B1">
        <w:rPr>
          <w:rFonts w:ascii="Lato" w:hAnsi="Lato" w:cs="Lato-Regular"/>
          <w:spacing w:val="4"/>
        </w:rPr>
        <w:t>.</w:t>
      </w:r>
      <w:r w:rsidR="00C104B3" w:rsidRPr="006B03F0">
        <w:rPr>
          <w:rFonts w:ascii="Lato" w:hAnsi="Lato" w:cs="Lato-Regular"/>
          <w:spacing w:val="4"/>
        </w:rPr>
        <w:t xml:space="preserve"> N</w:t>
      </w:r>
      <w:r w:rsidR="002D08B1">
        <w:rPr>
          <w:rFonts w:ascii="Lato" w:hAnsi="Lato" w:cs="Lato-Regular"/>
          <w:spacing w:val="4"/>
        </w:rPr>
        <w:t>.</w:t>
      </w:r>
      <w:r w:rsidR="004D5F1E" w:rsidRPr="006B03F0">
        <w:rPr>
          <w:rFonts w:ascii="Lato" w:hAnsi="Lato" w:cs="Lato-Regular"/>
          <w:spacing w:val="4"/>
        </w:rPr>
        <w:t xml:space="preserve"> w dniu 3 listopada 2022 r</w:t>
      </w:r>
      <w:r w:rsidR="00C104B3" w:rsidRPr="006B03F0">
        <w:rPr>
          <w:rFonts w:ascii="Lato" w:hAnsi="Lato" w:cs="Lato-Regular"/>
          <w:spacing w:val="4"/>
        </w:rPr>
        <w:t>.</w:t>
      </w:r>
      <w:r w:rsidR="004D5F1E" w:rsidRPr="006B03F0">
        <w:rPr>
          <w:rFonts w:ascii="Lato" w:hAnsi="Lato" w:cs="Lato-Regular"/>
          <w:spacing w:val="4"/>
        </w:rPr>
        <w:t xml:space="preserve"> ustalono, iż zostaną zaprojektowane </w:t>
      </w:r>
      <w:r w:rsidR="00C104B3" w:rsidRPr="006B03F0">
        <w:rPr>
          <w:rFonts w:ascii="Lato" w:hAnsi="Lato" w:cs="Lato-Regular"/>
          <w:spacing w:val="4"/>
        </w:rPr>
        <w:t>dwa</w:t>
      </w:r>
      <w:r w:rsidR="004D5F1E" w:rsidRPr="006B03F0">
        <w:rPr>
          <w:rFonts w:ascii="Lato" w:hAnsi="Lato" w:cs="Lato-Regular"/>
          <w:spacing w:val="4"/>
        </w:rPr>
        <w:t xml:space="preserve"> indywidualne zjazdy w taki sposób jak zostało to przedstawione na </w:t>
      </w:r>
      <w:r w:rsidR="00055E55">
        <w:rPr>
          <w:rFonts w:ascii="Lato" w:hAnsi="Lato" w:cs="Lato-Regular"/>
          <w:spacing w:val="4"/>
        </w:rPr>
        <w:t xml:space="preserve">załączniku </w:t>
      </w:r>
      <w:r w:rsidR="004D5F1E" w:rsidRPr="006B03F0">
        <w:rPr>
          <w:rFonts w:ascii="Lato" w:hAnsi="Lato" w:cs="Lato-Regular"/>
          <w:spacing w:val="4"/>
        </w:rPr>
        <w:t xml:space="preserve">do </w:t>
      </w:r>
      <w:r w:rsidR="00055E55">
        <w:rPr>
          <w:rFonts w:ascii="Lato" w:hAnsi="Lato" w:cs="Lato-Regular"/>
          <w:spacing w:val="4"/>
        </w:rPr>
        <w:t xml:space="preserve">ww. </w:t>
      </w:r>
      <w:r w:rsidR="00C104B3" w:rsidRPr="006B03F0">
        <w:rPr>
          <w:rFonts w:ascii="Lato" w:hAnsi="Lato" w:cs="Lato-Regular"/>
          <w:spacing w:val="4"/>
        </w:rPr>
        <w:t xml:space="preserve">pisma z dnia 15 grudnia </w:t>
      </w:r>
      <w:r w:rsidR="002D08B1">
        <w:rPr>
          <w:rFonts w:ascii="Lato" w:hAnsi="Lato" w:cs="Lato-Regular"/>
          <w:spacing w:val="4"/>
        </w:rPr>
        <w:br/>
      </w:r>
      <w:r w:rsidR="00C104B3" w:rsidRPr="006B03F0">
        <w:rPr>
          <w:rFonts w:ascii="Lato" w:hAnsi="Lato" w:cs="Lato-Regular"/>
          <w:spacing w:val="4"/>
        </w:rPr>
        <w:t>2022 r.</w:t>
      </w:r>
    </w:p>
    <w:p w14:paraId="0D5F37B6" w14:textId="3149C277" w:rsidR="005D3DD5" w:rsidRPr="006B03F0" w:rsidRDefault="008B1618" w:rsidP="008B6DD4">
      <w:pPr>
        <w:spacing w:before="240" w:after="240" w:line="240" w:lineRule="exact"/>
        <w:jc w:val="both"/>
        <w:rPr>
          <w:rFonts w:ascii="Lato" w:hAnsi="Lato" w:cs="Arial"/>
          <w:bCs/>
          <w:spacing w:val="4"/>
          <w:lang w:bidi="pl-PL"/>
        </w:rPr>
      </w:pPr>
      <w:r w:rsidRPr="006B03F0">
        <w:rPr>
          <w:rFonts w:ascii="Lato" w:hAnsi="Lato" w:cs="Arial"/>
          <w:bCs/>
          <w:spacing w:val="4"/>
          <w:lang w:bidi="pl-PL"/>
        </w:rPr>
        <w:t>Ponownie z</w:t>
      </w:r>
      <w:r w:rsidR="005D3DD5" w:rsidRPr="006B03F0">
        <w:rPr>
          <w:rFonts w:ascii="Lato" w:hAnsi="Lato" w:cs="Arial"/>
          <w:bCs/>
          <w:spacing w:val="4"/>
          <w:lang w:bidi="pl-PL"/>
        </w:rPr>
        <w:t>aznaczenia wymaga, iż na inwestorze realizującym inwestycję drogową 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005D3DD5" w:rsidRPr="006B03F0">
        <w:rPr>
          <w:rFonts w:ascii="Lato" w:hAnsi="Lato" w:cs="Arial"/>
          <w:bCs/>
          <w:spacing w:val="4"/>
          <w:lang w:bidi="pl-PL"/>
        </w:rPr>
        <w:t>Wa</w:t>
      </w:r>
      <w:proofErr w:type="spellEnd"/>
      <w:r w:rsidR="005D3DD5" w:rsidRPr="006B03F0">
        <w:rPr>
          <w:rFonts w:ascii="Lato" w:hAnsi="Lato" w:cs="Arial"/>
          <w:bCs/>
          <w:spacing w:val="4"/>
          <w:lang w:bidi="pl-PL"/>
        </w:rPr>
        <w:t xml:space="preserve"> 1732/09, wyrok Naczelnego Sądu Administracyjnego z dnia 9 sierpnia 2010 r., sygn. akt II OSK 875/10).</w:t>
      </w:r>
    </w:p>
    <w:p w14:paraId="739321E2" w14:textId="77777777" w:rsidR="008123DB" w:rsidRPr="006B03F0" w:rsidRDefault="008123DB" w:rsidP="008B6DD4">
      <w:pPr>
        <w:autoSpaceDE w:val="0"/>
        <w:autoSpaceDN w:val="0"/>
        <w:adjustRightInd w:val="0"/>
        <w:spacing w:before="240" w:after="240" w:line="240" w:lineRule="exact"/>
        <w:jc w:val="both"/>
        <w:rPr>
          <w:rFonts w:ascii="Lato" w:hAnsi="Lato" w:cs="Arial"/>
          <w:bCs/>
          <w:spacing w:val="4"/>
          <w:lang w:bidi="pl-PL"/>
        </w:rPr>
      </w:pPr>
      <w:r w:rsidRPr="006B03F0">
        <w:rPr>
          <w:rFonts w:ascii="Lato" w:hAnsi="Lato" w:cs="Arial"/>
          <w:bCs/>
          <w:spacing w:val="4"/>
          <w:lang w:bidi="pl-PL"/>
        </w:rPr>
        <w:t>Mając na uwadze powyższe, nie sposób uznać za zasadny zarzut skarżącego dotyczący braku spójności w dokumentacji projektowej. Organ nie dopatrzył się błędów w projekcie budowlanym w zakresie interesu prawnego skarżącego. Należy również podkreślić, że zmiany projektantów w trakcie opracowywania dokumentacji nie mają wpływu na jej prawidłowość, a co za tym idzie – na zgodność i prawidłowość wydanej decyzji Wojewody Kujawsko-Pomorskiego. W ocenie organu przedłożona dokumentacja spełnia wymagania przewidziane prawem i stanowi wystarczającą podstawę do wydania decyzji administracyjnej.</w:t>
      </w:r>
    </w:p>
    <w:p w14:paraId="0E016D92" w14:textId="0B7E7BC2" w:rsidR="004C17DB" w:rsidRPr="006B03F0" w:rsidRDefault="00FB6750" w:rsidP="00AA461F">
      <w:pPr>
        <w:autoSpaceDE w:val="0"/>
        <w:autoSpaceDN w:val="0"/>
        <w:adjustRightInd w:val="0"/>
        <w:spacing w:before="240" w:after="240" w:line="240" w:lineRule="exact"/>
        <w:jc w:val="both"/>
        <w:rPr>
          <w:rFonts w:ascii="Lato" w:hAnsi="Lato" w:cs="Arial"/>
          <w:bCs/>
          <w:spacing w:val="4"/>
          <w:lang w:bidi="pl-PL"/>
        </w:rPr>
      </w:pPr>
      <w:r>
        <w:rPr>
          <w:rFonts w:ascii="Lato" w:hAnsi="Lato" w:cs="Arial"/>
          <w:bCs/>
          <w:spacing w:val="4"/>
          <w:lang w:bidi="pl-PL"/>
        </w:rPr>
        <w:t>Na uwzględnienie nie zasługuje także twierdzenie s</w:t>
      </w:r>
      <w:r w:rsidR="0065718C" w:rsidRPr="006B03F0">
        <w:rPr>
          <w:rFonts w:ascii="Lato" w:hAnsi="Lato" w:cs="Arial"/>
          <w:bCs/>
          <w:spacing w:val="4"/>
          <w:lang w:bidi="pl-PL"/>
        </w:rPr>
        <w:t>karżąc</w:t>
      </w:r>
      <w:r>
        <w:rPr>
          <w:rFonts w:ascii="Lato" w:hAnsi="Lato" w:cs="Arial"/>
          <w:bCs/>
          <w:spacing w:val="4"/>
          <w:lang w:bidi="pl-PL"/>
        </w:rPr>
        <w:t>ego</w:t>
      </w:r>
      <w:r w:rsidR="008123DB" w:rsidRPr="006B03F0">
        <w:rPr>
          <w:rFonts w:ascii="Lato" w:hAnsi="Lato" w:cs="Arial"/>
          <w:bCs/>
          <w:spacing w:val="4"/>
          <w:lang w:bidi="pl-PL"/>
        </w:rPr>
        <w:t xml:space="preserve">, że </w:t>
      </w:r>
      <w:r w:rsidR="0065718C" w:rsidRPr="006B03F0">
        <w:rPr>
          <w:rFonts w:ascii="Lato" w:hAnsi="Lato" w:cs="Arial"/>
          <w:bCs/>
          <w:spacing w:val="4"/>
          <w:lang w:bidi="pl-PL"/>
        </w:rPr>
        <w:t>do dziś</w:t>
      </w:r>
      <w:r w:rsidR="008123DB" w:rsidRPr="006B03F0">
        <w:rPr>
          <w:rFonts w:ascii="Lato" w:hAnsi="Lato" w:cs="Arial"/>
          <w:bCs/>
          <w:spacing w:val="4"/>
          <w:lang w:bidi="pl-PL"/>
        </w:rPr>
        <w:t xml:space="preserve"> nie otrzymał zamiennego załącznika do wniosku o wydanie decyzji o zezwoleniu na realizację inwestycji drogowej. Okoliczność ta, nie rzutuje na prawidłowość sporządzenia dokumentacji ani na zgodność z prawem wydanego rozstrzygnięcia.</w:t>
      </w:r>
      <w:r w:rsidR="00D30BD9" w:rsidRPr="006B03F0">
        <w:rPr>
          <w:rFonts w:ascii="Lato" w:eastAsia="Times New Roman" w:hAnsi="Lato" w:cs="Arial"/>
          <w:spacing w:val="4"/>
          <w:lang w:eastAsia="pl-PL"/>
        </w:rPr>
        <w:t xml:space="preserve"> Wskazać należy </w:t>
      </w:r>
      <w:r w:rsidR="00F421DF">
        <w:rPr>
          <w:rFonts w:ascii="Lato" w:eastAsia="Times New Roman" w:hAnsi="Lato" w:cs="Arial"/>
          <w:spacing w:val="4"/>
          <w:lang w:eastAsia="pl-PL"/>
        </w:rPr>
        <w:br/>
      </w:r>
      <w:r w:rsidR="00D30BD9" w:rsidRPr="006B03F0">
        <w:rPr>
          <w:rFonts w:ascii="Lato" w:eastAsia="Times New Roman" w:hAnsi="Lato" w:cs="Arial"/>
          <w:spacing w:val="4"/>
          <w:lang w:eastAsia="pl-PL"/>
        </w:rPr>
        <w:lastRenderedPageBreak/>
        <w:t xml:space="preserve">w pierwszej kolejności, iż </w:t>
      </w:r>
      <w:r w:rsidR="000F73C3" w:rsidRPr="006B03F0">
        <w:rPr>
          <w:rFonts w:ascii="Lato" w:hAnsi="Lato" w:cs="Arial"/>
          <w:bCs/>
          <w:spacing w:val="4"/>
          <w:lang w:bidi="pl-PL"/>
        </w:rPr>
        <w:t>z</w:t>
      </w:r>
      <w:r w:rsidR="00D30BD9" w:rsidRPr="006B03F0">
        <w:rPr>
          <w:rFonts w:ascii="Lato" w:hAnsi="Lato" w:cs="Arial"/>
          <w:bCs/>
          <w:spacing w:val="4"/>
          <w:lang w:bidi="pl-PL"/>
        </w:rPr>
        <w:t xml:space="preserve">godnie z art. 73 § 1 </w:t>
      </w:r>
      <w:r w:rsidR="00D30BD9" w:rsidRPr="006B03F0">
        <w:rPr>
          <w:rFonts w:ascii="Lato" w:hAnsi="Lato" w:cs="Arial"/>
          <w:bCs/>
          <w:i/>
          <w:spacing w:val="4"/>
          <w:lang w:bidi="pl-PL"/>
        </w:rPr>
        <w:t>kpa,</w:t>
      </w:r>
      <w:r w:rsidR="00D30BD9" w:rsidRPr="006B03F0">
        <w:rPr>
          <w:rFonts w:ascii="Lato" w:hAnsi="Lato" w:cs="Arial"/>
          <w:bCs/>
          <w:spacing w:val="4"/>
          <w:lang w:bidi="pl-PL"/>
        </w:rPr>
        <w:t xml:space="preserve"> strona ma prawo wglądu w akta sprawy, sporządzania z nich notatek, kopii lub odpisów. Prawo to przysługuje również po zakończeniu postępowania.</w:t>
      </w:r>
      <w:r w:rsidR="00AA461F" w:rsidRPr="006B03F0">
        <w:rPr>
          <w:rFonts w:ascii="Lato" w:hAnsi="Lato" w:cs="Lato-Regular"/>
        </w:rPr>
        <w:t xml:space="preserve"> </w:t>
      </w:r>
      <w:r w:rsidR="00AA461F" w:rsidRPr="006B03F0">
        <w:rPr>
          <w:rFonts w:ascii="Lato" w:hAnsi="Lato" w:cs="Arial"/>
          <w:bCs/>
          <w:spacing w:val="4"/>
          <w:lang w:bidi="pl-PL"/>
        </w:rPr>
        <w:t>Rola organu administracji kończy się tu na zapewnieniu stronom możliwości skorzystania z tych uprawnień. Strona postępowania nie może jednak żądać, aby takie kopie wykonywał i dostarczał sam organ administracji</w:t>
      </w:r>
      <w:r w:rsidR="000F73C3" w:rsidRPr="006B03F0">
        <w:rPr>
          <w:rFonts w:ascii="Lato" w:hAnsi="Lato" w:cs="Arial"/>
          <w:bCs/>
          <w:spacing w:val="4"/>
          <w:lang w:bidi="pl-PL"/>
        </w:rPr>
        <w:t>.</w:t>
      </w:r>
      <w:r w:rsidR="00D30BD9" w:rsidRPr="006B03F0">
        <w:rPr>
          <w:rFonts w:ascii="Lato" w:hAnsi="Lato" w:cs="Arial"/>
          <w:bCs/>
          <w:spacing w:val="4"/>
          <w:lang w:bidi="pl-PL"/>
        </w:rPr>
        <w:t xml:space="preserve"> Stosownie do § 2 powołanego przepisu, strona może żądać uwierzytelnienia odpisów lub kopii akt sprawy lub wydania jej z akt sprawy uwierzytelnionych odpisów, o ile jest to uzasadnione ważnym interesem strony. Z akt przedmiotowej sprawy nie wynika, iż stronie został odmówiony dostęp do akt sprawy</w:t>
      </w:r>
      <w:r w:rsidR="008A0368" w:rsidRPr="006B03F0">
        <w:rPr>
          <w:rFonts w:ascii="Lato" w:hAnsi="Lato" w:cs="Arial"/>
          <w:bCs/>
          <w:spacing w:val="4"/>
          <w:lang w:bidi="pl-PL"/>
        </w:rPr>
        <w:t>.</w:t>
      </w:r>
      <w:r w:rsidR="00D30BD9" w:rsidRPr="006B03F0">
        <w:rPr>
          <w:rFonts w:ascii="Lato" w:hAnsi="Lato" w:cs="Arial"/>
          <w:bCs/>
          <w:spacing w:val="4"/>
          <w:lang w:bidi="pl-PL"/>
        </w:rPr>
        <w:t xml:space="preserve"> </w:t>
      </w:r>
      <w:r w:rsidR="004C17DB" w:rsidRPr="006B03F0">
        <w:rPr>
          <w:rFonts w:ascii="Lato" w:hAnsi="Lato" w:cs="Arial"/>
          <w:bCs/>
          <w:spacing w:val="4"/>
          <w:lang w:bidi="pl-PL"/>
        </w:rPr>
        <w:t>Nie można więc uznać, iż strona skarżąca</w:t>
      </w:r>
      <w:r w:rsidR="008A0368" w:rsidRPr="006B03F0">
        <w:rPr>
          <w:rFonts w:ascii="Lato" w:hAnsi="Lato" w:cs="Arial"/>
          <w:bCs/>
          <w:spacing w:val="4"/>
          <w:lang w:bidi="pl-PL"/>
        </w:rPr>
        <w:t xml:space="preserve"> nie miała możliwości zapoznania się z aktami sprawy, w tym z załącznikami do wniosku. </w:t>
      </w:r>
    </w:p>
    <w:p w14:paraId="7B9002A8" w14:textId="2EDBAA21" w:rsidR="0033694F" w:rsidRPr="006B03F0" w:rsidRDefault="0033694F" w:rsidP="00AA461F">
      <w:pPr>
        <w:autoSpaceDE w:val="0"/>
        <w:autoSpaceDN w:val="0"/>
        <w:adjustRightInd w:val="0"/>
        <w:spacing w:before="240" w:after="240" w:line="240" w:lineRule="exact"/>
        <w:jc w:val="both"/>
        <w:rPr>
          <w:rFonts w:ascii="Lato" w:hAnsi="Lato" w:cs="Arial"/>
          <w:bCs/>
          <w:spacing w:val="4"/>
          <w:lang w:bidi="pl-PL"/>
        </w:rPr>
      </w:pPr>
      <w:r w:rsidRPr="006B03F0">
        <w:rPr>
          <w:rFonts w:ascii="Lato" w:hAnsi="Lato" w:cs="Arial"/>
          <w:bCs/>
          <w:spacing w:val="4"/>
          <w:lang w:bidi="pl-PL"/>
        </w:rPr>
        <w:t>Odnosząc się do wniosku skarżącego dotyczącego przeprowadzenia dowodu z opinii biegłego z zakresu budowy dróg, na okoliczność ustalenia, czy wytyczona trasa pod przedmiotową inwestycję jest jedynym możliwym rozwiązaniem, wskazać należy, iż zagadnienie to zostało szeroko omówione w poprzedniej części decyzji. Minister wyraźnie podkreślił, że w postępowaniu o wydanie zezwolenia na realizację inwestycji drogowej organ administracji publicznej rozstrzyga w granicach wniosku złożonego przez zarządcę drogi i jest tym wnioskiem związany.</w:t>
      </w:r>
    </w:p>
    <w:p w14:paraId="67A42AD2" w14:textId="0E5E73FB" w:rsidR="0033694F" w:rsidRPr="006B03F0" w:rsidRDefault="0033694F" w:rsidP="00AA461F">
      <w:pPr>
        <w:autoSpaceDE w:val="0"/>
        <w:autoSpaceDN w:val="0"/>
        <w:adjustRightInd w:val="0"/>
        <w:spacing w:before="240" w:after="240" w:line="240" w:lineRule="exact"/>
        <w:jc w:val="both"/>
        <w:rPr>
          <w:rFonts w:ascii="Lato" w:hAnsi="Lato" w:cs="Arial"/>
          <w:bCs/>
          <w:color w:val="EE0000"/>
          <w:spacing w:val="4"/>
          <w:lang w:bidi="pl-PL"/>
        </w:rPr>
      </w:pPr>
      <w:r w:rsidRPr="006B03F0">
        <w:rPr>
          <w:rFonts w:ascii="Lato" w:hAnsi="Lato" w:cs="Arial"/>
          <w:bCs/>
          <w:spacing w:val="4"/>
          <w:lang w:bidi="pl-PL"/>
        </w:rPr>
        <w:t xml:space="preserve">Organ I instancji, a następnie organ odwoławczy, nie mogą dokonywać jakichkolwiek w nim zmian, np. w zakresie lokalizacji, przebiegu oraz parametrów technicznych. Organ nie ma też podstaw prawnych do oceny racjonalności, czy też słuszności przyjętych we wniosku rozwiązań projektowych. Tym samym nie może dokonywać w tym zakresie ustaleń w oparciu o opinię biegłego, czy w wyniku przeprowadzenia oględzin. Inwestor dokonuje wyboru najkorzystniejszych, w jego ocenie, rozwiązań odnoszących się do planowanego przez niego przedsięwzięcia drogowego (por. wyrok NSA z 22 marca </w:t>
      </w:r>
      <w:r w:rsidR="00F421DF">
        <w:rPr>
          <w:rFonts w:ascii="Lato" w:hAnsi="Lato" w:cs="Arial"/>
          <w:bCs/>
          <w:spacing w:val="4"/>
          <w:lang w:bidi="pl-PL"/>
        </w:rPr>
        <w:br/>
      </w:r>
      <w:r w:rsidRPr="006B03F0">
        <w:rPr>
          <w:rFonts w:ascii="Lato" w:hAnsi="Lato" w:cs="Arial"/>
          <w:bCs/>
          <w:spacing w:val="4"/>
          <w:lang w:bidi="pl-PL"/>
        </w:rPr>
        <w:t xml:space="preserve">2023 r., sygn. II OSK 2612/22). W tym też kontekście – ponownie podkreślić należy - nie zachodzi konieczność analizy przez organy obu instancji wariantów alternatywnych i oczekiwań właścicieli nieruchomości. Z przepisów specustawy drogowej wynika bowiem jednoznacznie, że to inwestor decyduje o przebiegu trasy oraz najkorzystniejszych, z jego punktu widzenia, rozwiązaniach lokalizacyjnych i techniczno-organizacyjnych. Podkreślenia przy tym wymaga, że ustawodawca nie nałożył na inwestora obowiązku rozważenia i przedstawienia alternatywnych rozwiązań i wariantów przebiegu drogi, co w konsekwencji oznacza, że organ rozpoznający wniosek dokonuje jedynie sprawdzenia, czy spełnia on ustawowe wymogi - jest kompletny, inwestor uzyskał stosowne uzgodnienia, opinie i zezwolenia - oraz czy przedłożony projekt jest zgodny z ustawą i dotyczy dróg publicznych. Pozytywna ocena w tym zakresie nie pozwala organom na inne </w:t>
      </w:r>
      <w:r w:rsidR="005F1E59" w:rsidRPr="006B03F0">
        <w:rPr>
          <w:rFonts w:ascii="Lato" w:hAnsi="Lato" w:cs="Arial"/>
          <w:bCs/>
          <w:spacing w:val="4"/>
          <w:lang w:bidi="pl-PL"/>
        </w:rPr>
        <w:t>rozstrzygnięcie</w:t>
      </w:r>
      <w:r w:rsidRPr="006B03F0">
        <w:rPr>
          <w:rFonts w:ascii="Lato" w:hAnsi="Lato" w:cs="Arial"/>
          <w:bCs/>
          <w:spacing w:val="4"/>
          <w:lang w:bidi="pl-PL"/>
        </w:rPr>
        <w:t xml:space="preserve"> niż wydanie decyzji zezwalającej na realizację inwestycji drogowej przedstawionej w badanym wniosku. W szczególności zaś art. 11e specustawy drogowej uniemożliwia uzależnienie takiego zezwolenia od spełnienia świadczeń lub warunków nieprzewidzianych w obowiązujących przepisach.</w:t>
      </w:r>
    </w:p>
    <w:p w14:paraId="58BBEBE2" w14:textId="621FA894" w:rsidR="007763AC" w:rsidRPr="006B03F0" w:rsidRDefault="008B1618" w:rsidP="008B6DD4">
      <w:pPr>
        <w:autoSpaceDE w:val="0"/>
        <w:autoSpaceDN w:val="0"/>
        <w:adjustRightInd w:val="0"/>
        <w:spacing w:before="240" w:after="240" w:line="240" w:lineRule="exact"/>
        <w:jc w:val="both"/>
        <w:rPr>
          <w:rFonts w:ascii="Lato" w:hAnsi="Lato"/>
          <w:spacing w:val="4"/>
        </w:rPr>
      </w:pPr>
      <w:r w:rsidRPr="006B03F0">
        <w:rPr>
          <w:rFonts w:ascii="Lato" w:hAnsi="Lato" w:cs="Lato-Regular"/>
          <w:spacing w:val="4"/>
        </w:rPr>
        <w:t>W</w:t>
      </w:r>
      <w:r w:rsidR="00BC4A9C" w:rsidRPr="006B03F0">
        <w:rPr>
          <w:rFonts w:ascii="Lato" w:hAnsi="Lato" w:cs="Lato-Regular"/>
          <w:spacing w:val="4"/>
        </w:rPr>
        <w:t xml:space="preserve">niosek </w:t>
      </w:r>
      <w:r w:rsidR="006A34D6" w:rsidRPr="006B03F0">
        <w:rPr>
          <w:rFonts w:ascii="Lato" w:hAnsi="Lato" w:cs="Lato-Regular"/>
          <w:spacing w:val="4"/>
        </w:rPr>
        <w:t>s</w:t>
      </w:r>
      <w:r w:rsidR="00BC4A9C" w:rsidRPr="006B03F0">
        <w:rPr>
          <w:rFonts w:ascii="Lato" w:hAnsi="Lato" w:cs="Lato-Regular"/>
          <w:spacing w:val="4"/>
        </w:rPr>
        <w:t xml:space="preserve">karżącego o wstrzymanie natychmiastowego wykonania zaskarżonej decyzji został rozpatrzony </w:t>
      </w:r>
      <w:r w:rsidRPr="006B03F0">
        <w:rPr>
          <w:rFonts w:ascii="Lato" w:hAnsi="Lato" w:cs="Lato-Regular"/>
          <w:spacing w:val="4"/>
        </w:rPr>
        <w:t xml:space="preserve">odrębnym </w:t>
      </w:r>
      <w:r w:rsidR="00BC4A9C" w:rsidRPr="006B03F0">
        <w:rPr>
          <w:rFonts w:ascii="Lato" w:hAnsi="Lato" w:cs="Lato-Regular"/>
          <w:spacing w:val="4"/>
        </w:rPr>
        <w:t>postanowieniem Ministr</w:t>
      </w:r>
      <w:r w:rsidRPr="006B03F0">
        <w:rPr>
          <w:rFonts w:ascii="Lato" w:hAnsi="Lato" w:cs="Lato-Regular"/>
          <w:spacing w:val="4"/>
        </w:rPr>
        <w:t xml:space="preserve">a. </w:t>
      </w:r>
    </w:p>
    <w:p w14:paraId="6E3FDE33" w14:textId="3F5B2A84" w:rsidR="00836F1F" w:rsidRPr="006B03F0" w:rsidRDefault="00F746AA"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Odnosząc się </w:t>
      </w:r>
      <w:r w:rsidR="00836F1F" w:rsidRPr="006B03F0">
        <w:rPr>
          <w:rFonts w:ascii="Lato" w:hAnsi="Lato" w:cs="Arial"/>
          <w:bCs/>
          <w:spacing w:val="4"/>
          <w:lang w:bidi="pl-PL"/>
        </w:rPr>
        <w:t xml:space="preserve">do zarzutów podniesionych w odwołaniu </w:t>
      </w:r>
      <w:r w:rsidR="006A34D6" w:rsidRPr="006B03F0">
        <w:rPr>
          <w:rFonts w:ascii="Lato" w:hAnsi="Lato" w:cs="Arial"/>
          <w:bCs/>
          <w:spacing w:val="4"/>
          <w:lang w:bidi="pl-PL"/>
        </w:rPr>
        <w:t>P</w:t>
      </w:r>
      <w:r w:rsidR="00836F1F" w:rsidRPr="006B03F0">
        <w:rPr>
          <w:rFonts w:ascii="Lato" w:hAnsi="Lato" w:cs="Arial"/>
          <w:bCs/>
          <w:spacing w:val="4"/>
          <w:lang w:bidi="pl-PL"/>
        </w:rPr>
        <w:t>ana W</w:t>
      </w:r>
      <w:r w:rsidR="002D08B1">
        <w:rPr>
          <w:rFonts w:ascii="Lato" w:hAnsi="Lato" w:cs="Arial"/>
          <w:bCs/>
          <w:spacing w:val="4"/>
          <w:lang w:bidi="pl-PL"/>
        </w:rPr>
        <w:t>.</w:t>
      </w:r>
      <w:r w:rsidR="00836F1F" w:rsidRPr="006B03F0">
        <w:rPr>
          <w:rFonts w:ascii="Lato" w:hAnsi="Lato" w:cs="Arial"/>
          <w:bCs/>
          <w:spacing w:val="4"/>
          <w:lang w:bidi="pl-PL"/>
        </w:rPr>
        <w:t xml:space="preserve"> M</w:t>
      </w:r>
      <w:r w:rsidR="002D08B1">
        <w:rPr>
          <w:rFonts w:ascii="Lato" w:hAnsi="Lato" w:cs="Arial"/>
          <w:bCs/>
          <w:spacing w:val="4"/>
          <w:lang w:bidi="pl-PL"/>
        </w:rPr>
        <w:t>.</w:t>
      </w:r>
      <w:r w:rsidR="00836F1F" w:rsidRPr="006B03F0">
        <w:rPr>
          <w:rFonts w:ascii="Lato" w:hAnsi="Lato" w:cs="Arial"/>
          <w:bCs/>
          <w:spacing w:val="4"/>
          <w:lang w:bidi="pl-PL"/>
        </w:rPr>
        <w:t xml:space="preserve"> oraz Pani Z</w:t>
      </w:r>
      <w:r w:rsidR="002D08B1">
        <w:rPr>
          <w:rFonts w:ascii="Lato" w:hAnsi="Lato" w:cs="Arial"/>
          <w:bCs/>
          <w:spacing w:val="4"/>
          <w:lang w:bidi="pl-PL"/>
        </w:rPr>
        <w:t>.</w:t>
      </w:r>
      <w:r w:rsidR="00836F1F" w:rsidRPr="006B03F0">
        <w:rPr>
          <w:rFonts w:ascii="Lato" w:hAnsi="Lato" w:cs="Arial"/>
          <w:bCs/>
          <w:spacing w:val="4"/>
          <w:lang w:bidi="pl-PL"/>
        </w:rPr>
        <w:t xml:space="preserve"> M</w:t>
      </w:r>
      <w:r w:rsidR="002D08B1">
        <w:rPr>
          <w:rFonts w:ascii="Lato" w:hAnsi="Lato" w:cs="Arial"/>
          <w:bCs/>
          <w:spacing w:val="4"/>
          <w:lang w:bidi="pl-PL"/>
        </w:rPr>
        <w:t>.</w:t>
      </w:r>
      <w:r w:rsidR="00836F1F" w:rsidRPr="006B03F0">
        <w:rPr>
          <w:rFonts w:ascii="Lato" w:hAnsi="Lato" w:cs="Arial"/>
          <w:bCs/>
          <w:spacing w:val="4"/>
          <w:lang w:bidi="pl-PL"/>
        </w:rPr>
        <w:t xml:space="preserve"> dotyczących rzekomego pominięcia przez organ I instancji decyzji Wojewody Kujawsko-Pomorskiego znak: WRR/DT.7724-1/23/04/07 z dnia 2 sierpnia 2007 r. w sprawie wykupu działki na 151/1, a także oczekiwania kontynuacji wykupu tej działki </w:t>
      </w:r>
      <w:r w:rsidR="002D08B1">
        <w:rPr>
          <w:rFonts w:ascii="Lato" w:hAnsi="Lato" w:cs="Arial"/>
          <w:bCs/>
          <w:spacing w:val="4"/>
          <w:lang w:bidi="pl-PL"/>
        </w:rPr>
        <w:br/>
      </w:r>
      <w:r w:rsidR="00836F1F" w:rsidRPr="006B03F0">
        <w:rPr>
          <w:rFonts w:ascii="Lato" w:hAnsi="Lato" w:cs="Arial"/>
          <w:bCs/>
          <w:spacing w:val="4"/>
          <w:lang w:bidi="pl-PL"/>
        </w:rPr>
        <w:t xml:space="preserve">z uwzględnieniem aktualnych wartości rynkowych, wskazać należy, że </w:t>
      </w:r>
      <w:r w:rsidR="00813BDD" w:rsidRPr="006B03F0">
        <w:rPr>
          <w:rFonts w:ascii="Lato" w:hAnsi="Lato" w:cs="Arial"/>
          <w:bCs/>
          <w:spacing w:val="4"/>
          <w:lang w:bidi="pl-PL"/>
        </w:rPr>
        <w:t xml:space="preserve">powyższe kwestie </w:t>
      </w:r>
      <w:r w:rsidR="00836F1F" w:rsidRPr="006B03F0">
        <w:rPr>
          <w:rFonts w:ascii="Lato" w:hAnsi="Lato" w:cs="Arial"/>
          <w:bCs/>
          <w:spacing w:val="4"/>
          <w:lang w:bidi="pl-PL"/>
        </w:rPr>
        <w:t>nie są przedmiotem postępowania w sprawie wydania decyzji o zezwoleniu na realizację inwestycji drogowej.</w:t>
      </w:r>
      <w:r w:rsidR="00ED2AAA" w:rsidRPr="006B03F0">
        <w:rPr>
          <w:rFonts w:ascii="Lato" w:hAnsi="Lato" w:cs="Arial"/>
          <w:bCs/>
          <w:iCs/>
          <w:spacing w:val="4"/>
        </w:rPr>
        <w:t xml:space="preserve"> </w:t>
      </w:r>
      <w:r w:rsidR="00ED2AAA" w:rsidRPr="006B03F0">
        <w:rPr>
          <w:rFonts w:ascii="Lato" w:hAnsi="Lato" w:cs="Arial"/>
          <w:bCs/>
          <w:iCs/>
          <w:spacing w:val="4"/>
          <w:lang w:bidi="pl-PL"/>
        </w:rPr>
        <w:t xml:space="preserve">Przedmiotem orzekania i kontroli przez </w:t>
      </w:r>
      <w:r w:rsidR="00ED2AAA" w:rsidRPr="006B03F0">
        <w:rPr>
          <w:rFonts w:ascii="Lato" w:hAnsi="Lato" w:cs="Arial"/>
          <w:bCs/>
          <w:i/>
          <w:iCs/>
          <w:spacing w:val="4"/>
          <w:lang w:bidi="pl-PL"/>
        </w:rPr>
        <w:t>Ministra</w:t>
      </w:r>
      <w:r w:rsidR="00ED2AAA" w:rsidRPr="006B03F0">
        <w:rPr>
          <w:rFonts w:ascii="Lato" w:hAnsi="Lato" w:cs="Arial"/>
          <w:bCs/>
          <w:iCs/>
          <w:spacing w:val="4"/>
          <w:lang w:bidi="pl-PL"/>
        </w:rPr>
        <w:t>, jest</w:t>
      </w:r>
      <w:r w:rsidR="00A93FC7" w:rsidRPr="006B03F0">
        <w:rPr>
          <w:rFonts w:ascii="Lato" w:hAnsi="Lato" w:cs="Arial"/>
          <w:bCs/>
          <w:iCs/>
          <w:spacing w:val="4"/>
          <w:lang w:bidi="pl-PL"/>
        </w:rPr>
        <w:t xml:space="preserve"> tylko </w:t>
      </w:r>
      <w:r w:rsidR="002D08B1">
        <w:rPr>
          <w:rFonts w:ascii="Lato" w:hAnsi="Lato" w:cs="Arial"/>
          <w:bCs/>
          <w:iCs/>
          <w:spacing w:val="4"/>
          <w:lang w:bidi="pl-PL"/>
        </w:rPr>
        <w:br/>
      </w:r>
      <w:r w:rsidR="00A93FC7" w:rsidRPr="006B03F0">
        <w:rPr>
          <w:rFonts w:ascii="Lato" w:hAnsi="Lato" w:cs="Arial"/>
          <w:bCs/>
          <w:iCs/>
          <w:spacing w:val="4"/>
          <w:lang w:bidi="pl-PL"/>
        </w:rPr>
        <w:t xml:space="preserve">i </w:t>
      </w:r>
      <w:r w:rsidR="00E1758C" w:rsidRPr="006B03F0">
        <w:rPr>
          <w:rFonts w:ascii="Lato" w:hAnsi="Lato" w:cs="Arial"/>
          <w:bCs/>
          <w:iCs/>
          <w:spacing w:val="4"/>
          <w:lang w:bidi="pl-PL"/>
        </w:rPr>
        <w:t>wyłącznie</w:t>
      </w:r>
      <w:r w:rsidR="00ED2AAA" w:rsidRPr="006B03F0">
        <w:rPr>
          <w:rFonts w:ascii="Lato" w:hAnsi="Lato" w:cs="Arial"/>
          <w:bCs/>
          <w:iCs/>
          <w:spacing w:val="4"/>
          <w:lang w:bidi="pl-PL"/>
        </w:rPr>
        <w:t xml:space="preserve"> zaskarżona </w:t>
      </w:r>
      <w:r w:rsidR="00A93FC7" w:rsidRPr="006B03F0">
        <w:rPr>
          <w:rFonts w:ascii="Lato" w:hAnsi="Lato" w:cs="Arial"/>
          <w:bCs/>
          <w:iCs/>
          <w:spacing w:val="4"/>
          <w:lang w:bidi="pl-PL"/>
        </w:rPr>
        <w:t xml:space="preserve">decyzja </w:t>
      </w:r>
      <w:r w:rsidR="00ED2AAA" w:rsidRPr="006B03F0">
        <w:rPr>
          <w:rFonts w:ascii="Lato" w:hAnsi="Lato" w:cs="Arial"/>
          <w:bCs/>
          <w:iCs/>
          <w:spacing w:val="4"/>
          <w:lang w:bidi="pl-PL"/>
        </w:rPr>
        <w:t xml:space="preserve">Wojewody Kujawsko-Pomorskiego wydana dniu </w:t>
      </w:r>
      <w:r w:rsidR="002D08B1">
        <w:rPr>
          <w:rFonts w:ascii="Lato" w:hAnsi="Lato" w:cs="Arial"/>
          <w:bCs/>
          <w:iCs/>
          <w:spacing w:val="4"/>
          <w:lang w:bidi="pl-PL"/>
        </w:rPr>
        <w:br/>
      </w:r>
      <w:r w:rsidR="00ED2AAA" w:rsidRPr="006B03F0">
        <w:rPr>
          <w:rFonts w:ascii="Lato" w:hAnsi="Lato" w:cs="Arial"/>
          <w:bCs/>
          <w:iCs/>
          <w:spacing w:val="4"/>
          <w:lang w:bidi="pl-PL"/>
        </w:rPr>
        <w:t xml:space="preserve">8 kwietnia 2021 r. </w:t>
      </w:r>
    </w:p>
    <w:p w14:paraId="24AB61C8" w14:textId="4155AACE" w:rsidR="0053220B" w:rsidRPr="006B03F0" w:rsidRDefault="0053220B"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lastRenderedPageBreak/>
        <w:t xml:space="preserve">Niezależnie od powyższego </w:t>
      </w:r>
      <w:r w:rsidR="003310AC" w:rsidRPr="006B03F0">
        <w:rPr>
          <w:rFonts w:ascii="Lato" w:hAnsi="Lato" w:cs="Arial"/>
          <w:bCs/>
          <w:spacing w:val="4"/>
          <w:lang w:bidi="pl-PL"/>
        </w:rPr>
        <w:t xml:space="preserve">wskazać </w:t>
      </w:r>
      <w:r w:rsidRPr="006B03F0">
        <w:rPr>
          <w:rFonts w:ascii="Lato" w:hAnsi="Lato" w:cs="Arial"/>
          <w:bCs/>
          <w:spacing w:val="4"/>
          <w:lang w:bidi="pl-PL"/>
        </w:rPr>
        <w:t xml:space="preserve">należy, że postępowanie w sprawie </w:t>
      </w:r>
      <w:r w:rsidR="003310AC" w:rsidRPr="006B03F0">
        <w:rPr>
          <w:rFonts w:ascii="Lato" w:hAnsi="Lato" w:cs="Arial"/>
          <w:bCs/>
          <w:spacing w:val="4"/>
          <w:lang w:bidi="pl-PL"/>
        </w:rPr>
        <w:t xml:space="preserve">wywłaszczenia działki nr </w:t>
      </w:r>
      <w:r w:rsidRPr="006B03F0">
        <w:rPr>
          <w:rFonts w:ascii="Lato" w:hAnsi="Lato" w:cs="Arial"/>
          <w:bCs/>
          <w:spacing w:val="4"/>
          <w:lang w:bidi="pl-PL"/>
        </w:rPr>
        <w:t>151</w:t>
      </w:r>
      <w:r w:rsidR="003310AC" w:rsidRPr="006B03F0">
        <w:rPr>
          <w:rFonts w:ascii="Lato" w:hAnsi="Lato" w:cs="Arial"/>
          <w:bCs/>
          <w:spacing w:val="4"/>
          <w:lang w:bidi="pl-PL"/>
        </w:rPr>
        <w:t>/1</w:t>
      </w:r>
      <w:r w:rsidRPr="006B03F0">
        <w:rPr>
          <w:rFonts w:ascii="Lato" w:hAnsi="Lato" w:cs="Arial"/>
          <w:bCs/>
          <w:spacing w:val="4"/>
          <w:lang w:bidi="pl-PL"/>
        </w:rPr>
        <w:t>, został</w:t>
      </w:r>
      <w:r w:rsidR="003310AC" w:rsidRPr="006B03F0">
        <w:rPr>
          <w:rFonts w:ascii="Lato" w:hAnsi="Lato" w:cs="Arial"/>
          <w:bCs/>
          <w:spacing w:val="4"/>
          <w:lang w:bidi="pl-PL"/>
        </w:rPr>
        <w:t>o</w:t>
      </w:r>
      <w:r w:rsidRPr="006B03F0">
        <w:rPr>
          <w:rFonts w:ascii="Lato" w:hAnsi="Lato" w:cs="Arial"/>
          <w:bCs/>
          <w:spacing w:val="4"/>
          <w:lang w:bidi="pl-PL"/>
        </w:rPr>
        <w:t xml:space="preserve"> ostatecznie umorzone decyzj</w:t>
      </w:r>
      <w:r w:rsidR="003310AC" w:rsidRPr="006B03F0">
        <w:rPr>
          <w:rFonts w:ascii="Lato" w:hAnsi="Lato" w:cs="Arial"/>
          <w:bCs/>
          <w:spacing w:val="4"/>
          <w:lang w:bidi="pl-PL"/>
        </w:rPr>
        <w:t>ą</w:t>
      </w:r>
      <w:r w:rsidRPr="006B03F0">
        <w:rPr>
          <w:rFonts w:ascii="Lato" w:hAnsi="Lato" w:cs="Arial"/>
          <w:bCs/>
          <w:spacing w:val="4"/>
          <w:lang w:bidi="pl-PL"/>
        </w:rPr>
        <w:t xml:space="preserve"> </w:t>
      </w:r>
      <w:r w:rsidR="003310AC" w:rsidRPr="006B03F0">
        <w:rPr>
          <w:rFonts w:ascii="Lato" w:hAnsi="Lato" w:cs="Arial"/>
          <w:bCs/>
          <w:spacing w:val="4"/>
          <w:lang w:bidi="pl-PL"/>
        </w:rPr>
        <w:t>Wojewody Kujawsko-Pomorskiego</w:t>
      </w:r>
      <w:r w:rsidRPr="006B03F0">
        <w:rPr>
          <w:rFonts w:ascii="Lato" w:hAnsi="Lato" w:cs="Arial"/>
          <w:bCs/>
          <w:spacing w:val="4"/>
          <w:lang w:bidi="pl-PL"/>
        </w:rPr>
        <w:t xml:space="preserve"> z dnia </w:t>
      </w:r>
      <w:r w:rsidR="003310AC" w:rsidRPr="006B03F0">
        <w:rPr>
          <w:rFonts w:ascii="Lato" w:hAnsi="Lato" w:cs="Arial"/>
          <w:bCs/>
          <w:spacing w:val="4"/>
          <w:lang w:bidi="pl-PL"/>
        </w:rPr>
        <w:t>17 września 2008 r.</w:t>
      </w:r>
      <w:r w:rsidRPr="006B03F0">
        <w:rPr>
          <w:rFonts w:ascii="Lato" w:hAnsi="Lato" w:cs="Arial"/>
          <w:bCs/>
          <w:spacing w:val="4"/>
          <w:lang w:bidi="pl-PL"/>
        </w:rPr>
        <w:t xml:space="preserve"> znak: </w:t>
      </w:r>
      <w:r w:rsidR="003310AC" w:rsidRPr="006B03F0">
        <w:rPr>
          <w:rFonts w:ascii="Lato" w:hAnsi="Lato" w:cs="Arial"/>
          <w:bCs/>
          <w:spacing w:val="4"/>
          <w:lang w:bidi="pl-PL"/>
        </w:rPr>
        <w:t xml:space="preserve">WPR/DT.7724-1/23/04/07. </w:t>
      </w:r>
      <w:r w:rsidRPr="006B03F0">
        <w:rPr>
          <w:rFonts w:ascii="Lato" w:hAnsi="Lato" w:cs="Arial"/>
          <w:bCs/>
          <w:spacing w:val="4"/>
          <w:lang w:bidi="pl-PL"/>
        </w:rPr>
        <w:t xml:space="preserve">Powyższe </w:t>
      </w:r>
      <w:r w:rsidR="00BF57FA" w:rsidRPr="006B03F0">
        <w:rPr>
          <w:rFonts w:ascii="Lato" w:hAnsi="Lato" w:cs="Arial"/>
          <w:bCs/>
          <w:spacing w:val="4"/>
          <w:lang w:bidi="pl-PL"/>
        </w:rPr>
        <w:t>oznacza,</w:t>
      </w:r>
      <w:r w:rsidRPr="006B03F0">
        <w:rPr>
          <w:rFonts w:ascii="Lato" w:hAnsi="Lato" w:cs="Arial"/>
          <w:bCs/>
          <w:spacing w:val="4"/>
          <w:lang w:bidi="pl-PL"/>
        </w:rPr>
        <w:t xml:space="preserve"> że </w:t>
      </w:r>
      <w:r w:rsidR="003310AC" w:rsidRPr="006B03F0">
        <w:rPr>
          <w:rFonts w:ascii="Lato" w:hAnsi="Lato" w:cs="Arial"/>
          <w:bCs/>
          <w:spacing w:val="4"/>
          <w:lang w:bidi="pl-PL"/>
        </w:rPr>
        <w:t xml:space="preserve">decyzja Wojewody Kujawsko-Pomorskiego znak: WRR/DT.7724-1/23/04/07 z dnia 2 sierpnia 2007 r. </w:t>
      </w:r>
      <w:r w:rsidRPr="006B03F0">
        <w:rPr>
          <w:rFonts w:ascii="Lato" w:hAnsi="Lato" w:cs="Arial"/>
          <w:bCs/>
          <w:spacing w:val="4"/>
          <w:lang w:bidi="pl-PL"/>
        </w:rPr>
        <w:t xml:space="preserve">nie wywoła skutków w postaci trwałego </w:t>
      </w:r>
      <w:r w:rsidR="003310AC" w:rsidRPr="006B03F0">
        <w:rPr>
          <w:rFonts w:ascii="Lato" w:hAnsi="Lato" w:cs="Arial"/>
          <w:bCs/>
          <w:spacing w:val="4"/>
          <w:lang w:bidi="pl-PL"/>
        </w:rPr>
        <w:t>wywłaszczenia</w:t>
      </w:r>
      <w:r w:rsidRPr="006B03F0">
        <w:rPr>
          <w:rFonts w:ascii="Lato" w:hAnsi="Lato" w:cs="Arial"/>
          <w:bCs/>
          <w:spacing w:val="4"/>
          <w:lang w:bidi="pl-PL"/>
        </w:rPr>
        <w:t xml:space="preserve"> całej nieruchomości</w:t>
      </w:r>
      <w:r w:rsidR="003310AC" w:rsidRPr="006B03F0">
        <w:rPr>
          <w:rFonts w:ascii="Lato" w:hAnsi="Lato" w:cs="Arial"/>
          <w:bCs/>
          <w:spacing w:val="4"/>
          <w:lang w:bidi="pl-PL"/>
        </w:rPr>
        <w:t>.</w:t>
      </w:r>
      <w:r w:rsidRPr="006B03F0">
        <w:rPr>
          <w:rFonts w:ascii="Lato" w:hAnsi="Lato" w:cs="Arial"/>
          <w:bCs/>
          <w:spacing w:val="4"/>
          <w:lang w:bidi="pl-PL"/>
        </w:rPr>
        <w:t xml:space="preserve"> </w:t>
      </w:r>
      <w:r w:rsidR="003310AC" w:rsidRPr="006B03F0">
        <w:rPr>
          <w:rFonts w:ascii="Lato" w:hAnsi="Lato" w:cs="Arial"/>
          <w:bCs/>
          <w:spacing w:val="4"/>
          <w:lang w:bidi="pl-PL"/>
        </w:rPr>
        <w:t>N</w:t>
      </w:r>
      <w:r w:rsidRPr="006B03F0">
        <w:rPr>
          <w:rFonts w:ascii="Lato" w:hAnsi="Lato" w:cs="Arial"/>
          <w:bCs/>
          <w:spacing w:val="4"/>
          <w:lang w:bidi="pl-PL"/>
        </w:rPr>
        <w:t xml:space="preserve">ie może być zatem mowy o </w:t>
      </w:r>
      <w:r w:rsidR="003310AC" w:rsidRPr="006B03F0">
        <w:rPr>
          <w:rFonts w:ascii="Lato" w:hAnsi="Lato" w:cs="Arial"/>
          <w:bCs/>
          <w:spacing w:val="4"/>
          <w:lang w:bidi="pl-PL"/>
        </w:rPr>
        <w:t>„</w:t>
      </w:r>
      <w:r w:rsidRPr="006B03F0">
        <w:rPr>
          <w:rFonts w:ascii="Lato" w:hAnsi="Lato" w:cs="Arial"/>
          <w:bCs/>
          <w:spacing w:val="4"/>
          <w:lang w:bidi="pl-PL"/>
        </w:rPr>
        <w:t>kontynuacji wykupu</w:t>
      </w:r>
      <w:r w:rsidR="003310AC" w:rsidRPr="006B03F0">
        <w:rPr>
          <w:rFonts w:ascii="Lato" w:hAnsi="Lato" w:cs="Arial"/>
          <w:bCs/>
          <w:spacing w:val="4"/>
          <w:lang w:bidi="pl-PL"/>
        </w:rPr>
        <w:t>”</w:t>
      </w:r>
      <w:r w:rsidRPr="006B03F0">
        <w:rPr>
          <w:rFonts w:ascii="Lato" w:hAnsi="Lato" w:cs="Arial"/>
          <w:bCs/>
          <w:spacing w:val="4"/>
          <w:lang w:bidi="pl-PL"/>
        </w:rPr>
        <w:t xml:space="preserve"> działki ani aktualizacji wartości odszkodowania, któr</w:t>
      </w:r>
      <w:r w:rsidR="003310AC" w:rsidRPr="006B03F0">
        <w:rPr>
          <w:rFonts w:ascii="Lato" w:hAnsi="Lato" w:cs="Arial"/>
          <w:bCs/>
          <w:spacing w:val="4"/>
          <w:lang w:bidi="pl-PL"/>
        </w:rPr>
        <w:t>e</w:t>
      </w:r>
      <w:r w:rsidRPr="006B03F0">
        <w:rPr>
          <w:rFonts w:ascii="Lato" w:hAnsi="Lato" w:cs="Arial"/>
          <w:bCs/>
          <w:spacing w:val="4"/>
          <w:lang w:bidi="pl-PL"/>
        </w:rPr>
        <w:t xml:space="preserve"> ostatecznie nie został</w:t>
      </w:r>
      <w:r w:rsidR="003310AC" w:rsidRPr="006B03F0">
        <w:rPr>
          <w:rFonts w:ascii="Lato" w:hAnsi="Lato" w:cs="Arial"/>
          <w:bCs/>
          <w:spacing w:val="4"/>
          <w:lang w:bidi="pl-PL"/>
        </w:rPr>
        <w:t>o</w:t>
      </w:r>
      <w:r w:rsidRPr="006B03F0">
        <w:rPr>
          <w:rFonts w:ascii="Lato" w:hAnsi="Lato" w:cs="Arial"/>
          <w:bCs/>
          <w:spacing w:val="4"/>
          <w:lang w:bidi="pl-PL"/>
        </w:rPr>
        <w:t xml:space="preserve"> ustalone </w:t>
      </w:r>
      <w:r w:rsidR="00F57961">
        <w:rPr>
          <w:rFonts w:ascii="Lato" w:hAnsi="Lato" w:cs="Arial"/>
          <w:bCs/>
          <w:spacing w:val="4"/>
          <w:lang w:bidi="pl-PL"/>
        </w:rPr>
        <w:br/>
      </w:r>
      <w:r w:rsidRPr="006B03F0">
        <w:rPr>
          <w:rFonts w:ascii="Lato" w:hAnsi="Lato" w:cs="Arial"/>
          <w:bCs/>
          <w:spacing w:val="4"/>
          <w:lang w:bidi="pl-PL"/>
        </w:rPr>
        <w:t>w żadnej prawomocnej decyzji.</w:t>
      </w:r>
    </w:p>
    <w:p w14:paraId="39DCB493" w14:textId="7A63C64C" w:rsidR="00F746AA" w:rsidRPr="006B03F0" w:rsidRDefault="00A5435D"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Z</w:t>
      </w:r>
      <w:r w:rsidR="00F746AA" w:rsidRPr="006B03F0">
        <w:rPr>
          <w:rFonts w:ascii="Lato" w:hAnsi="Lato" w:cs="Arial"/>
          <w:bCs/>
          <w:spacing w:val="4"/>
          <w:lang w:bidi="pl-PL"/>
        </w:rPr>
        <w:t xml:space="preserve">godnie z art. 12 ust. 4a specustawy drogowej, właścicielom przejmowanych nieruchomości będzie przysługiwało odszkodowanie, stanowiące konstytucyjnie określony równoważnik majątkowy odebranego prawa własności, które zostanie ustalone decyzją Wojewody Kujawsko-Pomorskiego w odrębnym postępowaniu. Decyzję ustalającą wysokość odszkodowania za ww. nieruchomość, stosownie do treści art. 12 ust. 4a i 4b specustawy drogowej, wydaje bowiem organ, który wydał decyzję </w:t>
      </w:r>
      <w:r w:rsidR="003310AC" w:rsidRPr="006B03F0">
        <w:rPr>
          <w:rFonts w:ascii="Lato" w:hAnsi="Lato" w:cs="Arial"/>
          <w:bCs/>
          <w:spacing w:val="4"/>
          <w:lang w:bidi="pl-PL"/>
        </w:rPr>
        <w:br/>
      </w:r>
      <w:r w:rsidR="00F746AA" w:rsidRPr="006B03F0">
        <w:rPr>
          <w:rFonts w:ascii="Lato" w:hAnsi="Lato" w:cs="Arial"/>
          <w:bCs/>
          <w:spacing w:val="4"/>
          <w:lang w:bidi="pl-PL"/>
        </w:rPr>
        <w:t xml:space="preserve">o zezwoleniu na realizację inwestycji – w omawianym przypadku organem tym jest zatem Wojewoda Kujawsko-Pomorski. </w:t>
      </w:r>
    </w:p>
    <w:p w14:paraId="6308514E" w14:textId="20FE4003" w:rsidR="00F746AA" w:rsidRPr="006B03F0" w:rsidRDefault="00F746AA"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Wobec tego podkreślić należy, iż wszelkie kwestie związane z ustaleniem odszkodowania za nieruchomość przejętą pod realizację inwestycji drogowej, pomimo że w pewnym stopniu są związane z decyzją o zezwoleniu na realizację inwestycji drogowej, stanowią przedmiot odrębnego postępowania administracyjnego. Rolą organu orzekającego </w:t>
      </w:r>
      <w:r w:rsidRPr="006B03F0">
        <w:rPr>
          <w:rFonts w:ascii="Lato" w:hAnsi="Lato" w:cs="Arial"/>
          <w:bCs/>
          <w:spacing w:val="4"/>
          <w:lang w:bidi="pl-PL"/>
        </w:rPr>
        <w:br/>
        <w:t>w sprawie zezwolenia na realizację inwestycji drogowej nie jest zatem wypowiadanie się w kwestii elementów czy składników majątku, które podlegają wycenie przy określaniu wysokości należnego odszkodowania.</w:t>
      </w:r>
    </w:p>
    <w:p w14:paraId="4A43AD9E" w14:textId="02421B7C" w:rsidR="00D5410E" w:rsidRPr="006B03F0" w:rsidRDefault="00F746AA"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Postępowanie dotyczące ustalania odszkodowań za utracone nieruchomości wszczyna się po wydaniu decyzji o zezwoleniu na realizację inwestycji drogowej i przeprowadzenie dowodu z opinii biegłego z zakresu wyceny nieruchomości może być przeprowadzone jedynie na etapie postępowania odszkodowawczego.</w:t>
      </w:r>
    </w:p>
    <w:p w14:paraId="79889A36" w14:textId="7A923ACC" w:rsidR="002119F8" w:rsidRPr="006B03F0" w:rsidRDefault="00FB6750" w:rsidP="002119F8">
      <w:pPr>
        <w:tabs>
          <w:tab w:val="left" w:pos="0"/>
          <w:tab w:val="num" w:pos="426"/>
        </w:tabs>
        <w:spacing w:before="240" w:after="240" w:line="240" w:lineRule="exact"/>
        <w:jc w:val="both"/>
        <w:rPr>
          <w:rFonts w:ascii="Lato" w:hAnsi="Lato" w:cs="Arial"/>
          <w:bCs/>
          <w:spacing w:val="4"/>
          <w:lang w:bidi="pl-PL"/>
        </w:rPr>
      </w:pPr>
      <w:r w:rsidRPr="00FB6750">
        <w:rPr>
          <w:rFonts w:ascii="Lato" w:hAnsi="Lato" w:cs="Arial"/>
          <w:bCs/>
          <w:spacing w:val="4"/>
          <w:lang w:bidi="pl-PL"/>
        </w:rPr>
        <w:t xml:space="preserve">Przystępując do merytorycznego rozpoznania odwołania wniesionego przez spółkę </w:t>
      </w:r>
      <w:r w:rsidR="002D08B1">
        <w:rPr>
          <w:rFonts w:ascii="Lato" w:hAnsi="Lato" w:cs="Arial"/>
          <w:bCs/>
          <w:spacing w:val="4"/>
          <w:lang w:bidi="pl-PL"/>
        </w:rPr>
        <w:t>(…)</w:t>
      </w:r>
      <w:r w:rsidRPr="00FB6750">
        <w:rPr>
          <w:rFonts w:ascii="Lato" w:hAnsi="Lato" w:cs="Arial"/>
          <w:bCs/>
          <w:spacing w:val="4"/>
          <w:lang w:bidi="pl-PL"/>
        </w:rPr>
        <w:t xml:space="preserve"> S.A., działającą przez radcę prawnego </w:t>
      </w:r>
      <w:r w:rsidRPr="006B03F0">
        <w:rPr>
          <w:rFonts w:ascii="Lato" w:hAnsi="Lato" w:cs="Arial"/>
          <w:bCs/>
          <w:spacing w:val="4"/>
          <w:lang w:bidi="pl-PL"/>
        </w:rPr>
        <w:t>N</w:t>
      </w:r>
      <w:r w:rsidR="002D08B1">
        <w:rPr>
          <w:rFonts w:ascii="Lato" w:hAnsi="Lato" w:cs="Arial"/>
          <w:bCs/>
          <w:spacing w:val="4"/>
          <w:lang w:bidi="pl-PL"/>
        </w:rPr>
        <w:t xml:space="preserve">. </w:t>
      </w:r>
      <w:r w:rsidRPr="006B03F0">
        <w:rPr>
          <w:rFonts w:ascii="Lato" w:hAnsi="Lato" w:cs="Arial"/>
          <w:bCs/>
          <w:spacing w:val="4"/>
          <w:lang w:bidi="pl-PL"/>
        </w:rPr>
        <w:t xml:space="preserve"> P</w:t>
      </w:r>
      <w:r w:rsidR="002D08B1">
        <w:rPr>
          <w:rFonts w:ascii="Lato" w:hAnsi="Lato" w:cs="Arial"/>
          <w:bCs/>
          <w:spacing w:val="4"/>
          <w:lang w:bidi="pl-PL"/>
        </w:rPr>
        <w:t>.</w:t>
      </w:r>
      <w:r w:rsidRPr="00FB6750">
        <w:rPr>
          <w:rFonts w:ascii="Lato" w:hAnsi="Lato" w:cs="Arial"/>
          <w:bCs/>
          <w:spacing w:val="4"/>
          <w:lang w:bidi="pl-PL"/>
        </w:rPr>
        <w:t>, wskazać należy, iż zasadniczy zarzut</w:t>
      </w:r>
      <w:r w:rsidR="002D08B1">
        <w:rPr>
          <w:rFonts w:ascii="Lato" w:hAnsi="Lato" w:cs="Arial"/>
          <w:bCs/>
          <w:spacing w:val="4"/>
          <w:lang w:bidi="pl-PL"/>
        </w:rPr>
        <w:t xml:space="preserve"> </w:t>
      </w:r>
      <w:r w:rsidRPr="00FB6750">
        <w:rPr>
          <w:rFonts w:ascii="Lato" w:hAnsi="Lato" w:cs="Arial"/>
          <w:bCs/>
          <w:spacing w:val="4"/>
          <w:lang w:bidi="pl-PL"/>
        </w:rPr>
        <w:t>odwołania dotyczy zakwestionowania</w:t>
      </w:r>
      <w:r w:rsidR="00F57961">
        <w:rPr>
          <w:rFonts w:ascii="Lato" w:hAnsi="Lato" w:cs="Arial"/>
          <w:bCs/>
          <w:spacing w:val="4"/>
          <w:lang w:bidi="pl-PL"/>
        </w:rPr>
        <w:t xml:space="preserve"> </w:t>
      </w:r>
      <w:r w:rsidRPr="00FB6750">
        <w:rPr>
          <w:rFonts w:ascii="Lato" w:hAnsi="Lato" w:cs="Arial"/>
          <w:bCs/>
          <w:spacing w:val="4"/>
          <w:lang w:bidi="pl-PL"/>
        </w:rPr>
        <w:t xml:space="preserve">prawidłowości oraz zasadności ograniczenia sposobu korzystania z nieruchomości objętych prawem użytkowania wieczystego tej spółki, obejmujących działki ewidencyjne nr 144, </w:t>
      </w:r>
      <w:r w:rsidR="0098322A">
        <w:rPr>
          <w:rFonts w:ascii="Lato" w:hAnsi="Lato" w:cs="Arial"/>
          <w:bCs/>
          <w:spacing w:val="4"/>
          <w:lang w:bidi="pl-PL"/>
        </w:rPr>
        <w:t xml:space="preserve">145/1, </w:t>
      </w:r>
      <w:r w:rsidRPr="00FB6750">
        <w:rPr>
          <w:rFonts w:ascii="Lato" w:hAnsi="Lato" w:cs="Arial"/>
          <w:bCs/>
          <w:spacing w:val="4"/>
          <w:lang w:bidi="pl-PL"/>
        </w:rPr>
        <w:t xml:space="preserve">145/2 i 258/1, położone </w:t>
      </w:r>
      <w:r w:rsidR="002D08B1">
        <w:rPr>
          <w:rFonts w:ascii="Lato" w:hAnsi="Lato" w:cs="Arial"/>
          <w:bCs/>
          <w:spacing w:val="4"/>
          <w:lang w:bidi="pl-PL"/>
        </w:rPr>
        <w:br/>
      </w:r>
      <w:r w:rsidRPr="00FB6750">
        <w:rPr>
          <w:rFonts w:ascii="Lato" w:hAnsi="Lato" w:cs="Arial"/>
          <w:bCs/>
          <w:spacing w:val="4"/>
          <w:lang w:bidi="pl-PL"/>
        </w:rPr>
        <w:t>w obrębie ewidencyjnym 0046</w:t>
      </w:r>
      <w:r w:rsidR="00335F1D">
        <w:rPr>
          <w:rFonts w:ascii="Lato" w:hAnsi="Lato" w:cs="Arial"/>
          <w:bCs/>
          <w:spacing w:val="4"/>
          <w:lang w:bidi="pl-PL"/>
        </w:rPr>
        <w:t xml:space="preserve"> oraz</w:t>
      </w:r>
      <w:r w:rsidRPr="00FB6750">
        <w:rPr>
          <w:rFonts w:ascii="Lato" w:hAnsi="Lato" w:cs="Arial"/>
          <w:bCs/>
          <w:spacing w:val="4"/>
          <w:lang w:bidi="pl-PL"/>
        </w:rPr>
        <w:t xml:space="preserve"> działki nr 1 i 2/1 położone w obrębie ewidencyjnym 0053</w:t>
      </w:r>
      <w:r w:rsidR="009342CD">
        <w:rPr>
          <w:rFonts w:ascii="Lato" w:hAnsi="Lato" w:cs="Arial"/>
          <w:bCs/>
          <w:spacing w:val="4"/>
          <w:lang w:bidi="pl-PL"/>
        </w:rPr>
        <w:t xml:space="preserve">. </w:t>
      </w:r>
    </w:p>
    <w:p w14:paraId="0890F5E4" w14:textId="4039CF1B" w:rsidR="002119F8" w:rsidRPr="006B03F0" w:rsidRDefault="002119F8" w:rsidP="002119F8">
      <w:pPr>
        <w:tabs>
          <w:tab w:val="left" w:pos="0"/>
          <w:tab w:val="num" w:pos="426"/>
        </w:tabs>
        <w:spacing w:before="240" w:after="240" w:line="240" w:lineRule="exact"/>
        <w:jc w:val="both"/>
        <w:rPr>
          <w:rFonts w:ascii="Lato" w:hAnsi="Lato" w:cs="Arial"/>
          <w:bCs/>
          <w:spacing w:val="4"/>
          <w:lang w:bidi="pl-PL"/>
        </w:rPr>
      </w:pPr>
      <w:r w:rsidRPr="0098322A">
        <w:rPr>
          <w:rFonts w:ascii="Lato" w:hAnsi="Lato" w:cs="Arial"/>
          <w:bCs/>
          <w:spacing w:val="4"/>
          <w:lang w:bidi="pl-PL"/>
        </w:rPr>
        <w:t>Zdaniem</w:t>
      </w:r>
      <w:r w:rsidRPr="006B03F0">
        <w:rPr>
          <w:rFonts w:ascii="Lato" w:hAnsi="Lato" w:cs="Arial"/>
          <w:bCs/>
          <w:spacing w:val="4"/>
          <w:lang w:bidi="pl-PL"/>
        </w:rPr>
        <w:t xml:space="preserve"> strony odwołującej, wymienione nieruchomości stanowią teren linii kolejowej w rozumieniu </w:t>
      </w:r>
      <w:r w:rsidRPr="001D5854">
        <w:rPr>
          <w:rFonts w:ascii="Lato" w:hAnsi="Lato" w:cs="Arial"/>
          <w:bCs/>
          <w:spacing w:val="4"/>
          <w:lang w:bidi="pl-PL"/>
        </w:rPr>
        <w:t xml:space="preserve">przepisów ustawy </w:t>
      </w:r>
      <w:r w:rsidR="001D5854">
        <w:rPr>
          <w:rFonts w:ascii="Lato" w:hAnsi="Lato" w:cs="Arial"/>
          <w:bCs/>
          <w:spacing w:val="4"/>
          <w:lang w:bidi="pl-PL"/>
        </w:rPr>
        <w:t xml:space="preserve">z dnia </w:t>
      </w:r>
      <w:r w:rsidR="001D5854" w:rsidRPr="005D2BF3">
        <w:rPr>
          <w:rFonts w:ascii="Lato" w:hAnsi="Lato" w:cs="Arial"/>
          <w:spacing w:val="4"/>
        </w:rPr>
        <w:t xml:space="preserve">28 marca 2003 r. o transporcie kolejowym </w:t>
      </w:r>
      <w:r w:rsidR="001D5854">
        <w:rPr>
          <w:rFonts w:ascii="Lato" w:hAnsi="Lato" w:cs="Arial"/>
          <w:spacing w:val="4"/>
        </w:rPr>
        <w:br/>
      </w:r>
      <w:r w:rsidR="001D5854" w:rsidRPr="005D2BF3">
        <w:rPr>
          <w:rFonts w:ascii="Lato" w:hAnsi="Lato" w:cs="Arial"/>
          <w:spacing w:val="4"/>
        </w:rPr>
        <w:t>(</w:t>
      </w:r>
      <w:proofErr w:type="spellStart"/>
      <w:r w:rsidR="001D5854" w:rsidRPr="005D2BF3">
        <w:rPr>
          <w:rFonts w:ascii="Lato" w:hAnsi="Lato" w:cs="Arial"/>
          <w:bCs/>
          <w:iCs/>
          <w:spacing w:val="4"/>
        </w:rPr>
        <w:t>t.j</w:t>
      </w:r>
      <w:proofErr w:type="spellEnd"/>
      <w:r w:rsidR="001D5854" w:rsidRPr="005D2BF3">
        <w:rPr>
          <w:rFonts w:ascii="Lato" w:hAnsi="Lato" w:cs="Arial"/>
          <w:bCs/>
          <w:iCs/>
          <w:spacing w:val="4"/>
        </w:rPr>
        <w:t>. Dz. U. z 2024 r. poz. 697</w:t>
      </w:r>
      <w:r w:rsidR="001D5854" w:rsidRPr="005D2BF3">
        <w:rPr>
          <w:rFonts w:ascii="Lato" w:hAnsi="Lato" w:cs="Arial"/>
          <w:spacing w:val="4"/>
        </w:rPr>
        <w:t>)</w:t>
      </w:r>
      <w:r w:rsidRPr="006B03F0">
        <w:rPr>
          <w:rFonts w:ascii="Lato" w:hAnsi="Lato" w:cs="Arial"/>
          <w:bCs/>
          <w:spacing w:val="4"/>
          <w:lang w:bidi="pl-PL"/>
        </w:rPr>
        <w:t>, wobec czego ewentualna realizacja inwestycji drogowej na tych gruntach może nastąpić wyłącznie na zasadach i w trybie określonym w art. 20a specustawy drogowej.</w:t>
      </w:r>
    </w:p>
    <w:p w14:paraId="3C99F1D3" w14:textId="0C0C51F3" w:rsidR="00D5410E" w:rsidRPr="006B03F0" w:rsidRDefault="00D5410E" w:rsidP="008B6DD4">
      <w:pPr>
        <w:tabs>
          <w:tab w:val="left" w:pos="0"/>
          <w:tab w:val="num" w:pos="426"/>
        </w:tabs>
        <w:spacing w:before="240" w:after="240" w:line="240" w:lineRule="exact"/>
        <w:jc w:val="both"/>
        <w:rPr>
          <w:rFonts w:ascii="Lato" w:hAnsi="Lato" w:cs="Arial"/>
          <w:bCs/>
          <w:spacing w:val="4"/>
          <w:lang w:bidi="pl-PL"/>
        </w:rPr>
      </w:pPr>
      <w:r w:rsidRPr="006B03F0">
        <w:rPr>
          <w:rFonts w:ascii="Lato" w:hAnsi="Lato" w:cs="Arial"/>
          <w:bCs/>
          <w:spacing w:val="4"/>
          <w:lang w:bidi="pl-PL"/>
        </w:rPr>
        <w:t xml:space="preserve">W toku prowadzonego postępowania odwoławczego Minister wezwał inwestora do wypowiedzenia w zakresie podniesionych przez skarżącą stronę zarzutów. Inwestor uznał za zasadne przychylenie się do wniosków skarżącej spółki w zakresie zmiany sposobu przeprowadzenia inwestycji drogowej przez tereny kolejowe. Analiza stanu faktycznego potwierdziła zasadność treści odwołania, w związku z czym inwestor </w:t>
      </w:r>
      <w:r w:rsidR="00F57961">
        <w:rPr>
          <w:rFonts w:ascii="Lato" w:hAnsi="Lato" w:cs="Arial"/>
          <w:bCs/>
          <w:spacing w:val="4"/>
          <w:lang w:bidi="pl-PL"/>
        </w:rPr>
        <w:br/>
      </w:r>
      <w:r w:rsidRPr="006B03F0">
        <w:rPr>
          <w:rFonts w:ascii="Lato" w:hAnsi="Lato" w:cs="Arial"/>
          <w:bCs/>
          <w:spacing w:val="4"/>
          <w:lang w:bidi="pl-PL"/>
        </w:rPr>
        <w:t xml:space="preserve">wniósł o zmianę decyzji Wojewody Kujawsko-Pomorskiego w zakresie sposobu przeprowadzenia inwestycji drogowej na ww. działkach stanowiących teren linii kolejowej zgodnie z art. 20a specustawy drogowej. Jednocześnie inwestor zwrócił się </w:t>
      </w:r>
      <w:r w:rsidR="00F721AB" w:rsidRPr="006B03F0">
        <w:rPr>
          <w:rFonts w:ascii="Lato" w:hAnsi="Lato" w:cs="Arial"/>
          <w:bCs/>
          <w:spacing w:val="4"/>
          <w:lang w:bidi="pl-PL"/>
        </w:rPr>
        <w:br/>
      </w:r>
      <w:r w:rsidRPr="006B03F0">
        <w:rPr>
          <w:rFonts w:ascii="Lato" w:hAnsi="Lato" w:cs="Arial"/>
          <w:bCs/>
          <w:spacing w:val="4"/>
          <w:lang w:bidi="pl-PL"/>
        </w:rPr>
        <w:t>z prośbą o wykreślenie ww. gruntów będących obszarem linii kolejowej z pkt. VI, XIII oraz XV decyzji Wojewody Kujawsko- Pomorskiego.</w:t>
      </w:r>
    </w:p>
    <w:p w14:paraId="572211CC" w14:textId="01DA1CA0" w:rsidR="00587F5B" w:rsidRPr="006B03F0" w:rsidRDefault="00587F5B" w:rsidP="008B6DD4">
      <w:pPr>
        <w:tabs>
          <w:tab w:val="left" w:pos="0"/>
          <w:tab w:val="num" w:pos="426"/>
        </w:tabs>
        <w:spacing w:before="240" w:after="240" w:line="240" w:lineRule="exact"/>
        <w:jc w:val="both"/>
        <w:rPr>
          <w:rFonts w:ascii="Lato" w:hAnsi="Lato" w:cs="Arial"/>
          <w:bCs/>
          <w:spacing w:val="4"/>
          <w:lang w:bidi="pl-PL"/>
        </w:rPr>
      </w:pPr>
      <w:r w:rsidRPr="006B03F0">
        <w:rPr>
          <w:rFonts w:ascii="Lato" w:eastAsia="Times New Roman" w:hAnsi="Lato" w:cs="Arial"/>
          <w:bCs/>
          <w:spacing w:val="4"/>
          <w:lang w:eastAsia="pl-PL" w:bidi="pl-PL"/>
        </w:rPr>
        <w:lastRenderedPageBreak/>
        <w:t>Mając na uwadze powyższe, Minister – w pkt I niniejszego rozstrzygnięcia, działając na podstawie art. 138 § 1 pkt 2</w:t>
      </w:r>
      <w:r w:rsidR="00335F1D">
        <w:rPr>
          <w:rFonts w:ascii="Lato" w:eastAsia="Times New Roman" w:hAnsi="Lato" w:cs="Arial"/>
          <w:bCs/>
          <w:spacing w:val="4"/>
          <w:lang w:eastAsia="pl-PL" w:bidi="pl-PL"/>
        </w:rPr>
        <w:t xml:space="preserve"> kpa </w:t>
      </w:r>
      <w:r w:rsidRPr="006B03F0">
        <w:rPr>
          <w:rFonts w:ascii="Lato" w:eastAsia="Times New Roman" w:hAnsi="Lato" w:cs="Arial"/>
          <w:bCs/>
          <w:spacing w:val="4"/>
          <w:lang w:eastAsia="pl-PL" w:bidi="pl-PL"/>
        </w:rPr>
        <w:t xml:space="preserve">– dokonał </w:t>
      </w:r>
      <w:r w:rsidR="00311B64" w:rsidRPr="006B03F0">
        <w:rPr>
          <w:rFonts w:ascii="Lato" w:eastAsia="Times New Roman" w:hAnsi="Lato" w:cs="Arial"/>
          <w:bCs/>
          <w:spacing w:val="4"/>
          <w:lang w:eastAsia="pl-PL" w:bidi="pl-PL"/>
        </w:rPr>
        <w:t xml:space="preserve">wnioskowanych przez inwestora </w:t>
      </w:r>
      <w:r w:rsidRPr="006B03F0">
        <w:rPr>
          <w:rFonts w:ascii="Lato" w:eastAsia="Times New Roman" w:hAnsi="Lato" w:cs="Arial"/>
          <w:bCs/>
          <w:spacing w:val="4"/>
          <w:lang w:eastAsia="pl-PL" w:bidi="pl-PL"/>
        </w:rPr>
        <w:t xml:space="preserve">korekt odpowiednich jednostek redakcyjnych decyzji Wojewody Kujawsko-Pomorskiego, </w:t>
      </w:r>
      <w:r w:rsidR="00E27189">
        <w:rPr>
          <w:rFonts w:ascii="Lato" w:eastAsia="Times New Roman" w:hAnsi="Lato" w:cs="Arial"/>
          <w:bCs/>
          <w:spacing w:val="4"/>
          <w:lang w:eastAsia="pl-PL" w:bidi="pl-PL"/>
        </w:rPr>
        <w:br/>
      </w:r>
      <w:r w:rsidRPr="006B03F0">
        <w:rPr>
          <w:rFonts w:ascii="Lato" w:eastAsia="Times New Roman" w:hAnsi="Lato" w:cs="Arial"/>
          <w:bCs/>
          <w:spacing w:val="4"/>
          <w:lang w:eastAsia="pl-PL" w:bidi="pl-PL"/>
        </w:rPr>
        <w:t xml:space="preserve">w zakresie </w:t>
      </w:r>
      <w:r w:rsidR="00311B64" w:rsidRPr="006B03F0">
        <w:rPr>
          <w:rFonts w:ascii="Lato" w:eastAsia="Times New Roman" w:hAnsi="Lato" w:cs="Arial"/>
          <w:bCs/>
          <w:spacing w:val="4"/>
          <w:lang w:eastAsia="pl-PL" w:bidi="pl-PL"/>
        </w:rPr>
        <w:t xml:space="preserve">wyżej </w:t>
      </w:r>
      <w:r w:rsidRPr="006B03F0">
        <w:rPr>
          <w:rFonts w:ascii="Lato" w:eastAsia="Times New Roman" w:hAnsi="Lato" w:cs="Arial"/>
          <w:bCs/>
          <w:spacing w:val="4"/>
          <w:lang w:eastAsia="pl-PL" w:bidi="pl-PL"/>
        </w:rPr>
        <w:t>wskazanych działek. Do tabeli dotyczącej przejścia przez teren wód płynących i linii kolejowych, o której mowa w art. 20a specustawy drogowej, wprowadzono działki nr 258/1, 145/1, 1 oraz 2/1, natomiast działki nr 144 i 145/2 były już w tej tabeli ujęte w decyzji Wojewody Kujawsko-Pomorskiego.</w:t>
      </w:r>
    </w:p>
    <w:p w14:paraId="237FE808" w14:textId="2A7B2981" w:rsidR="00EA58A9" w:rsidRPr="006B03F0" w:rsidRDefault="009E4FD8"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Arial"/>
          <w:bCs/>
          <w:spacing w:val="4"/>
          <w:lang w:bidi="pl-PL"/>
        </w:rPr>
        <w:t xml:space="preserve">Na uwzględnienie nie zasługuje zarzut skarżącej spółki </w:t>
      </w:r>
      <w:r w:rsidR="002D08B1">
        <w:rPr>
          <w:rFonts w:ascii="Lato" w:hAnsi="Lato" w:cs="Arial"/>
          <w:bCs/>
          <w:spacing w:val="4"/>
          <w:lang w:bidi="pl-PL"/>
        </w:rPr>
        <w:t>(…)</w:t>
      </w:r>
      <w:r w:rsidRPr="006B03F0">
        <w:rPr>
          <w:rFonts w:ascii="Lato" w:hAnsi="Lato" w:cs="Arial"/>
          <w:bCs/>
          <w:spacing w:val="4"/>
          <w:lang w:bidi="pl-PL"/>
        </w:rPr>
        <w:t xml:space="preserve"> S.A. dotyczący naruszenia</w:t>
      </w:r>
      <w:r w:rsidRPr="006B03F0">
        <w:rPr>
          <w:rFonts w:ascii="Lato" w:hAnsi="Lato" w:cs="Lato-Regular"/>
          <w:spacing w:val="4"/>
        </w:rPr>
        <w:t xml:space="preserve"> </w:t>
      </w:r>
      <w:r w:rsidR="00EA58A9" w:rsidRPr="006B03F0">
        <w:rPr>
          <w:rFonts w:ascii="Lato" w:hAnsi="Lato" w:cs="Lato-Regular"/>
          <w:spacing w:val="4"/>
        </w:rPr>
        <w:t xml:space="preserve">art. 17 ust. 1 </w:t>
      </w:r>
      <w:r w:rsidR="00EA58A9" w:rsidRPr="006B03F0">
        <w:rPr>
          <w:rFonts w:ascii="Lato" w:hAnsi="Lato" w:cs="Lato-Italic"/>
          <w:spacing w:val="4"/>
        </w:rPr>
        <w:t xml:space="preserve">specustawy drogowej, </w:t>
      </w:r>
      <w:r w:rsidR="00EA58A9" w:rsidRPr="006B03F0">
        <w:rPr>
          <w:rFonts w:ascii="Lato" w:hAnsi="Lato" w:cs="Lato-Regular"/>
          <w:spacing w:val="4"/>
        </w:rPr>
        <w:t>stanowiącego podstawę do nadania decyzji o zezwoleniu na realizację inwestycji drogowej rygoru natychmiastowej wykonalności.</w:t>
      </w:r>
    </w:p>
    <w:p w14:paraId="40680B2E" w14:textId="6B4F8C32" w:rsidR="00EA58A9" w:rsidRPr="006B03F0" w:rsidRDefault="00EA58A9"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 xml:space="preserve">Przepisy </w:t>
      </w:r>
      <w:r w:rsidRPr="006B03F0">
        <w:rPr>
          <w:rFonts w:ascii="Lato" w:hAnsi="Lato" w:cs="Lato-Italic"/>
          <w:spacing w:val="4"/>
        </w:rPr>
        <w:t xml:space="preserve">specustawy drogowej </w:t>
      </w:r>
      <w:r w:rsidRPr="006B03F0">
        <w:rPr>
          <w:rFonts w:ascii="Lato" w:hAnsi="Lato" w:cs="Lato-Regular"/>
          <w:spacing w:val="4"/>
        </w:rPr>
        <w:t xml:space="preserve">przewidują szczególną regulację w zakresie możliwości nadania decyzji o zezwoleniu na realizację inwestycji drogowej rygoru natychmiastowej wykonalności. Zgodnie z art. 17 ust. 1 </w:t>
      </w:r>
      <w:r w:rsidRPr="006B03F0">
        <w:rPr>
          <w:rFonts w:ascii="Lato" w:hAnsi="Lato" w:cs="Lato-Italic"/>
          <w:spacing w:val="4"/>
        </w:rPr>
        <w:t>specustawy drogowej</w:t>
      </w:r>
      <w:r w:rsidRPr="006B03F0">
        <w:rPr>
          <w:rFonts w:ascii="Lato" w:hAnsi="Lato" w:cs="Lato-Regular"/>
          <w:spacing w:val="4"/>
        </w:rPr>
        <w:t xml:space="preserve">, wojewoda w odniesieniu do dróg krajowych i wojewódzkich albo starosta w odniesieniu do dróg powiatowych </w:t>
      </w:r>
      <w:r w:rsidR="00E27189">
        <w:rPr>
          <w:rFonts w:ascii="Lato" w:hAnsi="Lato" w:cs="Lato-Regular"/>
          <w:spacing w:val="4"/>
        </w:rPr>
        <w:br/>
      </w:r>
      <w:r w:rsidRPr="006B03F0">
        <w:rPr>
          <w:rFonts w:ascii="Lato" w:hAnsi="Lato" w:cs="Lato-Regular"/>
          <w:spacing w:val="4"/>
        </w:rPr>
        <w:t>i gminnych nadają decyzji o zezwoleniu na realizację inwestycji drogowej rygor natychmiastowej wykonalności na wniosek właściwego zarządcy drogi, uzasadniony interesem społecznym lub gospodarczym.</w:t>
      </w:r>
      <w:r w:rsidR="00167F8C" w:rsidRPr="006B03F0">
        <w:rPr>
          <w:rFonts w:ascii="Lato" w:hAnsi="Lato" w:cs="Lato-Regular"/>
          <w:spacing w:val="4"/>
        </w:rPr>
        <w:t xml:space="preserve"> </w:t>
      </w:r>
      <w:r w:rsidRPr="006B03F0">
        <w:rPr>
          <w:rFonts w:ascii="Lato" w:hAnsi="Lato" w:cs="Lato-Regular"/>
          <w:spacing w:val="4"/>
        </w:rPr>
        <w:t xml:space="preserve">Treść art. 17 ust. 1 </w:t>
      </w:r>
      <w:r w:rsidRPr="006B03F0">
        <w:rPr>
          <w:rFonts w:ascii="Lato" w:hAnsi="Lato" w:cs="Lato-Italic"/>
          <w:spacing w:val="4"/>
        </w:rPr>
        <w:t xml:space="preserve">specustawy drogowej </w:t>
      </w:r>
      <w:r w:rsidRPr="006B03F0">
        <w:rPr>
          <w:rFonts w:ascii="Lato" w:hAnsi="Lato" w:cs="Lato-Regular"/>
          <w:spacing w:val="4"/>
        </w:rPr>
        <w:t>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w:t>
      </w:r>
    </w:p>
    <w:p w14:paraId="23787C19" w14:textId="2948D151" w:rsidR="00EA58A9" w:rsidRPr="006B03F0" w:rsidRDefault="00EA58A9"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w:t>
      </w:r>
    </w:p>
    <w:p w14:paraId="6FF2483A" w14:textId="2ECE38DB" w:rsidR="00EA58A9" w:rsidRPr="006B03F0" w:rsidRDefault="00EA58A9"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 xml:space="preserve">Literalna wykładnia przepisu art. 17 ust. 1 </w:t>
      </w:r>
      <w:r w:rsidRPr="006B03F0">
        <w:rPr>
          <w:rFonts w:ascii="Lato" w:hAnsi="Lato" w:cs="Lato-Italic"/>
          <w:spacing w:val="4"/>
        </w:rPr>
        <w:t xml:space="preserve">specustawy drogowej </w:t>
      </w:r>
      <w:r w:rsidRPr="006B03F0">
        <w:rPr>
          <w:rFonts w:ascii="Lato" w:hAnsi="Lato" w:cs="Lato-Regular"/>
          <w:spacing w:val="4"/>
        </w:rPr>
        <w:t xml:space="preserve">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6B03F0">
        <w:rPr>
          <w:rFonts w:ascii="Lato" w:hAnsi="Lato" w:cs="Lato-Italic"/>
          <w:spacing w:val="4"/>
        </w:rPr>
        <w:t>kpa</w:t>
      </w:r>
      <w:r w:rsidRPr="006B03F0">
        <w:rPr>
          <w:rFonts w:ascii="Lato" w:hAnsi="Lato" w:cs="Lato-Regular"/>
          <w:spacing w:val="4"/>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6B03F0">
        <w:rPr>
          <w:rFonts w:ascii="Lato" w:hAnsi="Lato" w:cs="Lato-Regular"/>
          <w:spacing w:val="4"/>
        </w:rPr>
        <w:t>Ke</w:t>
      </w:r>
      <w:proofErr w:type="spellEnd"/>
      <w:r w:rsidRPr="006B03F0">
        <w:rPr>
          <w:rFonts w:ascii="Lato" w:hAnsi="Lato" w:cs="Lato-Regular"/>
          <w:spacing w:val="4"/>
        </w:rPr>
        <w:t xml:space="preserve"> 649/10).</w:t>
      </w:r>
      <w:r w:rsidR="000A4E86" w:rsidRPr="006B03F0">
        <w:rPr>
          <w:rFonts w:ascii="Lato" w:hAnsi="Lato" w:cs="Lato-Regular"/>
          <w:spacing w:val="4"/>
        </w:rPr>
        <w:t xml:space="preserve"> </w:t>
      </w:r>
      <w:r w:rsidRPr="006B03F0">
        <w:rPr>
          <w:rFonts w:ascii="Lato" w:hAnsi="Lato" w:cs="Lato-Regular"/>
          <w:spacing w:val="4"/>
        </w:rPr>
        <w:t xml:space="preserve">Przytoczony przepis art. 17 ust. 1 </w:t>
      </w:r>
      <w:r w:rsidRPr="006B03F0">
        <w:rPr>
          <w:rFonts w:ascii="Lato" w:hAnsi="Lato" w:cs="Lato-Italic"/>
          <w:spacing w:val="4"/>
        </w:rPr>
        <w:t xml:space="preserve">specustawy drogowej </w:t>
      </w:r>
      <w:r w:rsidRPr="006B03F0">
        <w:rPr>
          <w:rFonts w:ascii="Lato" w:hAnsi="Lato" w:cs="Lato-Regular"/>
          <w:spacing w:val="4"/>
        </w:rPr>
        <w:t xml:space="preserve">jest jednym z instrumentów mających zapewnić realizację celu </w:t>
      </w:r>
      <w:r w:rsidRPr="006B03F0">
        <w:rPr>
          <w:rFonts w:ascii="Lato" w:hAnsi="Lato" w:cs="Lato-Italic"/>
          <w:spacing w:val="4"/>
        </w:rPr>
        <w:t>specustawy drogowej</w:t>
      </w:r>
      <w:r w:rsidRPr="006B03F0">
        <w:rPr>
          <w:rFonts w:ascii="Lato" w:hAnsi="Lato" w:cs="Lato-Regular"/>
          <w:spacing w:val="4"/>
        </w:rPr>
        <w:t xml:space="preserve">, jakim jest zapewnienie sprawnego przebiegu inwestycji drogowych, a tym samym szybkiej budowy i rozbudowy sieci dróg w kraju. Przez pryzmat takiego celu należy więc odczytywać regulację zawartą w art. 17 ust. 1 </w:t>
      </w:r>
      <w:r w:rsidRPr="006B03F0">
        <w:rPr>
          <w:rFonts w:ascii="Lato" w:hAnsi="Lato" w:cs="Lato-Italic"/>
          <w:spacing w:val="4"/>
        </w:rPr>
        <w:t xml:space="preserve">specustawy drogowej </w:t>
      </w:r>
      <w:r w:rsidRPr="006B03F0">
        <w:rPr>
          <w:rFonts w:ascii="Lato" w:hAnsi="Lato" w:cs="Lato-Regular"/>
          <w:spacing w:val="4"/>
        </w:rPr>
        <w:t>(vide: wyrok Wojewódzkiego Sądu Administracyjnego w Warszawie z dnia 15 października 2015 r., sygn. Akt VII SA/</w:t>
      </w:r>
      <w:proofErr w:type="spellStart"/>
      <w:r w:rsidRPr="006B03F0">
        <w:rPr>
          <w:rFonts w:ascii="Lato" w:hAnsi="Lato" w:cs="Lato-Regular"/>
          <w:spacing w:val="4"/>
        </w:rPr>
        <w:t>Wa</w:t>
      </w:r>
      <w:proofErr w:type="spellEnd"/>
      <w:r w:rsidRPr="006B03F0">
        <w:rPr>
          <w:rFonts w:ascii="Lato" w:hAnsi="Lato" w:cs="Lato-Regular"/>
          <w:spacing w:val="4"/>
        </w:rPr>
        <w:t xml:space="preserve"> 1560/15).</w:t>
      </w:r>
    </w:p>
    <w:p w14:paraId="76968956" w14:textId="3DA237C2" w:rsidR="00EA58A9" w:rsidRPr="006B03F0" w:rsidRDefault="00EA58A9" w:rsidP="008B6DD4">
      <w:pPr>
        <w:autoSpaceDE w:val="0"/>
        <w:autoSpaceDN w:val="0"/>
        <w:adjustRightInd w:val="0"/>
        <w:spacing w:before="240" w:after="240" w:line="240" w:lineRule="exact"/>
        <w:jc w:val="both"/>
        <w:rPr>
          <w:rFonts w:ascii="Lato" w:hAnsi="Lato" w:cs="Lato-Regular"/>
          <w:spacing w:val="4"/>
        </w:rPr>
      </w:pPr>
      <w:r w:rsidRPr="006B03F0">
        <w:rPr>
          <w:rFonts w:ascii="Lato" w:hAnsi="Lato" w:cs="Lato-Regular"/>
          <w:spacing w:val="4"/>
        </w:rPr>
        <w:t xml:space="preserve">Jak podkreśla się w orzecznictwie </w:t>
      </w:r>
      <w:proofErr w:type="spellStart"/>
      <w:r w:rsidRPr="006B03F0">
        <w:rPr>
          <w:rFonts w:ascii="Lato" w:hAnsi="Lato" w:cs="Lato-Regular"/>
          <w:spacing w:val="4"/>
        </w:rPr>
        <w:t>sądowoadministracyjnym</w:t>
      </w:r>
      <w:proofErr w:type="spellEnd"/>
      <w:r w:rsidRPr="006B03F0">
        <w:rPr>
          <w:rFonts w:ascii="Lato" w:hAnsi="Lato" w:cs="Lato-Regular"/>
          <w:spacing w:val="4"/>
        </w:rPr>
        <w:t xml:space="preserve">, przy ocenie zaistnienia przesłanki zawartej w art. 17 ust. 1 </w:t>
      </w:r>
      <w:r w:rsidRPr="006B03F0">
        <w:rPr>
          <w:rFonts w:ascii="Lato" w:hAnsi="Lato" w:cs="Lato-Italic"/>
          <w:spacing w:val="4"/>
        </w:rPr>
        <w:t xml:space="preserve">specustawy drogowej </w:t>
      </w:r>
      <w:r w:rsidRPr="006B03F0">
        <w:rPr>
          <w:rFonts w:ascii="Lato" w:hAnsi="Lato" w:cs="Lato-Regular"/>
          <w:spacing w:val="4"/>
        </w:rPr>
        <w:t xml:space="preserve">wystarczające jest samo wskazanie faktów pozwalających na przyjęcie, iż interes taki występuje. Organ prowadzący postępowanie nie jest zatem zobowiązany do poddania uzasadnienia wniosku o nadanie decyzji rygoru natychmiastowej wykonalności szczegółowemu </w:t>
      </w:r>
      <w:r w:rsidRPr="006B03F0">
        <w:rPr>
          <w:rFonts w:ascii="Lato" w:hAnsi="Lato" w:cs="Lato-Regular"/>
          <w:spacing w:val="4"/>
        </w:rPr>
        <w:lastRenderedPageBreak/>
        <w:t>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t>
      </w:r>
      <w:proofErr w:type="spellStart"/>
      <w:r w:rsidRPr="006B03F0">
        <w:rPr>
          <w:rFonts w:ascii="Lato" w:hAnsi="Lato" w:cs="Lato-Regular"/>
          <w:spacing w:val="4"/>
        </w:rPr>
        <w:t>Wa</w:t>
      </w:r>
      <w:proofErr w:type="spellEnd"/>
      <w:r w:rsidRPr="006B03F0">
        <w:rPr>
          <w:rFonts w:ascii="Lato" w:hAnsi="Lato" w:cs="Lato-Regular"/>
          <w:spacing w:val="4"/>
        </w:rPr>
        <w:t xml:space="preserve"> 657/18).</w:t>
      </w:r>
    </w:p>
    <w:p w14:paraId="0CC36E88" w14:textId="50832ED5" w:rsidR="00026EAF" w:rsidRPr="006B03F0" w:rsidRDefault="00BC4A9C" w:rsidP="008B6DD4">
      <w:pPr>
        <w:spacing w:before="240" w:after="240" w:line="240" w:lineRule="exact"/>
        <w:jc w:val="both"/>
        <w:rPr>
          <w:rFonts w:ascii="Lato" w:eastAsia="Times New Roman" w:hAnsi="Lato" w:cs="Arial"/>
          <w:spacing w:val="4"/>
          <w:lang w:eastAsia="pl-PL"/>
        </w:rPr>
      </w:pPr>
      <w:r w:rsidRPr="006B03F0">
        <w:rPr>
          <w:rFonts w:ascii="Lato" w:eastAsia="Times New Roman" w:hAnsi="Lato" w:cs="Arial"/>
          <w:spacing w:val="4"/>
          <w:lang w:eastAsia="pl-PL"/>
        </w:rPr>
        <w:t xml:space="preserve">We wniosku o nadanie rygoru natychmiastowej wykonalności inwestor przedstawił argumentację uzasadnioną interesem społecznym przemawiającym za </w:t>
      </w:r>
      <w:r w:rsidR="00335F1D">
        <w:rPr>
          <w:rFonts w:ascii="Lato" w:eastAsia="Times New Roman" w:hAnsi="Lato" w:cs="Arial"/>
          <w:spacing w:val="4"/>
          <w:lang w:eastAsia="pl-PL"/>
        </w:rPr>
        <w:t xml:space="preserve">jego </w:t>
      </w:r>
      <w:r w:rsidRPr="006B03F0">
        <w:rPr>
          <w:rFonts w:ascii="Lato" w:eastAsia="Times New Roman" w:hAnsi="Lato" w:cs="Arial"/>
          <w:spacing w:val="4"/>
          <w:lang w:eastAsia="pl-PL"/>
        </w:rPr>
        <w:t>nadaniem decyzji Wojewody Kujawsko-Pomorskiego, która została następnie przytoczona na</w:t>
      </w:r>
      <w:r w:rsidR="007C5CED">
        <w:rPr>
          <w:rFonts w:ascii="Lato" w:eastAsia="Times New Roman" w:hAnsi="Lato" w:cs="Arial"/>
          <w:spacing w:val="4"/>
          <w:lang w:eastAsia="pl-PL"/>
        </w:rPr>
        <w:t xml:space="preserve"> </w:t>
      </w:r>
      <w:r w:rsidRPr="006B03F0">
        <w:rPr>
          <w:rFonts w:ascii="Lato" w:eastAsia="Times New Roman" w:hAnsi="Lato" w:cs="Arial"/>
          <w:spacing w:val="4"/>
          <w:lang w:eastAsia="pl-PL"/>
        </w:rPr>
        <w:t xml:space="preserve">stronie 32-33 decyzji Wojewody Kujawsko-Pomorskiego. W niniejszej sprawie, zarówno w ocenie organu I, jak i II instancji, uzasadnienie przedstawione przez inwestora przemawiało za nadaniem </w:t>
      </w:r>
      <w:r w:rsidR="007C5CED">
        <w:rPr>
          <w:rFonts w:ascii="Lato" w:eastAsia="Times New Roman" w:hAnsi="Lato" w:cs="Arial"/>
          <w:spacing w:val="4"/>
          <w:lang w:eastAsia="pl-PL"/>
        </w:rPr>
        <w:t xml:space="preserve">zaskarżonej </w:t>
      </w:r>
      <w:r w:rsidRPr="006B03F0">
        <w:rPr>
          <w:rFonts w:ascii="Lato" w:eastAsia="Times New Roman" w:hAnsi="Lato" w:cs="Arial"/>
          <w:spacing w:val="4"/>
          <w:lang w:eastAsia="pl-PL"/>
        </w:rPr>
        <w:t>decyzji rygoru natychmiastowej wykonalności. Zdaniem Ministra, Wojewoda Kujawsko-Pomorski działał w granicach przyznanych mu uprawnień i uprawnień tych nie nadużył.</w:t>
      </w:r>
      <w:r w:rsidRPr="006B03F0">
        <w:rPr>
          <w:rFonts w:ascii="Lato" w:hAnsi="Lato" w:cs="CIDFont+F3"/>
          <w:spacing w:val="4"/>
        </w:rPr>
        <w:t xml:space="preserve"> </w:t>
      </w:r>
      <w:r w:rsidRPr="006B03F0">
        <w:rPr>
          <w:rFonts w:ascii="Lato" w:eastAsia="Times New Roman" w:hAnsi="Lato" w:cs="Arial"/>
          <w:spacing w:val="4"/>
          <w:lang w:eastAsia="pl-PL"/>
        </w:rPr>
        <w:t>W ocenie Ministra poprawa bezpieczeństwa użytkowników drogi jest interesem społecznym uzasadniającym nadanie decyzji rygoru natychmiastowej wykonalności.</w:t>
      </w:r>
    </w:p>
    <w:bookmarkEnd w:id="1"/>
    <w:p w14:paraId="3EADC217" w14:textId="75DA28F1" w:rsidR="00BB0E79" w:rsidRPr="00BB0E79" w:rsidRDefault="00BB0E79" w:rsidP="00BB0E79">
      <w:pPr>
        <w:spacing w:before="240" w:after="240" w:line="240" w:lineRule="exact"/>
        <w:jc w:val="both"/>
        <w:outlineLvl w:val="0"/>
        <w:rPr>
          <w:rFonts w:ascii="Lato" w:hAnsi="Lato" w:cs="Arial"/>
          <w:bCs/>
          <w:spacing w:val="4"/>
        </w:rPr>
      </w:pPr>
      <w:r>
        <w:rPr>
          <w:rFonts w:ascii="Lato" w:hAnsi="Lato" w:cs="Arial"/>
          <w:bCs/>
          <w:spacing w:val="4"/>
        </w:rPr>
        <w:t>Z tych wszystkich względów</w:t>
      </w:r>
      <w:r w:rsidRPr="00BB0E79">
        <w:rPr>
          <w:rFonts w:ascii="Lato" w:hAnsi="Lato" w:cs="Arial"/>
          <w:bCs/>
          <w:spacing w:val="4"/>
        </w:rPr>
        <w:t xml:space="preserve">, orzeczono jak w rozstrzygnięciu. </w:t>
      </w:r>
    </w:p>
    <w:p w14:paraId="727EC9E1" w14:textId="77777777" w:rsidR="00B31109" w:rsidRPr="006B03F0" w:rsidRDefault="00B31109" w:rsidP="008B6DD4">
      <w:pPr>
        <w:spacing w:before="240" w:after="240" w:line="240" w:lineRule="exact"/>
        <w:jc w:val="both"/>
        <w:outlineLvl w:val="0"/>
        <w:rPr>
          <w:rFonts w:ascii="Lato" w:hAnsi="Lato" w:cs="Arial"/>
          <w:bCs/>
          <w:spacing w:val="4"/>
        </w:rPr>
      </w:pPr>
      <w:r w:rsidRPr="006B03F0">
        <w:rPr>
          <w:rFonts w:ascii="Lato" w:hAnsi="Lato" w:cs="Arial"/>
          <w:bCs/>
          <w:spacing w:val="4"/>
        </w:rPr>
        <w:t xml:space="preserve">Niniejsza decyzja jest ostateczna. </w:t>
      </w:r>
    </w:p>
    <w:p w14:paraId="00379DFF" w14:textId="62F07054" w:rsidR="00AE7DD6" w:rsidRPr="006B03F0" w:rsidRDefault="00AE7DD6" w:rsidP="008B6DD4">
      <w:pPr>
        <w:tabs>
          <w:tab w:val="left" w:pos="-1843"/>
          <w:tab w:val="left" w:pos="-993"/>
          <w:tab w:val="left" w:pos="4678"/>
          <w:tab w:val="left" w:pos="5387"/>
          <w:tab w:val="right" w:pos="5812"/>
        </w:tabs>
        <w:spacing w:before="240" w:after="240" w:line="240" w:lineRule="exact"/>
        <w:jc w:val="both"/>
        <w:outlineLvl w:val="0"/>
        <w:rPr>
          <w:rFonts w:ascii="Lato" w:eastAsia="Calibri" w:hAnsi="Lato" w:cs="Arial"/>
          <w:bCs/>
          <w:spacing w:val="4"/>
          <w:lang w:bidi="pl-PL"/>
        </w:rPr>
      </w:pPr>
      <w:r w:rsidRPr="006B03F0">
        <w:rPr>
          <w:rFonts w:ascii="Lato" w:eastAsia="Calibri" w:hAnsi="Lato" w:cs="Arial"/>
          <w:bCs/>
          <w:spacing w:val="4"/>
          <w:lang w:bidi="pl-PL"/>
        </w:rPr>
        <w:t xml:space="preserve">Na decyzję, na podstawie art. 53 § 1 i art. 54 § 1 ustawy z dnia 30 sierpnia 2002 r. </w:t>
      </w:r>
      <w:r w:rsidRPr="006B03F0">
        <w:rPr>
          <w:rFonts w:ascii="Lato" w:eastAsia="Calibri" w:hAnsi="Lato" w:cs="Arial"/>
          <w:bCs/>
          <w:spacing w:val="4"/>
          <w:lang w:bidi="pl-PL"/>
        </w:rPr>
        <w:br/>
        <w:t>– Prawo o postępowaniu przed sądami administracyjnymi (</w:t>
      </w:r>
      <w:proofErr w:type="spellStart"/>
      <w:r w:rsidRPr="006B03F0">
        <w:rPr>
          <w:rFonts w:ascii="Lato" w:eastAsia="Calibri" w:hAnsi="Lato" w:cs="Arial"/>
          <w:bCs/>
          <w:spacing w:val="4"/>
          <w:lang w:bidi="pl-PL"/>
        </w:rPr>
        <w:t>t.j</w:t>
      </w:r>
      <w:proofErr w:type="spellEnd"/>
      <w:r w:rsidRPr="006B03F0">
        <w:rPr>
          <w:rFonts w:ascii="Lato" w:eastAsia="Calibri" w:hAnsi="Lato" w:cs="Arial"/>
          <w:bCs/>
          <w:spacing w:val="4"/>
          <w:lang w:bidi="pl-PL"/>
        </w:rPr>
        <w:t>. Dz. U. z 2024 r. poz. 935), zwanej dalej „</w:t>
      </w:r>
      <w:proofErr w:type="spellStart"/>
      <w:r w:rsidRPr="006B03F0">
        <w:rPr>
          <w:rFonts w:ascii="Lato" w:eastAsia="Calibri" w:hAnsi="Lato" w:cs="Arial"/>
          <w:bCs/>
          <w:spacing w:val="4"/>
          <w:lang w:bidi="pl-PL"/>
        </w:rPr>
        <w:t>ppsa</w:t>
      </w:r>
      <w:proofErr w:type="spellEnd"/>
      <w:r w:rsidRPr="006B03F0">
        <w:rPr>
          <w:rFonts w:ascii="Lato" w:eastAsia="Calibri" w:hAnsi="Lato" w:cs="Arial"/>
          <w:bCs/>
          <w:spacing w:val="4"/>
          <w:lang w:bidi="pl-PL"/>
        </w:rPr>
        <w:t xml:space="preserve">”, przysługuje skarga do Wojewódzkiego Sądu Administracyjnego </w:t>
      </w:r>
      <w:r w:rsidRPr="006B03F0">
        <w:rPr>
          <w:rFonts w:ascii="Lato" w:eastAsia="Calibri" w:hAnsi="Lato" w:cs="Arial"/>
          <w:bCs/>
          <w:spacing w:val="4"/>
          <w:lang w:bidi="pl-PL"/>
        </w:rPr>
        <w:br/>
        <w:t xml:space="preserve">w Warszawie, wnoszona za pośrednictwem </w:t>
      </w:r>
      <w:r w:rsidRPr="0092245E">
        <w:rPr>
          <w:rFonts w:ascii="Lato" w:eastAsia="Calibri" w:hAnsi="Lato" w:cs="Arial"/>
          <w:bCs/>
          <w:spacing w:val="4"/>
          <w:lang w:bidi="pl-PL"/>
        </w:rPr>
        <w:t xml:space="preserve">Ministra </w:t>
      </w:r>
      <w:r w:rsidR="0092245E" w:rsidRPr="00F421DF">
        <w:rPr>
          <w:rFonts w:ascii="Lato" w:eastAsia="Calibri" w:hAnsi="Lato" w:cs="Arial"/>
          <w:bCs/>
          <w:spacing w:val="4"/>
          <w:lang w:bidi="pl-PL"/>
        </w:rPr>
        <w:t>Finansów i Gospodarki</w:t>
      </w:r>
      <w:r w:rsidRPr="0092245E">
        <w:rPr>
          <w:rFonts w:ascii="Lato" w:eastAsia="Calibri" w:hAnsi="Lato" w:cs="Arial"/>
          <w:bCs/>
          <w:spacing w:val="4"/>
          <w:lang w:bidi="pl-PL"/>
        </w:rPr>
        <w:t>,</w:t>
      </w:r>
      <w:r w:rsidRPr="006B03F0">
        <w:rPr>
          <w:rFonts w:ascii="Lato" w:eastAsia="Calibri" w:hAnsi="Lato" w:cs="Arial"/>
          <w:bCs/>
          <w:spacing w:val="4"/>
          <w:lang w:bidi="pl-PL"/>
        </w:rPr>
        <w:t xml:space="preserve"> w terminie 30 dni od dnia doręczenia decyzji.</w:t>
      </w:r>
    </w:p>
    <w:p w14:paraId="70B4E5B3" w14:textId="77777777" w:rsidR="00AE7DD6" w:rsidRPr="006B03F0" w:rsidRDefault="00AE7DD6" w:rsidP="008B6DD4">
      <w:pPr>
        <w:tabs>
          <w:tab w:val="left" w:pos="-1843"/>
          <w:tab w:val="left" w:pos="-993"/>
          <w:tab w:val="left" w:pos="4678"/>
          <w:tab w:val="left" w:pos="5387"/>
          <w:tab w:val="right" w:pos="5812"/>
        </w:tabs>
        <w:spacing w:before="240" w:after="240" w:line="240" w:lineRule="exact"/>
        <w:jc w:val="both"/>
        <w:outlineLvl w:val="0"/>
        <w:rPr>
          <w:rFonts w:ascii="Lato" w:eastAsia="Calibri" w:hAnsi="Lato" w:cs="Arial"/>
          <w:bCs/>
          <w:spacing w:val="4"/>
          <w:lang w:bidi="pl-PL"/>
        </w:rPr>
      </w:pPr>
      <w:r w:rsidRPr="006B03F0">
        <w:rPr>
          <w:rFonts w:ascii="Lato" w:eastAsia="Calibri" w:hAnsi="Lato" w:cs="Arial"/>
          <w:bCs/>
          <w:spacing w:val="4"/>
          <w:lang w:bidi="pl-PL"/>
        </w:rPr>
        <w:t xml:space="preserve">Jednocześnie informuję, że do skargi należy załączyć dowód uiszczenia wpisu </w:t>
      </w:r>
      <w:r w:rsidRPr="006B03F0">
        <w:rPr>
          <w:rFonts w:ascii="Lato" w:eastAsia="Calibri" w:hAnsi="Lato" w:cs="Arial"/>
          <w:bCs/>
          <w:spacing w:val="4"/>
          <w:lang w:bidi="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B03F0">
        <w:rPr>
          <w:rFonts w:ascii="Lato" w:eastAsia="Calibri" w:hAnsi="Lato" w:cs="Arial"/>
          <w:bCs/>
          <w:spacing w:val="4"/>
          <w:lang w:bidi="pl-PL"/>
        </w:rPr>
        <w:t>ppsa</w:t>
      </w:r>
      <w:proofErr w:type="spellEnd"/>
      <w:r w:rsidRPr="006B03F0">
        <w:rPr>
          <w:rFonts w:ascii="Lato" w:eastAsia="Calibri" w:hAnsi="Lato" w:cs="Arial"/>
          <w:bCs/>
          <w:spacing w:val="4"/>
          <w:lang w:bidi="pl-PL"/>
        </w:rPr>
        <w:t>.</w:t>
      </w:r>
    </w:p>
    <w:p w14:paraId="694DBEF3" w14:textId="77777777" w:rsidR="00E27189" w:rsidRDefault="00E27189" w:rsidP="00B31109">
      <w:pPr>
        <w:tabs>
          <w:tab w:val="left" w:pos="567"/>
        </w:tabs>
        <w:suppressAutoHyphens/>
        <w:spacing w:after="0" w:line="240" w:lineRule="exact"/>
        <w:jc w:val="both"/>
        <w:textAlignment w:val="baseline"/>
        <w:rPr>
          <w:rFonts w:ascii="Lato" w:eastAsia="Times New Roman" w:hAnsi="Lato" w:cs="Arial"/>
          <w:b/>
          <w:noProof/>
          <w:spacing w:val="4"/>
          <w:kern w:val="2"/>
          <w:u w:val="single"/>
          <w:lang w:eastAsia="zh-CN"/>
        </w:rPr>
      </w:pPr>
    </w:p>
    <w:p w14:paraId="44AAF8BC" w14:textId="77777777" w:rsidR="00E82590" w:rsidRDefault="00E82590" w:rsidP="00B31109">
      <w:pPr>
        <w:tabs>
          <w:tab w:val="left" w:pos="567"/>
        </w:tabs>
        <w:suppressAutoHyphens/>
        <w:spacing w:after="0" w:line="240" w:lineRule="exact"/>
        <w:jc w:val="both"/>
        <w:textAlignment w:val="baseline"/>
        <w:rPr>
          <w:rFonts w:ascii="Lato" w:eastAsia="Times New Roman" w:hAnsi="Lato" w:cs="Arial"/>
          <w:b/>
          <w:noProof/>
          <w:spacing w:val="4"/>
          <w:kern w:val="2"/>
          <w:u w:val="single"/>
          <w:lang w:eastAsia="zh-CN"/>
        </w:rPr>
      </w:pPr>
    </w:p>
    <w:p w14:paraId="5B71FC62" w14:textId="77777777" w:rsidR="00E76CCF" w:rsidRPr="00E76CCF" w:rsidRDefault="00E76CCF" w:rsidP="00E76CCF">
      <w:pPr>
        <w:spacing w:after="120" w:line="240" w:lineRule="exact"/>
        <w:ind w:firstLine="4253"/>
        <w:rPr>
          <w:rFonts w:ascii="Lato" w:eastAsia="Aptos" w:hAnsi="Lato" w:cs="Times New Roman"/>
        </w:rPr>
      </w:pPr>
      <w:r w:rsidRPr="00E76CCF">
        <w:rPr>
          <w:rFonts w:ascii="Lato" w:eastAsia="Aptos" w:hAnsi="Lato" w:cs="Times New Roman"/>
        </w:rPr>
        <w:t xml:space="preserve">Edyta Lubaszewska </w:t>
      </w:r>
    </w:p>
    <w:p w14:paraId="3EEC2B2C" w14:textId="77777777" w:rsidR="00E76CCF" w:rsidRPr="00E76CCF" w:rsidRDefault="00E76CCF" w:rsidP="00E76CCF">
      <w:pPr>
        <w:spacing w:after="120" w:line="240" w:lineRule="exact"/>
        <w:ind w:firstLine="4253"/>
        <w:rPr>
          <w:rFonts w:ascii="Lato" w:eastAsia="Aptos" w:hAnsi="Lato" w:cs="Times New Roman"/>
        </w:rPr>
      </w:pPr>
      <w:r w:rsidRPr="00E76CCF">
        <w:rPr>
          <w:rFonts w:ascii="Lato" w:eastAsia="Aptos" w:hAnsi="Lato" w:cs="Times New Roman"/>
        </w:rPr>
        <w:t xml:space="preserve">dyrektor departamentu </w:t>
      </w:r>
    </w:p>
    <w:p w14:paraId="0540FC39" w14:textId="77777777" w:rsidR="00E76CCF" w:rsidRPr="00E76CCF" w:rsidRDefault="00E76CCF" w:rsidP="00E76CCF">
      <w:pPr>
        <w:spacing w:after="120" w:line="240" w:lineRule="exact"/>
        <w:ind w:firstLine="4253"/>
        <w:rPr>
          <w:rFonts w:ascii="Lato" w:eastAsia="Aptos" w:hAnsi="Lato" w:cs="Times New Roman"/>
        </w:rPr>
      </w:pPr>
      <w:r w:rsidRPr="00E76CCF">
        <w:rPr>
          <w:rFonts w:ascii="Lato" w:eastAsia="Aptos" w:hAnsi="Lato" w:cs="Times New Roman"/>
        </w:rPr>
        <w:t xml:space="preserve">/ kwalifikowany podpis elektroniczny / </w:t>
      </w:r>
    </w:p>
    <w:p w14:paraId="2918C3E4" w14:textId="77777777" w:rsidR="00E76CCF" w:rsidRPr="00E76CCF" w:rsidRDefault="00E76CCF" w:rsidP="00E76CCF">
      <w:pPr>
        <w:spacing w:after="120" w:line="240" w:lineRule="exact"/>
        <w:ind w:firstLine="4253"/>
        <w:rPr>
          <w:rFonts w:ascii="Lato" w:eastAsia="Aptos" w:hAnsi="Lato" w:cs="Times New Roman"/>
        </w:rPr>
      </w:pPr>
      <w:r w:rsidRPr="00E76CCF">
        <w:rPr>
          <w:rFonts w:ascii="Lato" w:eastAsia="Aptos" w:hAnsi="Lato" w:cs="Times New Roman"/>
        </w:rPr>
        <w:t>w Ministerstwie Rozwoju i Technologii</w:t>
      </w:r>
    </w:p>
    <w:p w14:paraId="3DC718A4" w14:textId="77777777" w:rsidR="00E82590" w:rsidRDefault="00E82590" w:rsidP="00E76CCF">
      <w:pPr>
        <w:tabs>
          <w:tab w:val="left" w:pos="567"/>
        </w:tabs>
        <w:suppressAutoHyphens/>
        <w:spacing w:after="0" w:line="240" w:lineRule="exact"/>
        <w:ind w:left="4253"/>
        <w:jc w:val="both"/>
        <w:textAlignment w:val="baseline"/>
        <w:rPr>
          <w:rFonts w:ascii="Lato" w:eastAsia="Times New Roman" w:hAnsi="Lato" w:cs="Arial"/>
          <w:b/>
          <w:noProof/>
          <w:spacing w:val="4"/>
          <w:kern w:val="2"/>
          <w:u w:val="single"/>
          <w:lang w:eastAsia="zh-CN"/>
        </w:rPr>
      </w:pPr>
    </w:p>
    <w:p w14:paraId="672E60A0" w14:textId="77777777" w:rsidR="00E82590" w:rsidRDefault="00E82590" w:rsidP="00B31109">
      <w:pPr>
        <w:tabs>
          <w:tab w:val="left" w:pos="567"/>
        </w:tabs>
        <w:suppressAutoHyphens/>
        <w:spacing w:after="0" w:line="240" w:lineRule="exact"/>
        <w:jc w:val="both"/>
        <w:textAlignment w:val="baseline"/>
        <w:rPr>
          <w:rFonts w:ascii="Lato" w:eastAsia="Times New Roman" w:hAnsi="Lato" w:cs="Arial"/>
          <w:b/>
          <w:noProof/>
          <w:spacing w:val="4"/>
          <w:kern w:val="2"/>
          <w:u w:val="single"/>
          <w:lang w:eastAsia="zh-CN"/>
        </w:rPr>
      </w:pPr>
    </w:p>
    <w:p w14:paraId="423105E5" w14:textId="77777777" w:rsidR="00E82590" w:rsidRPr="006B03F0" w:rsidRDefault="00E82590"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24308F4A" w14:textId="77777777" w:rsidR="00AE7DD6" w:rsidRPr="006B03F0" w:rsidRDefault="00AE7DD6" w:rsidP="001064C5">
      <w:pPr>
        <w:tabs>
          <w:tab w:val="left" w:pos="0"/>
          <w:tab w:val="num" w:pos="426"/>
        </w:tabs>
        <w:spacing w:after="0" w:line="240" w:lineRule="exact"/>
        <w:jc w:val="both"/>
        <w:rPr>
          <w:rFonts w:ascii="Lato" w:eastAsia="Times New Roman" w:hAnsi="Lato" w:cs="Arial"/>
          <w:b/>
          <w:spacing w:val="4"/>
          <w:kern w:val="2"/>
          <w:u w:val="single"/>
          <w:lang w:eastAsia="pl-PL"/>
        </w:rPr>
      </w:pPr>
      <w:bookmarkStart w:id="14" w:name="_Hlk204786382"/>
      <w:r w:rsidRPr="006B03F0">
        <w:rPr>
          <w:rFonts w:ascii="Lato" w:eastAsia="Times New Roman" w:hAnsi="Lato" w:cs="Arial"/>
          <w:b/>
          <w:spacing w:val="4"/>
          <w:kern w:val="2"/>
          <w:u w:val="single"/>
          <w:lang w:eastAsia="pl-PL"/>
        </w:rPr>
        <w:t>Załączniki:</w:t>
      </w:r>
    </w:p>
    <w:p w14:paraId="5D3A0798" w14:textId="77777777" w:rsidR="001064C5" w:rsidRPr="006B03F0" w:rsidRDefault="001064C5" w:rsidP="00CA0FB1">
      <w:pPr>
        <w:tabs>
          <w:tab w:val="left" w:pos="0"/>
          <w:tab w:val="num" w:pos="426"/>
        </w:tabs>
        <w:spacing w:after="0" w:line="240" w:lineRule="exact"/>
        <w:jc w:val="both"/>
        <w:rPr>
          <w:rFonts w:ascii="Lato" w:eastAsia="Times New Roman" w:hAnsi="Lato" w:cs="Arial"/>
          <w:b/>
          <w:spacing w:val="4"/>
          <w:kern w:val="2"/>
          <w:u w:val="single"/>
          <w:lang w:eastAsia="pl-PL"/>
        </w:rPr>
      </w:pPr>
    </w:p>
    <w:p w14:paraId="766AC62D" w14:textId="5007D19F" w:rsidR="00B0189C" w:rsidRPr="006B03F0" w:rsidRDefault="00582585" w:rsidP="001064C5">
      <w:pPr>
        <w:tabs>
          <w:tab w:val="left" w:pos="426"/>
        </w:tabs>
        <w:spacing w:after="0" w:line="240" w:lineRule="exact"/>
        <w:jc w:val="both"/>
        <w:rPr>
          <w:rFonts w:ascii="Lato" w:hAnsi="Lato" w:cs="Arial"/>
          <w:bCs/>
          <w:spacing w:val="4"/>
          <w:kern w:val="2"/>
        </w:rPr>
      </w:pPr>
      <w:r w:rsidRPr="006B03F0">
        <w:rPr>
          <w:rFonts w:ascii="Lato" w:hAnsi="Lato" w:cs="Arial"/>
          <w:b/>
          <w:spacing w:val="4"/>
          <w:kern w:val="2"/>
        </w:rPr>
        <w:t>Nr 1.1-1.3</w:t>
      </w:r>
      <w:r w:rsidRPr="006B03F0">
        <w:rPr>
          <w:rFonts w:ascii="Lato" w:hAnsi="Lato" w:cs="Arial"/>
          <w:bCs/>
          <w:spacing w:val="4"/>
          <w:kern w:val="2"/>
        </w:rPr>
        <w:t xml:space="preserve"> rysunki nr </w:t>
      </w:r>
      <w:r w:rsidRPr="006B03F0">
        <w:rPr>
          <w:rFonts w:ascii="Lato" w:eastAsia="Times New Roman" w:hAnsi="Lato" w:cs="Arial"/>
          <w:bCs/>
          <w:spacing w:val="4"/>
          <w:kern w:val="2"/>
          <w:lang w:eastAsia="pl-PL"/>
        </w:rPr>
        <w:t xml:space="preserve">1.1, 1.2, 1.3 </w:t>
      </w:r>
      <w:r w:rsidRPr="006B03F0">
        <w:rPr>
          <w:rFonts w:ascii="Lato" w:hAnsi="Lato" w:cs="Arial"/>
          <w:bCs/>
          <w:spacing w:val="4"/>
          <w:kern w:val="2"/>
        </w:rPr>
        <w:t>mapy w skali 1:500 przedstawiającej proponowany przebieg drogi, z zaznaczeniem terenu niezbędnego dla obiektów budowlanych oraz istniejące uzbrojenie terenu,</w:t>
      </w:r>
    </w:p>
    <w:p w14:paraId="4B1A82FB" w14:textId="77777777" w:rsidR="001064C5" w:rsidRPr="006B03F0" w:rsidRDefault="001064C5" w:rsidP="00CA0FB1">
      <w:pPr>
        <w:tabs>
          <w:tab w:val="left" w:pos="426"/>
        </w:tabs>
        <w:spacing w:after="0" w:line="240" w:lineRule="exact"/>
        <w:jc w:val="both"/>
        <w:rPr>
          <w:rFonts w:ascii="Lato" w:eastAsia="Calibri" w:hAnsi="Lato" w:cs="Times New Roman"/>
          <w:b/>
          <w:bCs/>
        </w:rPr>
      </w:pPr>
    </w:p>
    <w:p w14:paraId="13EA2374" w14:textId="31A1F306" w:rsidR="00B0189C" w:rsidRPr="006B03F0" w:rsidRDefault="00582585" w:rsidP="001064C5">
      <w:pPr>
        <w:tabs>
          <w:tab w:val="left" w:pos="426"/>
        </w:tabs>
        <w:spacing w:after="0" w:line="240" w:lineRule="exact"/>
        <w:jc w:val="both"/>
        <w:rPr>
          <w:rFonts w:ascii="Lato" w:hAnsi="Lato" w:cs="Arial"/>
          <w:spacing w:val="4"/>
          <w:kern w:val="2"/>
        </w:rPr>
      </w:pPr>
      <w:r w:rsidRPr="006B03F0">
        <w:rPr>
          <w:rFonts w:ascii="Lato" w:eastAsia="Times New Roman" w:hAnsi="Lato" w:cs="Arial"/>
          <w:b/>
          <w:spacing w:val="4"/>
          <w:kern w:val="2"/>
          <w:lang w:eastAsia="pl-PL"/>
        </w:rPr>
        <w:t>Nr 2.1-2.3</w:t>
      </w:r>
      <w:r w:rsidRPr="006B03F0">
        <w:rPr>
          <w:rFonts w:ascii="Lato" w:eastAsia="Times New Roman" w:hAnsi="Lato" w:cs="Arial"/>
          <w:bCs/>
          <w:spacing w:val="4"/>
          <w:kern w:val="2"/>
          <w:lang w:eastAsia="pl-PL"/>
        </w:rPr>
        <w:t xml:space="preserve"> rysunki nr 1.1, 1.2, 1.3 tomu I Projektu zagospodarowania terenu, będącego częścią </w:t>
      </w:r>
      <w:r w:rsidRPr="006B03F0">
        <w:rPr>
          <w:rFonts w:ascii="Lato" w:hAnsi="Lato" w:cs="Arial"/>
          <w:spacing w:val="4"/>
          <w:kern w:val="2"/>
        </w:rPr>
        <w:t>Projektu Budowlanego</w:t>
      </w:r>
      <w:r w:rsidR="001064C5" w:rsidRPr="006B03F0">
        <w:rPr>
          <w:rFonts w:ascii="Lato" w:hAnsi="Lato" w:cs="Arial"/>
          <w:spacing w:val="4"/>
          <w:kern w:val="2"/>
        </w:rPr>
        <w:t>,</w:t>
      </w:r>
    </w:p>
    <w:p w14:paraId="70EB4CEF" w14:textId="77777777" w:rsidR="001064C5" w:rsidRPr="006B03F0" w:rsidRDefault="001064C5" w:rsidP="00CA0FB1">
      <w:pPr>
        <w:tabs>
          <w:tab w:val="left" w:pos="426"/>
        </w:tabs>
        <w:spacing w:after="0" w:line="240" w:lineRule="exact"/>
        <w:jc w:val="both"/>
        <w:rPr>
          <w:rFonts w:ascii="Lato" w:hAnsi="Lato" w:cs="Arial"/>
          <w:spacing w:val="4"/>
          <w:kern w:val="2"/>
        </w:rPr>
      </w:pPr>
    </w:p>
    <w:p w14:paraId="5161C920" w14:textId="66FEB269" w:rsidR="00582585" w:rsidRPr="006B03F0" w:rsidRDefault="00582585" w:rsidP="001064C5">
      <w:pPr>
        <w:tabs>
          <w:tab w:val="left" w:pos="426"/>
        </w:tabs>
        <w:spacing w:after="0" w:line="240" w:lineRule="exact"/>
        <w:jc w:val="both"/>
        <w:rPr>
          <w:rStyle w:val="Teksttreci"/>
          <w:rFonts w:ascii="Lato" w:hAnsi="Lato"/>
          <w:color w:val="000000"/>
          <w:sz w:val="22"/>
          <w:szCs w:val="22"/>
        </w:rPr>
      </w:pPr>
      <w:r w:rsidRPr="006B03F0">
        <w:rPr>
          <w:rFonts w:ascii="Lato" w:hAnsi="Lato" w:cs="Arial"/>
          <w:b/>
          <w:spacing w:val="4"/>
          <w:kern w:val="2"/>
        </w:rPr>
        <w:lastRenderedPageBreak/>
        <w:t>Nr 2.4</w:t>
      </w:r>
      <w:r w:rsidRPr="006B03F0">
        <w:rPr>
          <w:rFonts w:ascii="Lato" w:hAnsi="Lato" w:cs="Arial"/>
          <w:bCs/>
          <w:spacing w:val="4"/>
          <w:kern w:val="2"/>
        </w:rPr>
        <w:t xml:space="preserve"> strona z tomu I Projektu zagospodarowania terenu, będącego częścią Projektu Budowlanego dot. </w:t>
      </w:r>
      <w:r w:rsidRPr="006B03F0">
        <w:rPr>
          <w:rStyle w:val="Teksttreci"/>
          <w:rFonts w:ascii="Lato" w:hAnsi="Lato"/>
          <w:color w:val="000000"/>
          <w:sz w:val="22"/>
          <w:szCs w:val="22"/>
        </w:rPr>
        <w:t>informacji o obszarze oddziaływania,</w:t>
      </w:r>
    </w:p>
    <w:p w14:paraId="4DEDC85A" w14:textId="77777777" w:rsidR="001064C5" w:rsidRPr="006B03F0" w:rsidRDefault="001064C5" w:rsidP="00CA0FB1">
      <w:pPr>
        <w:tabs>
          <w:tab w:val="left" w:pos="426"/>
        </w:tabs>
        <w:spacing w:after="0" w:line="240" w:lineRule="exact"/>
        <w:jc w:val="both"/>
        <w:rPr>
          <w:rFonts w:ascii="Lato" w:hAnsi="Lato" w:cs="Arial"/>
          <w:color w:val="000000"/>
          <w:shd w:val="clear" w:color="auto" w:fill="FFFFFF"/>
        </w:rPr>
      </w:pPr>
    </w:p>
    <w:p w14:paraId="1293CC30" w14:textId="2068AA2A" w:rsidR="001064C5" w:rsidRPr="006B03F0" w:rsidRDefault="00582585" w:rsidP="001064C5">
      <w:pPr>
        <w:tabs>
          <w:tab w:val="left" w:pos="426"/>
        </w:tabs>
        <w:spacing w:after="0" w:line="240" w:lineRule="exact"/>
        <w:jc w:val="both"/>
        <w:rPr>
          <w:rFonts w:ascii="Lato" w:hAnsi="Lato" w:cs="Arial"/>
          <w:spacing w:val="4"/>
          <w:kern w:val="2"/>
        </w:rPr>
      </w:pPr>
      <w:r w:rsidRPr="006B03F0">
        <w:rPr>
          <w:rFonts w:ascii="Lato" w:eastAsia="Calibri" w:hAnsi="Lato"/>
          <w:b/>
        </w:rPr>
        <w:t xml:space="preserve">Nr 2.5-2.7 </w:t>
      </w:r>
      <w:r w:rsidRPr="006B03F0">
        <w:rPr>
          <w:rFonts w:ascii="Lato" w:eastAsia="Calibri" w:hAnsi="Lato"/>
          <w:bCs/>
        </w:rPr>
        <w:t xml:space="preserve">– </w:t>
      </w:r>
      <w:r w:rsidRPr="006B03F0">
        <w:rPr>
          <w:rFonts w:ascii="Lato" w:hAnsi="Lato" w:cs="Arial"/>
          <w:spacing w:val="4"/>
          <w:kern w:val="2"/>
        </w:rPr>
        <w:t>rysunki nr 1.1, 1.2</w:t>
      </w:r>
      <w:r w:rsidR="00E27189">
        <w:rPr>
          <w:rFonts w:ascii="Lato" w:hAnsi="Lato" w:cs="Arial"/>
          <w:spacing w:val="4"/>
          <w:kern w:val="2"/>
        </w:rPr>
        <w:t>,</w:t>
      </w:r>
      <w:r w:rsidRPr="006B03F0">
        <w:rPr>
          <w:rFonts w:ascii="Lato" w:hAnsi="Lato" w:cs="Arial"/>
          <w:spacing w:val="4"/>
          <w:kern w:val="2"/>
        </w:rPr>
        <w:t xml:space="preserve"> 1.3 </w:t>
      </w:r>
      <w:r w:rsidR="001064C5" w:rsidRPr="006B03F0">
        <w:rPr>
          <w:rFonts w:ascii="Lato" w:hAnsi="Lato" w:cs="Arial"/>
          <w:spacing w:val="4"/>
          <w:kern w:val="2"/>
        </w:rPr>
        <w:t>Projektu architektoniczno-budowlanego kanalizacja sanitarna i deszczowa oraz sieci wodociągowe, będącego częścią Projektu budowlanego,</w:t>
      </w:r>
    </w:p>
    <w:p w14:paraId="658DC6E8" w14:textId="2DB51A17" w:rsidR="00582585" w:rsidRPr="006B03F0" w:rsidRDefault="001064C5" w:rsidP="00CA0FB1">
      <w:pPr>
        <w:tabs>
          <w:tab w:val="left" w:pos="426"/>
        </w:tabs>
        <w:spacing w:after="0" w:line="240" w:lineRule="exact"/>
        <w:jc w:val="both"/>
        <w:rPr>
          <w:rFonts w:ascii="Lato" w:eastAsia="Calibri" w:hAnsi="Lato"/>
          <w:b/>
        </w:rPr>
      </w:pPr>
      <w:r w:rsidRPr="006B03F0">
        <w:rPr>
          <w:rFonts w:ascii="Lato" w:hAnsi="Lato" w:cs="Arial"/>
          <w:spacing w:val="4"/>
          <w:kern w:val="2"/>
        </w:rPr>
        <w:t xml:space="preserve"> </w:t>
      </w:r>
    </w:p>
    <w:p w14:paraId="6D353B52" w14:textId="215C50E6" w:rsidR="001064C5" w:rsidRPr="006B03F0" w:rsidRDefault="00582585" w:rsidP="00CA0FB1">
      <w:pPr>
        <w:tabs>
          <w:tab w:val="left" w:pos="426"/>
        </w:tabs>
        <w:spacing w:after="0" w:line="240" w:lineRule="exact"/>
        <w:jc w:val="both"/>
        <w:rPr>
          <w:rFonts w:ascii="Lato" w:eastAsia="Calibri" w:hAnsi="Lato" w:cs="Times New Roman"/>
          <w:b/>
          <w:bCs/>
        </w:rPr>
      </w:pPr>
      <w:r w:rsidRPr="006B03F0">
        <w:rPr>
          <w:rFonts w:ascii="Lato" w:eastAsia="Calibri" w:hAnsi="Lato"/>
          <w:b/>
        </w:rPr>
        <w:t xml:space="preserve">Nr 2.8 </w:t>
      </w:r>
      <w:r w:rsidRPr="006B03F0">
        <w:rPr>
          <w:rFonts w:ascii="Lato" w:eastAsia="Calibri" w:hAnsi="Lato"/>
          <w:bCs/>
        </w:rPr>
        <w:t>-</w:t>
      </w:r>
      <w:r w:rsidRPr="006B03F0">
        <w:rPr>
          <w:rFonts w:ascii="Lato" w:eastAsia="Calibri" w:hAnsi="Lato"/>
          <w:b/>
        </w:rPr>
        <w:t xml:space="preserve"> </w:t>
      </w:r>
      <w:r w:rsidRPr="006B03F0">
        <w:rPr>
          <w:rFonts w:ascii="Lato" w:hAnsi="Lato"/>
          <w:bCs/>
          <w:color w:val="000000" w:themeColor="text1"/>
        </w:rPr>
        <w:t>zaświadczenia z Izb Inżynierów Budownictwa projektantów i sprawdzających przygotowujących zamienne części projektu budowlanego</w:t>
      </w:r>
      <w:r w:rsidR="001064C5" w:rsidRPr="006B03F0">
        <w:rPr>
          <w:rFonts w:ascii="Lato" w:hAnsi="Lato"/>
          <w:bCs/>
          <w:color w:val="000000" w:themeColor="text1"/>
        </w:rPr>
        <w:t>,</w:t>
      </w:r>
    </w:p>
    <w:p w14:paraId="0B148C46" w14:textId="77777777" w:rsidR="00582585" w:rsidRPr="006B03F0" w:rsidRDefault="00582585" w:rsidP="00CA0FB1">
      <w:pPr>
        <w:tabs>
          <w:tab w:val="left" w:pos="426"/>
        </w:tabs>
        <w:spacing w:after="0" w:line="240" w:lineRule="exact"/>
        <w:jc w:val="both"/>
        <w:rPr>
          <w:rFonts w:ascii="Lato" w:eastAsia="Calibri" w:hAnsi="Lato" w:cs="Times New Roman"/>
          <w:b/>
          <w:bCs/>
        </w:rPr>
      </w:pPr>
    </w:p>
    <w:p w14:paraId="26DA1D24" w14:textId="4748883E" w:rsidR="004017BF" w:rsidRPr="006B03F0" w:rsidRDefault="00AE7DD6" w:rsidP="00CA0FB1">
      <w:pPr>
        <w:tabs>
          <w:tab w:val="left" w:pos="426"/>
        </w:tabs>
        <w:spacing w:after="0" w:line="240" w:lineRule="exact"/>
        <w:jc w:val="both"/>
        <w:rPr>
          <w:rFonts w:ascii="Lato" w:hAnsi="Lato" w:cs="Arial"/>
          <w:bCs/>
          <w:spacing w:val="4"/>
          <w:kern w:val="2"/>
        </w:rPr>
      </w:pPr>
      <w:r w:rsidRPr="006B03F0">
        <w:rPr>
          <w:rFonts w:ascii="Lato" w:eastAsia="Calibri" w:hAnsi="Lato" w:cs="Times New Roman"/>
          <w:b/>
          <w:bCs/>
        </w:rPr>
        <w:t xml:space="preserve">Nr </w:t>
      </w:r>
      <w:r w:rsidR="00582585" w:rsidRPr="006B03F0">
        <w:rPr>
          <w:rFonts w:ascii="Lato" w:eastAsia="Calibri" w:hAnsi="Lato" w:cs="Times New Roman"/>
          <w:b/>
          <w:bCs/>
        </w:rPr>
        <w:t xml:space="preserve">3 </w:t>
      </w:r>
      <w:r w:rsidR="001064C5" w:rsidRPr="006B03F0">
        <w:rPr>
          <w:rFonts w:ascii="Lato" w:hAnsi="Lato" w:cs="Arial"/>
          <w:bCs/>
          <w:spacing w:val="4"/>
          <w:kern w:val="2"/>
        </w:rPr>
        <w:t>-</w:t>
      </w:r>
      <w:r w:rsidRPr="006B03F0">
        <w:rPr>
          <w:rFonts w:ascii="Lato" w:eastAsia="Calibri" w:hAnsi="Lato" w:cs="Times New Roman"/>
          <w:bCs/>
        </w:rPr>
        <w:t xml:space="preserve"> </w:t>
      </w:r>
      <w:r w:rsidR="004017BF" w:rsidRPr="006B03F0">
        <w:rPr>
          <w:rFonts w:ascii="Lato" w:hAnsi="Lato" w:cs="Arial"/>
          <w:bCs/>
          <w:spacing w:val="4"/>
          <w:kern w:val="2"/>
        </w:rPr>
        <w:t xml:space="preserve">mapa z projektem podziału nieruchomości, w zakresie działki nr 30/2 </w:t>
      </w:r>
      <w:r w:rsidR="009C1FAE" w:rsidRPr="006B03F0">
        <w:rPr>
          <w:rFonts w:ascii="Lato" w:hAnsi="Lato" w:cs="Arial"/>
          <w:bCs/>
          <w:spacing w:val="4"/>
          <w:kern w:val="2"/>
        </w:rPr>
        <w:t xml:space="preserve">z obrębu 0042 Toruń </w:t>
      </w:r>
      <w:r w:rsidR="00582585" w:rsidRPr="006B03F0">
        <w:rPr>
          <w:rFonts w:ascii="Lato" w:hAnsi="Lato" w:cs="Arial"/>
          <w:bCs/>
          <w:spacing w:val="4"/>
          <w:kern w:val="2"/>
        </w:rPr>
        <w:t xml:space="preserve">wraz z wykazem </w:t>
      </w:r>
      <w:r w:rsidR="004017BF" w:rsidRPr="006B03F0">
        <w:rPr>
          <w:rFonts w:ascii="Lato" w:hAnsi="Lato" w:cs="Arial"/>
          <w:bCs/>
          <w:spacing w:val="4"/>
          <w:kern w:val="2"/>
        </w:rPr>
        <w:t>zmian gruntowych,</w:t>
      </w:r>
    </w:p>
    <w:p w14:paraId="15ACF515" w14:textId="77777777" w:rsidR="001064C5" w:rsidRPr="006B03F0" w:rsidRDefault="001064C5" w:rsidP="00AE7DD6">
      <w:pPr>
        <w:tabs>
          <w:tab w:val="left" w:pos="426"/>
        </w:tabs>
        <w:spacing w:after="0" w:line="240" w:lineRule="auto"/>
        <w:jc w:val="both"/>
        <w:rPr>
          <w:rFonts w:ascii="Lato" w:hAnsi="Lato" w:cs="Arial"/>
          <w:bCs/>
          <w:spacing w:val="4"/>
          <w:kern w:val="2"/>
        </w:rPr>
      </w:pPr>
    </w:p>
    <w:bookmarkEnd w:id="14"/>
    <w:p w14:paraId="7F8E99B9" w14:textId="77777777" w:rsidR="001452B8" w:rsidRPr="006B03F0" w:rsidRDefault="001452B8" w:rsidP="001452B8">
      <w:pPr>
        <w:spacing w:line="260" w:lineRule="exact"/>
        <w:rPr>
          <w:rFonts w:ascii="Lato" w:eastAsia="Calibri" w:hAnsi="Lato" w:cs="Calibri"/>
        </w:rPr>
      </w:pPr>
    </w:p>
    <w:p w14:paraId="1CAC50BC" w14:textId="77777777" w:rsidR="001452B8" w:rsidRPr="006B03F0" w:rsidRDefault="001452B8" w:rsidP="001452B8">
      <w:pPr>
        <w:shd w:val="clear" w:color="auto" w:fill="FFFFFF"/>
        <w:spacing w:after="0" w:line="240" w:lineRule="auto"/>
        <w:ind w:left="142" w:hanging="142"/>
        <w:contextualSpacing/>
        <w:jc w:val="center"/>
        <w:rPr>
          <w:rFonts w:ascii="Lato" w:eastAsia="Times New Roman" w:hAnsi="Lato" w:cs="Arial"/>
          <w:b/>
          <w:spacing w:val="4"/>
          <w:lang w:eastAsia="pl-PL"/>
        </w:rPr>
      </w:pPr>
      <w:r w:rsidRPr="006B03F0">
        <w:rPr>
          <w:rFonts w:ascii="Lato" w:eastAsia="Times New Roman" w:hAnsi="Lato" w:cs="Arial"/>
          <w:b/>
          <w:spacing w:val="4"/>
          <w:lang w:eastAsia="pl-PL"/>
        </w:rPr>
        <w:t>Informacja o przetwarzaniu danych osobowych</w:t>
      </w:r>
    </w:p>
    <w:p w14:paraId="6794774D" w14:textId="77777777" w:rsidR="00CC534D" w:rsidRPr="006B03F0" w:rsidRDefault="00CC534D" w:rsidP="001452B8">
      <w:pPr>
        <w:shd w:val="clear" w:color="auto" w:fill="FFFFFF"/>
        <w:spacing w:after="0" w:line="240" w:lineRule="auto"/>
        <w:ind w:left="142" w:hanging="142"/>
        <w:contextualSpacing/>
        <w:jc w:val="center"/>
        <w:rPr>
          <w:rFonts w:ascii="Lato" w:eastAsia="Times New Roman" w:hAnsi="Lato" w:cs="Arial"/>
          <w:b/>
          <w:spacing w:val="4"/>
          <w:lang w:eastAsia="pl-PL"/>
        </w:rPr>
      </w:pPr>
    </w:p>
    <w:p w14:paraId="19A1FFF6" w14:textId="1CA2E79D" w:rsidR="001452B8" w:rsidRPr="006B03F0" w:rsidRDefault="001452B8" w:rsidP="001452B8">
      <w:p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 xml:space="preserve">Zgodnie z art. 13 ust. 1 i 2 Rozporządzenia Parlamentu Europejskiego i Rady (UE) 2016/679 z dnia 27 kwietnia 2016 r. w sprawie ochrony osób fizycznych w związku </w:t>
      </w:r>
      <w:r w:rsidR="00CC534D" w:rsidRPr="006B03F0">
        <w:rPr>
          <w:rFonts w:ascii="Lato" w:eastAsia="Times New Roman" w:hAnsi="Lato" w:cs="Arial"/>
          <w:spacing w:val="4"/>
          <w:lang w:eastAsia="pl-PL"/>
        </w:rPr>
        <w:br/>
      </w:r>
      <w:r w:rsidRPr="006B03F0">
        <w:rPr>
          <w:rFonts w:ascii="Lato" w:eastAsia="Times New Roman" w:hAnsi="Lato" w:cs="Arial"/>
          <w:spacing w:val="4"/>
          <w:lang w:eastAsia="pl-PL"/>
        </w:rPr>
        <w:t xml:space="preserve">z przetwarzaniem danych osobowych i w sprawie swobodnego przepływu takich danych oraz uchylenia dyrektywy 95/46/WE (Dz. U. L 119 z 4 maja 2016, z </w:t>
      </w:r>
      <w:proofErr w:type="spellStart"/>
      <w:r w:rsidRPr="006B03F0">
        <w:rPr>
          <w:rFonts w:ascii="Lato" w:eastAsia="Times New Roman" w:hAnsi="Lato" w:cs="Arial"/>
          <w:spacing w:val="4"/>
          <w:lang w:eastAsia="pl-PL"/>
        </w:rPr>
        <w:t>późn</w:t>
      </w:r>
      <w:proofErr w:type="spellEnd"/>
      <w:r w:rsidRPr="006B03F0">
        <w:rPr>
          <w:rFonts w:ascii="Lato" w:eastAsia="Times New Roman" w:hAnsi="Lato" w:cs="Arial"/>
          <w:spacing w:val="4"/>
          <w:lang w:eastAsia="pl-PL"/>
        </w:rPr>
        <w:t>. zm.), zwanego dalej „RODO”, informuję, że:</w:t>
      </w:r>
    </w:p>
    <w:p w14:paraId="76E534AA" w14:textId="309C218A"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 xml:space="preserve">Administratorem Pani/Pana danych osobowych jest Minister Finansów i Gospodarki, którego obsługę zapewnia Ministerstwo Rozwoju i Technologii z siedzibą </w:t>
      </w:r>
      <w:r w:rsidR="00CC534D" w:rsidRPr="006B03F0">
        <w:rPr>
          <w:rFonts w:ascii="Lato" w:eastAsia="Times New Roman" w:hAnsi="Lato" w:cs="Arial"/>
          <w:spacing w:val="4"/>
          <w:lang w:eastAsia="pl-PL"/>
        </w:rPr>
        <w:br/>
      </w:r>
      <w:r w:rsidRPr="006B03F0">
        <w:rPr>
          <w:rFonts w:ascii="Lato" w:eastAsia="Times New Roman" w:hAnsi="Lato" w:cs="Arial"/>
          <w:spacing w:val="4"/>
          <w:lang w:eastAsia="pl-PL"/>
        </w:rPr>
        <w:t xml:space="preserve">w Warszawie, Plac Trzech Krzyży 3/5, kancelaria@mrit.gov.pl, tel.: +48 222 500 123, adres skrytki na </w:t>
      </w:r>
      <w:proofErr w:type="spellStart"/>
      <w:r w:rsidRPr="006B03F0">
        <w:rPr>
          <w:rFonts w:ascii="Lato" w:eastAsia="Times New Roman" w:hAnsi="Lato" w:cs="Arial"/>
          <w:spacing w:val="4"/>
          <w:lang w:eastAsia="pl-PL"/>
        </w:rPr>
        <w:t>ePUAP</w:t>
      </w:r>
      <w:proofErr w:type="spellEnd"/>
      <w:r w:rsidRPr="006B03F0">
        <w:rPr>
          <w:rFonts w:ascii="Lato" w:eastAsia="Times New Roman" w:hAnsi="Lato" w:cs="Arial"/>
          <w:spacing w:val="4"/>
          <w:lang w:eastAsia="pl-PL"/>
        </w:rPr>
        <w:t xml:space="preserve">: /MRPIT/Skrytka ESP, adres do doręczeń elektronicznych: AE:PL-68477-29007-EFSHR-25. Wykonującym obowiązki Administratora jest Dyrektor Departamentu Lokalizacji Inwestycji w </w:t>
      </w:r>
      <w:proofErr w:type="spellStart"/>
      <w:r w:rsidRPr="006B03F0">
        <w:rPr>
          <w:rFonts w:ascii="Lato" w:eastAsia="Times New Roman" w:hAnsi="Lato" w:cs="Arial"/>
          <w:spacing w:val="4"/>
          <w:lang w:eastAsia="pl-PL"/>
        </w:rPr>
        <w:t>MRiT</w:t>
      </w:r>
      <w:proofErr w:type="spellEnd"/>
      <w:r w:rsidRPr="006B03F0">
        <w:rPr>
          <w:rFonts w:ascii="Lato" w:eastAsia="Times New Roman" w:hAnsi="Lato" w:cs="Arial"/>
          <w:spacing w:val="4"/>
          <w:lang w:eastAsia="pl-PL"/>
        </w:rPr>
        <w:t xml:space="preserve">. </w:t>
      </w:r>
    </w:p>
    <w:p w14:paraId="522255B8"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 xml:space="preserve">Dane kontaktowe do Inspektora Ochrony Danych w Ministerstwie Rozwoju </w:t>
      </w:r>
      <w:r w:rsidRPr="006B03F0">
        <w:rPr>
          <w:rFonts w:ascii="Lato" w:eastAsia="Times New Roman" w:hAnsi="Lato" w:cs="Arial"/>
          <w:spacing w:val="4"/>
          <w:lang w:eastAsia="pl-PL"/>
        </w:rPr>
        <w:br/>
        <w:t xml:space="preserve">i Technologii: Inspektor Ochrony Danych, Ministerstwo Rozwoju i Technologii, </w:t>
      </w:r>
      <w:r w:rsidRPr="006B03F0">
        <w:rPr>
          <w:rFonts w:ascii="Lato" w:eastAsia="Times New Roman" w:hAnsi="Lato" w:cs="Arial"/>
          <w:spacing w:val="4"/>
          <w:lang w:eastAsia="pl-PL"/>
        </w:rPr>
        <w:br/>
        <w:t>Plac Trzech Krzyży 3/5, 00-507 Warszawa, adres e-mail: iod@mrit.gov.pl.</w:t>
      </w:r>
    </w:p>
    <w:p w14:paraId="0A3F4658" w14:textId="4E57E91C"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 xml:space="preserve">Pani/Pana dane osobowe będą przetwarzane na podst. art. 6 ust. 1 lit. c RODO, </w:t>
      </w:r>
      <w:r w:rsidRPr="006B03F0">
        <w:rPr>
          <w:rFonts w:ascii="Lato" w:eastAsia="Times New Roman" w:hAnsi="Lato" w:cs="Arial"/>
          <w:spacing w:val="4"/>
          <w:lang w:eastAsia="pl-PL"/>
        </w:rPr>
        <w:br/>
        <w:t>tj. wypełnienia obowiązku prawnego ciążącego na administratorze, w celu prowadzenia postępowań administracyjnych realizowanych na podstawie przepisów ustawy z dnia 14 czerwca 1960 r. Kodeks postępowania administracyjnego (</w:t>
      </w:r>
      <w:proofErr w:type="spellStart"/>
      <w:r w:rsidRPr="006B03F0">
        <w:rPr>
          <w:rFonts w:ascii="Lato" w:eastAsia="Times New Roman" w:hAnsi="Lato" w:cs="Arial"/>
          <w:spacing w:val="4"/>
          <w:lang w:eastAsia="pl-PL"/>
        </w:rPr>
        <w:t>t.j</w:t>
      </w:r>
      <w:proofErr w:type="spellEnd"/>
      <w:r w:rsidRPr="006B03F0">
        <w:rPr>
          <w:rFonts w:ascii="Lato" w:eastAsia="Times New Roman" w:hAnsi="Lato" w:cs="Arial"/>
          <w:spacing w:val="4"/>
          <w:lang w:eastAsia="pl-PL"/>
        </w:rPr>
        <w:t>. Dz.U. z 2024 r. poz. 572,</w:t>
      </w:r>
      <w:r w:rsidR="00CC534D" w:rsidRPr="006B03F0">
        <w:rPr>
          <w:rFonts w:ascii="Lato" w:eastAsia="Times New Roman" w:hAnsi="Lato" w:cs="Arial"/>
          <w:spacing w:val="4"/>
          <w:lang w:eastAsia="pl-PL"/>
        </w:rPr>
        <w:t xml:space="preserve"> </w:t>
      </w:r>
      <w:r w:rsidRPr="006B03F0">
        <w:rPr>
          <w:rFonts w:ascii="Lato" w:eastAsia="Times New Roman" w:hAnsi="Lato" w:cs="Arial"/>
          <w:spacing w:val="4"/>
          <w:lang w:eastAsia="pl-PL"/>
        </w:rPr>
        <w:t xml:space="preserve">z późn.zm.), dalej „KPA”, oraz w związku z ustawą z </w:t>
      </w:r>
      <w:r w:rsidRPr="006B03F0">
        <w:rPr>
          <w:rFonts w:ascii="Lato" w:eastAsia="Times New Roman" w:hAnsi="Lato" w:cs="Arial"/>
          <w:bCs/>
          <w:spacing w:val="4"/>
          <w:lang w:eastAsia="pl-PL"/>
        </w:rPr>
        <w:t xml:space="preserve">dnia </w:t>
      </w:r>
      <w:r w:rsidR="00CC534D" w:rsidRPr="006B03F0">
        <w:rPr>
          <w:rFonts w:ascii="Lato" w:eastAsia="Times New Roman" w:hAnsi="Lato" w:cs="Arial"/>
          <w:bCs/>
          <w:spacing w:val="4"/>
          <w:lang w:eastAsia="pl-PL"/>
        </w:rPr>
        <w:br/>
      </w:r>
      <w:r w:rsidRPr="006B03F0">
        <w:rPr>
          <w:rFonts w:ascii="Lato" w:eastAsia="Times New Roman" w:hAnsi="Lato" w:cs="Arial"/>
          <w:bCs/>
          <w:spacing w:val="4"/>
          <w:lang w:eastAsia="pl-PL"/>
        </w:rPr>
        <w:t xml:space="preserve">10 kwietnia 2003 r. o szczególnych zasadach przygotowania i realizacji inwestycji </w:t>
      </w:r>
      <w:r w:rsidR="00CC534D" w:rsidRPr="006B03F0">
        <w:rPr>
          <w:rFonts w:ascii="Lato" w:eastAsia="Times New Roman" w:hAnsi="Lato" w:cs="Arial"/>
          <w:bCs/>
          <w:spacing w:val="4"/>
          <w:lang w:eastAsia="pl-PL"/>
        </w:rPr>
        <w:br/>
      </w:r>
      <w:r w:rsidRPr="006B03F0">
        <w:rPr>
          <w:rFonts w:ascii="Lato" w:eastAsia="Times New Roman" w:hAnsi="Lato" w:cs="Arial"/>
          <w:bCs/>
          <w:spacing w:val="4"/>
          <w:lang w:eastAsia="pl-PL"/>
        </w:rPr>
        <w:t xml:space="preserve">w zakresie dróg publicznych </w:t>
      </w:r>
      <w:r w:rsidRPr="006B03F0">
        <w:rPr>
          <w:rFonts w:ascii="Lato" w:eastAsia="Times New Roman" w:hAnsi="Lato" w:cs="Arial"/>
          <w:spacing w:val="4"/>
          <w:lang w:eastAsia="pl-PL"/>
        </w:rPr>
        <w:t>(</w:t>
      </w:r>
      <w:proofErr w:type="spellStart"/>
      <w:r w:rsidRPr="006B03F0">
        <w:rPr>
          <w:rFonts w:ascii="Lato" w:eastAsia="Times New Roman" w:hAnsi="Lato" w:cs="Arial"/>
          <w:spacing w:val="4"/>
          <w:lang w:eastAsia="pl-PL"/>
        </w:rPr>
        <w:t>t.j</w:t>
      </w:r>
      <w:proofErr w:type="spellEnd"/>
      <w:r w:rsidRPr="006B03F0">
        <w:rPr>
          <w:rFonts w:ascii="Lato" w:eastAsia="Times New Roman" w:hAnsi="Lato" w:cs="Arial"/>
          <w:spacing w:val="4"/>
          <w:lang w:eastAsia="pl-PL"/>
        </w:rPr>
        <w:t xml:space="preserve">. </w:t>
      </w:r>
      <w:r w:rsidRPr="006B03F0">
        <w:rPr>
          <w:rFonts w:ascii="Lato" w:eastAsia="Times New Roman" w:hAnsi="Lato" w:cs="Arial"/>
          <w:bCs/>
          <w:spacing w:val="4"/>
          <w:lang w:eastAsia="pl-PL"/>
        </w:rPr>
        <w:t>Dz.U. 2024 r. poz. 311</w:t>
      </w:r>
      <w:r w:rsidRPr="006B03F0">
        <w:rPr>
          <w:rFonts w:ascii="Lato" w:eastAsia="Times New Roman" w:hAnsi="Lato" w:cs="Arial"/>
          <w:spacing w:val="4"/>
          <w:lang w:eastAsia="pl-PL"/>
        </w:rPr>
        <w:t>).</w:t>
      </w:r>
    </w:p>
    <w:p w14:paraId="387A50EC"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Podanie danych osobowych jest wymogiem ustawowym.</w:t>
      </w:r>
    </w:p>
    <w:p w14:paraId="477F34FE"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W związku z przetwarzaniem Pani/Pana danych osobowych, w celu wskazanym powyżej, Pani/Pana dane mogą być udostępnione innym odbiorcom lub kategoriom odbiorców. Odbiorcami danych mogą być:</w:t>
      </w:r>
    </w:p>
    <w:p w14:paraId="7620C425" w14:textId="77777777" w:rsidR="001452B8" w:rsidRPr="006B03F0" w:rsidRDefault="001452B8" w:rsidP="001452B8">
      <w:pPr>
        <w:numPr>
          <w:ilvl w:val="0"/>
          <w:numId w:val="33"/>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strony i inni uczestnicy postępowania administracyjnego w rozumieniu przepisów KPA;</w:t>
      </w:r>
    </w:p>
    <w:p w14:paraId="6211B168" w14:textId="77777777" w:rsidR="001452B8" w:rsidRPr="006B03F0" w:rsidRDefault="001452B8" w:rsidP="001452B8">
      <w:pPr>
        <w:numPr>
          <w:ilvl w:val="0"/>
          <w:numId w:val="33"/>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organy władzy publicznej oraz podmioty wykonujące zadania publiczne lub działające na zlecenie organów władzy publicznej, w zakresie i w celach, które wynikają z przepisów powszechnie obowiązującego prawa;</w:t>
      </w:r>
    </w:p>
    <w:p w14:paraId="5BCFC742" w14:textId="77777777" w:rsidR="001452B8" w:rsidRPr="006B03F0" w:rsidRDefault="001452B8" w:rsidP="001452B8">
      <w:pPr>
        <w:numPr>
          <w:ilvl w:val="0"/>
          <w:numId w:val="33"/>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inne podmioty, w tym dostawcy usług informatycznych, które na podstawie stosownych umów podpisanych z Ministerstwem Rozwoju i Technologii, przetwarzają dane osobowe, dla których Administratorem jest Minister Finansów i Gospodarki.</w:t>
      </w:r>
    </w:p>
    <w:p w14:paraId="4D1C1F12"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lastRenderedPageBreak/>
        <w:t>Odbiorcą Pani/Pana danych osobowych jest również Wojewoda Podlaski, w związku z korzystaniem przez Administratora z systemu elektronicznego zarządzania dokumentacją (EZD PUW).</w:t>
      </w:r>
    </w:p>
    <w:p w14:paraId="4AE0C530" w14:textId="3BE5F12C"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 xml:space="preserve">Pani/Pana dane osobowe będą przechowywane przez okres niezbędny do realizacji celu ich przetwarzania, nie krócej niż okres wskazany w przepisach o archiwizacji, </w:t>
      </w:r>
      <w:r w:rsidR="00CC534D" w:rsidRPr="006B03F0">
        <w:rPr>
          <w:rFonts w:ascii="Lato" w:eastAsia="Times New Roman" w:hAnsi="Lato" w:cs="Arial"/>
          <w:spacing w:val="4"/>
          <w:lang w:eastAsia="pl-PL"/>
        </w:rPr>
        <w:br/>
      </w:r>
      <w:r w:rsidRPr="006B03F0">
        <w:rPr>
          <w:rFonts w:ascii="Lato" w:eastAsia="Times New Roman" w:hAnsi="Lato" w:cs="Arial"/>
          <w:spacing w:val="4"/>
          <w:lang w:eastAsia="pl-PL"/>
        </w:rPr>
        <w:t>tj. ustawie z dnia 14 lipca 1983 r. o narodowym zasobie archiwalnym i archiwach (Dz.U. z 2020 r. poz. 164, z późn.zm.).</w:t>
      </w:r>
    </w:p>
    <w:p w14:paraId="2BF99F80"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Przysługuje Pani/Panu:</w:t>
      </w:r>
    </w:p>
    <w:p w14:paraId="2268BBE8" w14:textId="77777777" w:rsidR="001452B8" w:rsidRPr="006B03F0" w:rsidRDefault="001452B8" w:rsidP="001452B8">
      <w:pPr>
        <w:numPr>
          <w:ilvl w:val="0"/>
          <w:numId w:val="34"/>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prawo do żądania od Administratora dostępu do treści swoich danych osobowych oraz informacji o ich przetwarzaniu;</w:t>
      </w:r>
    </w:p>
    <w:p w14:paraId="26FD74EC" w14:textId="77777777" w:rsidR="001452B8" w:rsidRPr="006B03F0" w:rsidRDefault="001452B8" w:rsidP="001452B8">
      <w:pPr>
        <w:numPr>
          <w:ilvl w:val="0"/>
          <w:numId w:val="34"/>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prawo do ich sprostowania, jeśli są błędne lub nieaktualne, a także uzupełnienia jeżeli są niekompletne;</w:t>
      </w:r>
    </w:p>
    <w:p w14:paraId="647B39B4" w14:textId="77777777" w:rsidR="001452B8" w:rsidRPr="006B03F0" w:rsidRDefault="001452B8" w:rsidP="001452B8">
      <w:pPr>
        <w:numPr>
          <w:ilvl w:val="0"/>
          <w:numId w:val="34"/>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prawo żądania ograniczenia przetwarzania, z zastrzeżeniem art. 2a § 3 KPA - wystąpienie z żądaniem nie wpływa na tok i wynik postępowania.</w:t>
      </w:r>
    </w:p>
    <w:p w14:paraId="6661A287"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Pani/Pana dane osobowe nie będą przekazywane do państwa trzeciego.</w:t>
      </w:r>
    </w:p>
    <w:p w14:paraId="4AA503B6" w14:textId="77777777" w:rsidR="001452B8" w:rsidRPr="006B03F0" w:rsidRDefault="001452B8" w:rsidP="001452B8">
      <w:pPr>
        <w:numPr>
          <w:ilvl w:val="0"/>
          <w:numId w:val="35"/>
        </w:numPr>
        <w:shd w:val="clear" w:color="auto" w:fill="FFFFFF"/>
        <w:spacing w:after="0" w:line="240" w:lineRule="auto"/>
        <w:contextualSpacing/>
        <w:jc w:val="both"/>
        <w:rPr>
          <w:rFonts w:ascii="Lato" w:eastAsia="Times New Roman" w:hAnsi="Lato" w:cs="Arial"/>
          <w:spacing w:val="4"/>
          <w:lang w:eastAsia="pl-PL"/>
        </w:rPr>
      </w:pPr>
      <w:r w:rsidRPr="006B03F0">
        <w:rPr>
          <w:rFonts w:ascii="Lato" w:eastAsia="Times New Roman" w:hAnsi="Lato" w:cs="Arial"/>
          <w:spacing w:val="4"/>
          <w:lang w:eastAsia="pl-PL"/>
        </w:rPr>
        <w:t>Pani/Pana dane nie podlegają zautomatyzowanemu podejmowaniu decyzji, w tym również profilowaniu.</w:t>
      </w:r>
    </w:p>
    <w:p w14:paraId="35F8E535" w14:textId="037E3360" w:rsidR="00303DA8" w:rsidRPr="003A003C" w:rsidRDefault="001452B8" w:rsidP="003A003C">
      <w:pPr>
        <w:numPr>
          <w:ilvl w:val="0"/>
          <w:numId w:val="35"/>
        </w:numPr>
        <w:shd w:val="clear" w:color="auto" w:fill="FFFFFF"/>
        <w:spacing w:after="0" w:line="240" w:lineRule="auto"/>
        <w:contextualSpacing/>
        <w:jc w:val="both"/>
        <w:rPr>
          <w:rFonts w:ascii="Lato" w:eastAsia="Times New Roman" w:hAnsi="Lato" w:cs="Arial"/>
          <w:b/>
          <w:bCs/>
          <w:spacing w:val="4"/>
          <w:u w:val="single"/>
          <w:lang w:eastAsia="pl-PL"/>
        </w:rPr>
      </w:pPr>
      <w:r w:rsidRPr="006B03F0">
        <w:rPr>
          <w:rFonts w:ascii="Lato" w:eastAsia="Times New Roman" w:hAnsi="Lato" w:cs="Arial"/>
          <w:spacing w:val="4"/>
          <w:lang w:eastAsia="pl-PL"/>
        </w:rPr>
        <w:t xml:space="preserve">W przypadku powzięcia informacji o niezgodnym z prawem przetwarzaniu </w:t>
      </w:r>
      <w:r w:rsidRPr="006B03F0">
        <w:rPr>
          <w:rFonts w:ascii="Lato" w:eastAsia="Times New Roman" w:hAnsi="Lato" w:cs="Arial"/>
          <w:spacing w:val="4"/>
          <w:lang w:eastAsia="pl-PL"/>
        </w:rPr>
        <w:br/>
        <w:t>w Ministerstwie Rozwoju i Technologii Pani/Pana danych osobowych, przysługuje Pani/Panu prawo wniesienia skargi do organu nadzorczego właściwego w sprawach ochrony danych osobowych, tj. Prezesa Urzędu Ochrony Danych Osobowych</w:t>
      </w:r>
    </w:p>
    <w:sectPr w:rsidR="00303DA8" w:rsidRPr="003A003C" w:rsidSect="00E82590">
      <w:headerReference w:type="default" r:id="rId8"/>
      <w:footerReference w:type="default" r:id="rId9"/>
      <w:headerReference w:type="first" r:id="rId10"/>
      <w:footerReference w:type="first" r:id="rId11"/>
      <w:pgSz w:w="11906" w:h="16838"/>
      <w:pgMar w:top="2268" w:right="1134" w:bottom="1276"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369B" w14:textId="77777777" w:rsidR="00EA5FA2" w:rsidRDefault="00EA5FA2" w:rsidP="009276B2">
      <w:pPr>
        <w:spacing w:after="0" w:line="240" w:lineRule="auto"/>
      </w:pPr>
      <w:r>
        <w:separator/>
      </w:r>
    </w:p>
  </w:endnote>
  <w:endnote w:type="continuationSeparator" w:id="0">
    <w:p w14:paraId="4015FAC8" w14:textId="77777777" w:rsidR="00EA5FA2" w:rsidRDefault="00EA5FA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embedRegular r:id="rId1" w:fontKey="{030450E6-04C3-47A4-ABD1-88C93F09B92B}"/>
    <w:embedBold r:id="rId2" w:fontKey="{BA393850-6863-46A7-8DB0-CDC0580758DA}"/>
    <w:embedItalic r:id="rId3" w:fontKey="{9D4D6748-E35C-45B5-8D32-7BFF984B507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6DF2D255-787B-4B35-AA7B-041B76EF6604}"/>
    <w:embedBold r:id="rId5" w:fontKey="{CE59D784-0F60-4963-A42D-C9C454E666F4}"/>
    <w:embedItalic r:id="rId6" w:fontKey="{EF02E43F-22FE-4039-987E-563D3CC26BF3}"/>
  </w:font>
  <w:font w:name="Calibri Light">
    <w:panose1 w:val="020F0302020204030204"/>
    <w:charset w:val="EE"/>
    <w:family w:val="swiss"/>
    <w:pitch w:val="variable"/>
    <w:sig w:usb0="E4002EFF" w:usb1="C200247B" w:usb2="00000009" w:usb3="00000000" w:csb0="000001FF" w:csb1="00000000"/>
    <w:embedRegular r:id="rId7" w:fontKey="{91513E1A-6011-4C34-81F2-07F71A2D3CC3}"/>
  </w:font>
  <w:font w:name="Lato-Regular">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3" w:usb1="00000000" w:usb2="00000000" w:usb3="00000000" w:csb0="00000001" w:csb1="00000000"/>
  </w:font>
  <w:font w:name="Lao UI">
    <w:charset w:val="00"/>
    <w:family w:val="swiss"/>
    <w:pitch w:val="variable"/>
    <w:sig w:usb0="82000003" w:usb1="00000000" w:usb2="00000000" w:usb3="00000000" w:csb0="00000001" w:csb1="00000000"/>
    <w:embedBold r:id="rId8" w:fontKey="{6CF182BA-6FB7-4BB3-8F8F-AB61D384C75D}"/>
  </w:font>
  <w:font w:name="ArialMT">
    <w:altName w:val="Arial"/>
    <w:panose1 w:val="00000000000000000000"/>
    <w:charset w:val="00"/>
    <w:family w:val="roman"/>
    <w:notTrueType/>
    <w:pitch w:val="default"/>
  </w:font>
  <w:font w:name="CIDFont+F3">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embedRegular r:id="rId9" w:fontKey="{54A75A55-671B-49B7-BDCF-30B10CCD13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E267" w14:textId="39643FBD" w:rsidR="00C92979" w:rsidRPr="008327FC" w:rsidRDefault="00000000">
    <w:pPr>
      <w:pStyle w:val="Stopka"/>
      <w:jc w:val="center"/>
      <w:rPr>
        <w:sz w:val="18"/>
        <w:szCs w:val="18"/>
      </w:rPr>
    </w:pPr>
    <w:sdt>
      <w:sdtPr>
        <w:id w:val="1477418435"/>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r w:rsidR="00C92979" w:rsidRPr="008327FC">
              <w:rPr>
                <w:sz w:val="18"/>
                <w:szCs w:val="18"/>
              </w:rPr>
              <w:fldChar w:fldCharType="begin"/>
            </w:r>
            <w:r w:rsidR="00C92979" w:rsidRPr="008327FC">
              <w:rPr>
                <w:sz w:val="18"/>
                <w:szCs w:val="18"/>
              </w:rPr>
              <w:instrText>PAGE</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r w:rsidR="00C92979" w:rsidRPr="008327FC">
              <w:rPr>
                <w:sz w:val="18"/>
                <w:szCs w:val="18"/>
              </w:rPr>
              <w:t xml:space="preserve"> (</w:t>
            </w:r>
            <w:r w:rsidR="00C92979" w:rsidRPr="008327FC">
              <w:rPr>
                <w:sz w:val="18"/>
                <w:szCs w:val="18"/>
              </w:rPr>
              <w:fldChar w:fldCharType="begin"/>
            </w:r>
            <w:r w:rsidR="00C92979" w:rsidRPr="008327FC">
              <w:rPr>
                <w:sz w:val="18"/>
                <w:szCs w:val="18"/>
              </w:rPr>
              <w:instrText>NUMPAGES</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sdtContent>
        </w:sdt>
      </w:sdtContent>
    </w:sdt>
    <w:r w:rsidR="00C92979" w:rsidRPr="008327FC">
      <w:rPr>
        <w:sz w:val="18"/>
        <w:szCs w:val="18"/>
      </w:rPr>
      <w:t>)</w:t>
    </w:r>
  </w:p>
  <w:p w14:paraId="37821F1F" w14:textId="56B3CC9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7764" w14:textId="57E964F7" w:rsidR="008F7FB6" w:rsidRPr="001E1273" w:rsidRDefault="004F1278" w:rsidP="00274D44">
    <w:pPr>
      <w:pStyle w:val="Stopka"/>
      <w:tabs>
        <w:tab w:val="clear" w:pos="4536"/>
        <w:tab w:val="clear" w:pos="9072"/>
        <w:tab w:val="left" w:pos="5954"/>
      </w:tabs>
      <w:spacing w:line="200" w:lineRule="exact"/>
      <w:rPr>
        <w:rFonts w:ascii="Lato" w:hAnsi="Lato"/>
        <w:sz w:val="14"/>
        <w:szCs w:val="14"/>
      </w:rPr>
    </w:pPr>
    <w:r>
      <w:rPr>
        <w:noProof/>
      </w:rPr>
      <mc:AlternateContent>
        <mc:Choice Requires="wps">
          <w:drawing>
            <wp:anchor distT="4294967295" distB="4294967295" distL="114300" distR="114300" simplePos="0" relativeHeight="251667456" behindDoc="0" locked="0" layoutInCell="1" allowOverlap="1" wp14:anchorId="03E0C1C5" wp14:editId="3696F2B2">
              <wp:simplePos x="0" y="0"/>
              <wp:positionH relativeFrom="margin">
                <wp:posOffset>0</wp:posOffset>
              </wp:positionH>
              <wp:positionV relativeFrom="paragraph">
                <wp:posOffset>-120651</wp:posOffset>
              </wp:positionV>
              <wp:extent cx="5039995" cy="0"/>
              <wp:effectExtent l="0" t="0" r="0" b="0"/>
              <wp:wrapNone/>
              <wp:docPr id="72793917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48072" id="Łącznik prosty 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" strokecolor="black [3213]" strokeweight=".5pt">
              <v:stroke joinstyle="miter"/>
              <o:lock v:ext="edit" shapetype="f"/>
              <w10:wrap anchorx="margin"/>
            </v:line>
          </w:pict>
        </mc:Fallback>
      </mc:AlternateContent>
    </w:r>
    <w:r w:rsidR="008F7FB6" w:rsidRPr="001E1273">
      <w:rPr>
        <w:rFonts w:ascii="Lato" w:hAnsi="Lato"/>
        <w:noProof/>
        <w:sz w:val="14"/>
        <w:szCs w:val="14"/>
        <w:lang w:eastAsia="pl-PL"/>
      </w:rPr>
      <w:t>+48 222 500 123</w:t>
    </w:r>
    <w:r w:rsidR="008F7FB6"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D0868" w14:textId="77777777" w:rsidR="00EA5FA2" w:rsidRDefault="00EA5FA2" w:rsidP="009276B2">
      <w:pPr>
        <w:spacing w:after="0" w:line="240" w:lineRule="auto"/>
      </w:pPr>
      <w:r>
        <w:separator/>
      </w:r>
    </w:p>
  </w:footnote>
  <w:footnote w:type="continuationSeparator" w:id="0">
    <w:p w14:paraId="1681E107" w14:textId="77777777" w:rsidR="00EA5FA2" w:rsidRDefault="00EA5FA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849CC05" w:rsidR="00947F4D" w:rsidRDefault="00B93FBC" w:rsidP="00B93FBC">
    <w:pPr>
      <w:pStyle w:val="Nagwek"/>
      <w:tabs>
        <w:tab w:val="clear" w:pos="4536"/>
        <w:tab w:val="left" w:pos="3119"/>
      </w:tabs>
    </w:pPr>
    <w:r>
      <w:rPr>
        <w:noProof/>
        <w:lang w:eastAsia="pl-PL"/>
      </w:rPr>
      <w:drawing>
        <wp:anchor distT="0" distB="0" distL="114300" distR="114300" simplePos="0" relativeHeight="251669504" behindDoc="0" locked="0" layoutInCell="1" allowOverlap="1" wp14:anchorId="4224DE1E" wp14:editId="54D42126">
          <wp:simplePos x="0" y="0"/>
          <wp:positionH relativeFrom="column">
            <wp:posOffset>-876300</wp:posOffset>
          </wp:positionH>
          <wp:positionV relativeFrom="paragraph">
            <wp:posOffset>381000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2077533494" name="Obraz 2077533494"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9E0970C"/>
    <w:lvl w:ilvl="0">
      <w:start w:val="1"/>
      <w:numFmt w:val="decimal"/>
      <w:lvlText w:val="%1."/>
      <w:lvlJc w:val="left"/>
      <w:rPr>
        <w:rFonts w:ascii="Lato" w:hAnsi="Lato"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2"/>
        <w:szCs w:val="22"/>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1" w15:restartNumberingAfterBreak="0">
    <w:nsid w:val="07EB789C"/>
    <w:multiLevelType w:val="hybridMultilevel"/>
    <w:tmpl w:val="D66801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A487F"/>
    <w:multiLevelType w:val="hybridMultilevel"/>
    <w:tmpl w:val="FC922058"/>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118263B6"/>
    <w:multiLevelType w:val="hybridMultilevel"/>
    <w:tmpl w:val="26620B6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1234CB"/>
    <w:multiLevelType w:val="hybridMultilevel"/>
    <w:tmpl w:val="2D8260B0"/>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CB0085"/>
    <w:multiLevelType w:val="hybridMultilevel"/>
    <w:tmpl w:val="5D529D36"/>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B047F3"/>
    <w:multiLevelType w:val="hybridMultilevel"/>
    <w:tmpl w:val="FE7208C4"/>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3C7D81"/>
    <w:multiLevelType w:val="hybridMultilevel"/>
    <w:tmpl w:val="09D0C9CA"/>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5C32C4"/>
    <w:multiLevelType w:val="hybridMultilevel"/>
    <w:tmpl w:val="9B7422EE"/>
    <w:lvl w:ilvl="0" w:tplc="9DD2F1D4">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4" w15:restartNumberingAfterBreak="0">
    <w:nsid w:val="26F42519"/>
    <w:multiLevelType w:val="hybridMultilevel"/>
    <w:tmpl w:val="6FFEEFD4"/>
    <w:lvl w:ilvl="0" w:tplc="E3A25DC2">
      <w:start w:val="1"/>
      <w:numFmt w:val="bullet"/>
      <w:lvlText w:val="-"/>
      <w:lvlJc w:val="left"/>
      <w:pPr>
        <w:ind w:left="862" w:hanging="360"/>
      </w:pPr>
      <w:rPr>
        <w:rFonts w:ascii="Arial" w:hAnsi="Arial" w:cs="Times New Roman" w:hint="default"/>
        <w:color w:val="auto"/>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5" w15:restartNumberingAfterBreak="0">
    <w:nsid w:val="27D8362F"/>
    <w:multiLevelType w:val="hybridMultilevel"/>
    <w:tmpl w:val="4E8CAF90"/>
    <w:lvl w:ilvl="0" w:tplc="ABF4306A">
      <w:start w:val="1"/>
      <w:numFmt w:val="decimal"/>
      <w:lvlText w:val="%1."/>
      <w:lvlJc w:val="left"/>
      <w:pPr>
        <w:ind w:left="720" w:hanging="360"/>
      </w:pPr>
      <w:rPr>
        <w:rFonts w:ascii="Lato" w:hAnsi="Lato"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72307DB"/>
    <w:multiLevelType w:val="hybridMultilevel"/>
    <w:tmpl w:val="27BE10D2"/>
    <w:lvl w:ilvl="0" w:tplc="A7CA944A">
      <w:start w:val="1"/>
      <w:numFmt w:val="bullet"/>
      <w:lvlText w:val=""/>
      <w:lvlJc w:val="left"/>
      <w:pPr>
        <w:ind w:left="1353" w:hanging="360"/>
      </w:pPr>
      <w:rPr>
        <w:rFonts w:ascii="Symbol" w:hAnsi="Symbol" w:hint="default"/>
      </w:rPr>
    </w:lvl>
    <w:lvl w:ilvl="1" w:tplc="D8721C9A">
      <w:start w:val="1"/>
      <w:numFmt w:val="bullet"/>
      <w:lvlText w:val=""/>
      <w:lvlJc w:val="left"/>
      <w:pPr>
        <w:ind w:left="1287"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22322E"/>
    <w:multiLevelType w:val="hybridMultilevel"/>
    <w:tmpl w:val="B496838C"/>
    <w:lvl w:ilvl="0" w:tplc="537654FA">
      <w:start w:val="1"/>
      <w:numFmt w:val="bullet"/>
      <w:lvlText w:val=""/>
      <w:lvlJc w:val="left"/>
      <w:pPr>
        <w:ind w:left="360" w:hanging="360"/>
      </w:pPr>
      <w:rPr>
        <w:rFonts w:ascii="Symbol" w:hAnsi="Symbol" w:hint="default"/>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5104727"/>
    <w:multiLevelType w:val="hybridMultilevel"/>
    <w:tmpl w:val="ACE8D5D6"/>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5B787B"/>
    <w:multiLevelType w:val="hybridMultilevel"/>
    <w:tmpl w:val="ED92AB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707994"/>
    <w:multiLevelType w:val="hybridMultilevel"/>
    <w:tmpl w:val="9954D5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EA4E48"/>
    <w:multiLevelType w:val="hybridMultilevel"/>
    <w:tmpl w:val="6290B962"/>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9"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F24E69"/>
    <w:multiLevelType w:val="multilevel"/>
    <w:tmpl w:val="A45ABAC0"/>
    <w:lvl w:ilvl="0">
      <w:start w:val="1"/>
      <w:numFmt w:val="decimal"/>
      <w:lvlText w:val="%1."/>
      <w:lvlJc w:val="left"/>
      <w:pPr>
        <w:tabs>
          <w:tab w:val="num" w:pos="709"/>
        </w:tabs>
        <w:ind w:left="786"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2" w15:restartNumberingAfterBreak="0">
    <w:nsid w:val="59321218"/>
    <w:multiLevelType w:val="hybridMultilevel"/>
    <w:tmpl w:val="E7007FCA"/>
    <w:lvl w:ilvl="0" w:tplc="87FE7EF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3" w15:restartNumberingAfterBreak="0">
    <w:nsid w:val="59A273A1"/>
    <w:multiLevelType w:val="hybridMultilevel"/>
    <w:tmpl w:val="4C024A7C"/>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BCE4798"/>
    <w:multiLevelType w:val="hybridMultilevel"/>
    <w:tmpl w:val="54B8A09E"/>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5672A9"/>
    <w:multiLevelType w:val="hybridMultilevel"/>
    <w:tmpl w:val="1E2A9C5C"/>
    <w:lvl w:ilvl="0" w:tplc="B1B0243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D7D5DBE"/>
    <w:multiLevelType w:val="hybridMultilevel"/>
    <w:tmpl w:val="FB00E8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A54FB6"/>
    <w:multiLevelType w:val="hybridMultilevel"/>
    <w:tmpl w:val="7438198A"/>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BD7F87"/>
    <w:multiLevelType w:val="hybridMultilevel"/>
    <w:tmpl w:val="566AAC22"/>
    <w:lvl w:ilvl="0" w:tplc="87FE7EFC">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40"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9AE0041"/>
    <w:multiLevelType w:val="hybridMultilevel"/>
    <w:tmpl w:val="F1E0D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D43093"/>
    <w:multiLevelType w:val="hybridMultilevel"/>
    <w:tmpl w:val="4664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150B08"/>
    <w:multiLevelType w:val="hybridMultilevel"/>
    <w:tmpl w:val="AD52B6C0"/>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C621B16"/>
    <w:multiLevelType w:val="hybridMultilevel"/>
    <w:tmpl w:val="A776E3AC"/>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347559934">
    <w:abstractNumId w:val="44"/>
  </w:num>
  <w:num w:numId="4" w16cid:durableId="926502234">
    <w:abstractNumId w:val="22"/>
  </w:num>
  <w:num w:numId="5" w16cid:durableId="896666545">
    <w:abstractNumId w:val="29"/>
  </w:num>
  <w:num w:numId="6" w16cid:durableId="1734616807">
    <w:abstractNumId w:val="28"/>
  </w:num>
  <w:num w:numId="7" w16cid:durableId="1458332196">
    <w:abstractNumId w:val="31"/>
  </w:num>
  <w:num w:numId="8" w16cid:durableId="425615079">
    <w:abstractNumId w:val="4"/>
  </w:num>
  <w:num w:numId="9" w16cid:durableId="129058980">
    <w:abstractNumId w:val="27"/>
  </w:num>
  <w:num w:numId="10" w16cid:durableId="1562129170">
    <w:abstractNumId w:val="6"/>
  </w:num>
  <w:num w:numId="11" w16cid:durableId="53891070">
    <w:abstractNumId w:val="35"/>
  </w:num>
  <w:num w:numId="12" w16cid:durableId="754742051">
    <w:abstractNumId w:val="38"/>
  </w:num>
  <w:num w:numId="13" w16cid:durableId="1452942778">
    <w:abstractNumId w:val="2"/>
  </w:num>
  <w:num w:numId="14" w16cid:durableId="1587154000">
    <w:abstractNumId w:val="7"/>
  </w:num>
  <w:num w:numId="15" w16cid:durableId="1665933363">
    <w:abstractNumId w:val="1"/>
  </w:num>
  <w:num w:numId="16" w16cid:durableId="1240291318">
    <w:abstractNumId w:val="24"/>
  </w:num>
  <w:num w:numId="17" w16cid:durableId="823737884">
    <w:abstractNumId w:val="41"/>
  </w:num>
  <w:num w:numId="18" w16cid:durableId="1244417625">
    <w:abstractNumId w:val="45"/>
  </w:num>
  <w:num w:numId="19" w16cid:durableId="1689023353">
    <w:abstractNumId w:val="20"/>
  </w:num>
  <w:num w:numId="20" w16cid:durableId="180778440">
    <w:abstractNumId w:val="25"/>
  </w:num>
  <w:num w:numId="21" w16cid:durableId="876703308">
    <w:abstractNumId w:val="8"/>
  </w:num>
  <w:num w:numId="22" w16cid:durableId="1446121321">
    <w:abstractNumId w:val="30"/>
  </w:num>
  <w:num w:numId="23" w16cid:durableId="437068019">
    <w:abstractNumId w:val="16"/>
  </w:num>
  <w:num w:numId="24" w16cid:durableId="1788229572">
    <w:abstractNumId w:val="3"/>
  </w:num>
  <w:num w:numId="25" w16cid:durableId="1106579150">
    <w:abstractNumId w:val="19"/>
  </w:num>
  <w:num w:numId="26" w16cid:durableId="1531531468">
    <w:abstractNumId w:val="43"/>
  </w:num>
  <w:num w:numId="27" w16cid:durableId="1069232476">
    <w:abstractNumId w:val="26"/>
  </w:num>
  <w:num w:numId="28" w16cid:durableId="1954289581">
    <w:abstractNumId w:val="18"/>
  </w:num>
  <w:num w:numId="29" w16cid:durableId="924918159">
    <w:abstractNumId w:val="12"/>
  </w:num>
  <w:num w:numId="30" w16cid:durableId="1958633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02354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76993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6395448">
    <w:abstractNumId w:val="21"/>
  </w:num>
  <w:num w:numId="34" w16cid:durableId="1718432802">
    <w:abstractNumId w:val="40"/>
  </w:num>
  <w:num w:numId="35" w16cid:durableId="1072391146">
    <w:abstractNumId w:val="17"/>
  </w:num>
  <w:num w:numId="36" w16cid:durableId="1798714546">
    <w:abstractNumId w:val="37"/>
  </w:num>
  <w:num w:numId="37" w16cid:durableId="781073804">
    <w:abstractNumId w:val="42"/>
  </w:num>
  <w:num w:numId="38" w16cid:durableId="116417978">
    <w:abstractNumId w:val="32"/>
  </w:num>
  <w:num w:numId="39" w16cid:durableId="1352412344">
    <w:abstractNumId w:val="34"/>
  </w:num>
  <w:num w:numId="40" w16cid:durableId="817844583">
    <w:abstractNumId w:val="0"/>
  </w:num>
  <w:num w:numId="41" w16cid:durableId="154609825">
    <w:abstractNumId w:val="39"/>
  </w:num>
  <w:num w:numId="42" w16cid:durableId="396317362">
    <w:abstractNumId w:val="23"/>
  </w:num>
  <w:num w:numId="43" w16cid:durableId="1588804700">
    <w:abstractNumId w:val="36"/>
  </w:num>
  <w:num w:numId="44" w16cid:durableId="446706401">
    <w:abstractNumId w:val="11"/>
  </w:num>
  <w:num w:numId="45" w16cid:durableId="520438425">
    <w:abstractNumId w:val="14"/>
  </w:num>
  <w:num w:numId="46" w16cid:durableId="1471702273">
    <w:abstractNumId w:val="9"/>
  </w:num>
  <w:num w:numId="47" w16cid:durableId="1844736651">
    <w:abstractNumId w:val="10"/>
  </w:num>
  <w:num w:numId="48" w16cid:durableId="210570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8"/>
    <w:rsid w:val="000006A5"/>
    <w:rsid w:val="00002546"/>
    <w:rsid w:val="000040E8"/>
    <w:rsid w:val="00004628"/>
    <w:rsid w:val="00012431"/>
    <w:rsid w:val="0001246B"/>
    <w:rsid w:val="00022CF1"/>
    <w:rsid w:val="000268FE"/>
    <w:rsid w:val="00026EAF"/>
    <w:rsid w:val="00034BB4"/>
    <w:rsid w:val="00036B36"/>
    <w:rsid w:val="000447ED"/>
    <w:rsid w:val="000473DC"/>
    <w:rsid w:val="00055E55"/>
    <w:rsid w:val="00055F10"/>
    <w:rsid w:val="000560B7"/>
    <w:rsid w:val="00056DA7"/>
    <w:rsid w:val="00057981"/>
    <w:rsid w:val="00062D85"/>
    <w:rsid w:val="00062E68"/>
    <w:rsid w:val="0006404F"/>
    <w:rsid w:val="00065498"/>
    <w:rsid w:val="00072244"/>
    <w:rsid w:val="00072355"/>
    <w:rsid w:val="000747BF"/>
    <w:rsid w:val="0008194B"/>
    <w:rsid w:val="00081B65"/>
    <w:rsid w:val="000845E7"/>
    <w:rsid w:val="0008730B"/>
    <w:rsid w:val="00090A43"/>
    <w:rsid w:val="0009181A"/>
    <w:rsid w:val="00092358"/>
    <w:rsid w:val="000931F2"/>
    <w:rsid w:val="00094107"/>
    <w:rsid w:val="00096E6E"/>
    <w:rsid w:val="000A4E86"/>
    <w:rsid w:val="000A7EC4"/>
    <w:rsid w:val="000B061D"/>
    <w:rsid w:val="000B6E55"/>
    <w:rsid w:val="000C1801"/>
    <w:rsid w:val="000C3E2B"/>
    <w:rsid w:val="000C72C7"/>
    <w:rsid w:val="000D0E72"/>
    <w:rsid w:val="000D24A3"/>
    <w:rsid w:val="000D3CFA"/>
    <w:rsid w:val="000D7919"/>
    <w:rsid w:val="000E1403"/>
    <w:rsid w:val="000E34D3"/>
    <w:rsid w:val="000E4065"/>
    <w:rsid w:val="000E68B2"/>
    <w:rsid w:val="000E7717"/>
    <w:rsid w:val="000F0758"/>
    <w:rsid w:val="000F73C3"/>
    <w:rsid w:val="00100315"/>
    <w:rsid w:val="00101A31"/>
    <w:rsid w:val="001064C5"/>
    <w:rsid w:val="00113528"/>
    <w:rsid w:val="00113E4B"/>
    <w:rsid w:val="001150A2"/>
    <w:rsid w:val="001217BD"/>
    <w:rsid w:val="001236B0"/>
    <w:rsid w:val="001340C7"/>
    <w:rsid w:val="00136174"/>
    <w:rsid w:val="001430B0"/>
    <w:rsid w:val="00144CF9"/>
    <w:rsid w:val="001452B8"/>
    <w:rsid w:val="00145C43"/>
    <w:rsid w:val="001564DA"/>
    <w:rsid w:val="00160326"/>
    <w:rsid w:val="001621A5"/>
    <w:rsid w:val="00166A88"/>
    <w:rsid w:val="00167F8C"/>
    <w:rsid w:val="00170F28"/>
    <w:rsid w:val="00171128"/>
    <w:rsid w:val="001727A4"/>
    <w:rsid w:val="00175AB0"/>
    <w:rsid w:val="001777A6"/>
    <w:rsid w:val="00182E24"/>
    <w:rsid w:val="00182FD3"/>
    <w:rsid w:val="00183B62"/>
    <w:rsid w:val="00190A53"/>
    <w:rsid w:val="00190D3E"/>
    <w:rsid w:val="0019503F"/>
    <w:rsid w:val="001A2CAE"/>
    <w:rsid w:val="001A3FC4"/>
    <w:rsid w:val="001A58D2"/>
    <w:rsid w:val="001A70E8"/>
    <w:rsid w:val="001A7289"/>
    <w:rsid w:val="001B70EB"/>
    <w:rsid w:val="001B72FB"/>
    <w:rsid w:val="001B7690"/>
    <w:rsid w:val="001C00EB"/>
    <w:rsid w:val="001C4FBB"/>
    <w:rsid w:val="001C7A37"/>
    <w:rsid w:val="001C7F81"/>
    <w:rsid w:val="001D0CA9"/>
    <w:rsid w:val="001D363B"/>
    <w:rsid w:val="001D5854"/>
    <w:rsid w:val="001E7A8B"/>
    <w:rsid w:val="001E7E49"/>
    <w:rsid w:val="001F0847"/>
    <w:rsid w:val="001F1307"/>
    <w:rsid w:val="001F45E4"/>
    <w:rsid w:val="001F6B50"/>
    <w:rsid w:val="001F7AE3"/>
    <w:rsid w:val="0020778E"/>
    <w:rsid w:val="002119F8"/>
    <w:rsid w:val="002201FE"/>
    <w:rsid w:val="002258B9"/>
    <w:rsid w:val="00241FD7"/>
    <w:rsid w:val="00245455"/>
    <w:rsid w:val="00247FF9"/>
    <w:rsid w:val="00250403"/>
    <w:rsid w:val="00250683"/>
    <w:rsid w:val="00252D7B"/>
    <w:rsid w:val="002534E2"/>
    <w:rsid w:val="00255E36"/>
    <w:rsid w:val="00255ECF"/>
    <w:rsid w:val="002561FE"/>
    <w:rsid w:val="00261C63"/>
    <w:rsid w:val="002718DE"/>
    <w:rsid w:val="00274D44"/>
    <w:rsid w:val="00281A2A"/>
    <w:rsid w:val="002830CF"/>
    <w:rsid w:val="00287E6E"/>
    <w:rsid w:val="00294E02"/>
    <w:rsid w:val="002A299C"/>
    <w:rsid w:val="002A39D0"/>
    <w:rsid w:val="002A63E5"/>
    <w:rsid w:val="002B2A28"/>
    <w:rsid w:val="002B6443"/>
    <w:rsid w:val="002C0534"/>
    <w:rsid w:val="002C0618"/>
    <w:rsid w:val="002C0D58"/>
    <w:rsid w:val="002C2E74"/>
    <w:rsid w:val="002D08B1"/>
    <w:rsid w:val="002D1B07"/>
    <w:rsid w:val="002D1DA5"/>
    <w:rsid w:val="002D5CEA"/>
    <w:rsid w:val="002D6085"/>
    <w:rsid w:val="002D624A"/>
    <w:rsid w:val="002E0C9D"/>
    <w:rsid w:val="002E1C35"/>
    <w:rsid w:val="002E2DC2"/>
    <w:rsid w:val="002E2E4B"/>
    <w:rsid w:val="002E3359"/>
    <w:rsid w:val="002E35AC"/>
    <w:rsid w:val="002E5449"/>
    <w:rsid w:val="002E65B1"/>
    <w:rsid w:val="002F38DA"/>
    <w:rsid w:val="002F6E62"/>
    <w:rsid w:val="002F7AA4"/>
    <w:rsid w:val="002F7D4C"/>
    <w:rsid w:val="00301BAF"/>
    <w:rsid w:val="00303DA8"/>
    <w:rsid w:val="003064D8"/>
    <w:rsid w:val="00311525"/>
    <w:rsid w:val="00311AED"/>
    <w:rsid w:val="00311B64"/>
    <w:rsid w:val="003148C2"/>
    <w:rsid w:val="00315424"/>
    <w:rsid w:val="003263A4"/>
    <w:rsid w:val="00326F07"/>
    <w:rsid w:val="003310AC"/>
    <w:rsid w:val="00333271"/>
    <w:rsid w:val="00333B43"/>
    <w:rsid w:val="00334EBA"/>
    <w:rsid w:val="00335F1D"/>
    <w:rsid w:val="003365FD"/>
    <w:rsid w:val="0033694F"/>
    <w:rsid w:val="00336ED9"/>
    <w:rsid w:val="00341978"/>
    <w:rsid w:val="00343A14"/>
    <w:rsid w:val="00347291"/>
    <w:rsid w:val="003556EB"/>
    <w:rsid w:val="00357C4E"/>
    <w:rsid w:val="00362CAD"/>
    <w:rsid w:val="0036382B"/>
    <w:rsid w:val="003700C5"/>
    <w:rsid w:val="003821B7"/>
    <w:rsid w:val="00383FDB"/>
    <w:rsid w:val="0038648A"/>
    <w:rsid w:val="00390D42"/>
    <w:rsid w:val="0039210A"/>
    <w:rsid w:val="00395A68"/>
    <w:rsid w:val="00397D9A"/>
    <w:rsid w:val="003A003C"/>
    <w:rsid w:val="003A102A"/>
    <w:rsid w:val="003A1976"/>
    <w:rsid w:val="003A295C"/>
    <w:rsid w:val="003A5E02"/>
    <w:rsid w:val="003B05E0"/>
    <w:rsid w:val="003B3B76"/>
    <w:rsid w:val="003B4D84"/>
    <w:rsid w:val="003C123B"/>
    <w:rsid w:val="003C4430"/>
    <w:rsid w:val="003D2AD6"/>
    <w:rsid w:val="003D67D5"/>
    <w:rsid w:val="003D6BBB"/>
    <w:rsid w:val="003E0F5A"/>
    <w:rsid w:val="003E583B"/>
    <w:rsid w:val="003E6D27"/>
    <w:rsid w:val="003E7126"/>
    <w:rsid w:val="003F0446"/>
    <w:rsid w:val="003F0C30"/>
    <w:rsid w:val="003F0FC6"/>
    <w:rsid w:val="004017BF"/>
    <w:rsid w:val="00401D40"/>
    <w:rsid w:val="00402943"/>
    <w:rsid w:val="00403235"/>
    <w:rsid w:val="00403834"/>
    <w:rsid w:val="00404AF4"/>
    <w:rsid w:val="0041016D"/>
    <w:rsid w:val="004116FD"/>
    <w:rsid w:val="00416FCA"/>
    <w:rsid w:val="0042039E"/>
    <w:rsid w:val="0042446B"/>
    <w:rsid w:val="00426BD7"/>
    <w:rsid w:val="00431FF8"/>
    <w:rsid w:val="00432276"/>
    <w:rsid w:val="004339F3"/>
    <w:rsid w:val="00435338"/>
    <w:rsid w:val="00441E7A"/>
    <w:rsid w:val="004470A2"/>
    <w:rsid w:val="00447DFA"/>
    <w:rsid w:val="00450714"/>
    <w:rsid w:val="0045185D"/>
    <w:rsid w:val="004523FB"/>
    <w:rsid w:val="00462494"/>
    <w:rsid w:val="00462CF8"/>
    <w:rsid w:val="0046470E"/>
    <w:rsid w:val="00465655"/>
    <w:rsid w:val="004732E6"/>
    <w:rsid w:val="00475A9A"/>
    <w:rsid w:val="0048204F"/>
    <w:rsid w:val="00482E17"/>
    <w:rsid w:val="00484A00"/>
    <w:rsid w:val="00484E6B"/>
    <w:rsid w:val="004856F6"/>
    <w:rsid w:val="004869EE"/>
    <w:rsid w:val="00490849"/>
    <w:rsid w:val="004909D1"/>
    <w:rsid w:val="00490EE6"/>
    <w:rsid w:val="00493DEA"/>
    <w:rsid w:val="004967EC"/>
    <w:rsid w:val="00497E65"/>
    <w:rsid w:val="004A0025"/>
    <w:rsid w:val="004A0280"/>
    <w:rsid w:val="004A0558"/>
    <w:rsid w:val="004A14D5"/>
    <w:rsid w:val="004A1A82"/>
    <w:rsid w:val="004A2223"/>
    <w:rsid w:val="004A2DFB"/>
    <w:rsid w:val="004A3455"/>
    <w:rsid w:val="004B60C2"/>
    <w:rsid w:val="004B7687"/>
    <w:rsid w:val="004C12C7"/>
    <w:rsid w:val="004C17DB"/>
    <w:rsid w:val="004C4D49"/>
    <w:rsid w:val="004C5938"/>
    <w:rsid w:val="004C6A6D"/>
    <w:rsid w:val="004D12BE"/>
    <w:rsid w:val="004D5041"/>
    <w:rsid w:val="004D5BEB"/>
    <w:rsid w:val="004D5F1E"/>
    <w:rsid w:val="004D7D8D"/>
    <w:rsid w:val="004E14BE"/>
    <w:rsid w:val="004E5C90"/>
    <w:rsid w:val="004E61D0"/>
    <w:rsid w:val="004E6B67"/>
    <w:rsid w:val="004F1278"/>
    <w:rsid w:val="004F5D02"/>
    <w:rsid w:val="004F6F8A"/>
    <w:rsid w:val="00501E56"/>
    <w:rsid w:val="00501FA4"/>
    <w:rsid w:val="005024A2"/>
    <w:rsid w:val="00505C03"/>
    <w:rsid w:val="00510A01"/>
    <w:rsid w:val="00510FBD"/>
    <w:rsid w:val="00511DDA"/>
    <w:rsid w:val="00521AD5"/>
    <w:rsid w:val="00524B70"/>
    <w:rsid w:val="0053220B"/>
    <w:rsid w:val="00535C63"/>
    <w:rsid w:val="0054018E"/>
    <w:rsid w:val="005426B5"/>
    <w:rsid w:val="0054369F"/>
    <w:rsid w:val="00544564"/>
    <w:rsid w:val="005456D3"/>
    <w:rsid w:val="00546E5D"/>
    <w:rsid w:val="00547FD0"/>
    <w:rsid w:val="005520B5"/>
    <w:rsid w:val="00553DDB"/>
    <w:rsid w:val="005543C2"/>
    <w:rsid w:val="00557D28"/>
    <w:rsid w:val="00562920"/>
    <w:rsid w:val="00563266"/>
    <w:rsid w:val="005654C3"/>
    <w:rsid w:val="00565D32"/>
    <w:rsid w:val="005662F7"/>
    <w:rsid w:val="005758BA"/>
    <w:rsid w:val="005763E4"/>
    <w:rsid w:val="00582585"/>
    <w:rsid w:val="0058300A"/>
    <w:rsid w:val="00584CC7"/>
    <w:rsid w:val="00587F5B"/>
    <w:rsid w:val="00590C4E"/>
    <w:rsid w:val="0059434A"/>
    <w:rsid w:val="005944B6"/>
    <w:rsid w:val="00595C0A"/>
    <w:rsid w:val="005A3C77"/>
    <w:rsid w:val="005A4BFF"/>
    <w:rsid w:val="005C2301"/>
    <w:rsid w:val="005C27F2"/>
    <w:rsid w:val="005D01A8"/>
    <w:rsid w:val="005D3DD5"/>
    <w:rsid w:val="005D41DB"/>
    <w:rsid w:val="005E003D"/>
    <w:rsid w:val="005E2EA9"/>
    <w:rsid w:val="005E4B49"/>
    <w:rsid w:val="005E56C6"/>
    <w:rsid w:val="005F0217"/>
    <w:rsid w:val="005F0CFC"/>
    <w:rsid w:val="005F1E59"/>
    <w:rsid w:val="005F5ED8"/>
    <w:rsid w:val="00602A10"/>
    <w:rsid w:val="00604D25"/>
    <w:rsid w:val="00605670"/>
    <w:rsid w:val="006060E8"/>
    <w:rsid w:val="00610694"/>
    <w:rsid w:val="006178EF"/>
    <w:rsid w:val="0062579E"/>
    <w:rsid w:val="00625B62"/>
    <w:rsid w:val="006348B5"/>
    <w:rsid w:val="006410DE"/>
    <w:rsid w:val="00642B38"/>
    <w:rsid w:val="0064487E"/>
    <w:rsid w:val="00647AF4"/>
    <w:rsid w:val="00647B36"/>
    <w:rsid w:val="006537C5"/>
    <w:rsid w:val="00653CD7"/>
    <w:rsid w:val="00654CD7"/>
    <w:rsid w:val="0065718A"/>
    <w:rsid w:val="0065718C"/>
    <w:rsid w:val="00657CBB"/>
    <w:rsid w:val="006612BA"/>
    <w:rsid w:val="00661311"/>
    <w:rsid w:val="006634E5"/>
    <w:rsid w:val="0066402F"/>
    <w:rsid w:val="00664228"/>
    <w:rsid w:val="006714CC"/>
    <w:rsid w:val="006715F5"/>
    <w:rsid w:val="0067245E"/>
    <w:rsid w:val="00673E82"/>
    <w:rsid w:val="00675631"/>
    <w:rsid w:val="006804EB"/>
    <w:rsid w:val="00680BEB"/>
    <w:rsid w:val="00681995"/>
    <w:rsid w:val="006851E2"/>
    <w:rsid w:val="00687FB6"/>
    <w:rsid w:val="00692528"/>
    <w:rsid w:val="006A0ADA"/>
    <w:rsid w:val="006A0CEC"/>
    <w:rsid w:val="006A34D6"/>
    <w:rsid w:val="006A53B0"/>
    <w:rsid w:val="006A545B"/>
    <w:rsid w:val="006A5C59"/>
    <w:rsid w:val="006B03F0"/>
    <w:rsid w:val="006B25E4"/>
    <w:rsid w:val="006B3A7E"/>
    <w:rsid w:val="006B43AD"/>
    <w:rsid w:val="006C0494"/>
    <w:rsid w:val="006C7920"/>
    <w:rsid w:val="006D1366"/>
    <w:rsid w:val="006D1A6F"/>
    <w:rsid w:val="006D575E"/>
    <w:rsid w:val="006D66E8"/>
    <w:rsid w:val="006D6FD7"/>
    <w:rsid w:val="006E0B54"/>
    <w:rsid w:val="006E0F5E"/>
    <w:rsid w:val="006E2075"/>
    <w:rsid w:val="006E2197"/>
    <w:rsid w:val="006E22DC"/>
    <w:rsid w:val="006E5BD4"/>
    <w:rsid w:val="006F0D12"/>
    <w:rsid w:val="006F14B2"/>
    <w:rsid w:val="006F1B65"/>
    <w:rsid w:val="006F2933"/>
    <w:rsid w:val="006F3882"/>
    <w:rsid w:val="006F417A"/>
    <w:rsid w:val="006F58FC"/>
    <w:rsid w:val="006F7BCD"/>
    <w:rsid w:val="007003AD"/>
    <w:rsid w:val="00704F12"/>
    <w:rsid w:val="0070631E"/>
    <w:rsid w:val="00710998"/>
    <w:rsid w:val="007138F9"/>
    <w:rsid w:val="00716214"/>
    <w:rsid w:val="007307CC"/>
    <w:rsid w:val="007308C8"/>
    <w:rsid w:val="00731BB7"/>
    <w:rsid w:val="007412A9"/>
    <w:rsid w:val="007420FC"/>
    <w:rsid w:val="00742668"/>
    <w:rsid w:val="007430ED"/>
    <w:rsid w:val="00745FF5"/>
    <w:rsid w:val="007475AB"/>
    <w:rsid w:val="00752B84"/>
    <w:rsid w:val="00754812"/>
    <w:rsid w:val="007604CB"/>
    <w:rsid w:val="007606BE"/>
    <w:rsid w:val="00763AD9"/>
    <w:rsid w:val="00764387"/>
    <w:rsid w:val="007658E5"/>
    <w:rsid w:val="00767A74"/>
    <w:rsid w:val="00770F81"/>
    <w:rsid w:val="00773952"/>
    <w:rsid w:val="007763AC"/>
    <w:rsid w:val="00777A3D"/>
    <w:rsid w:val="00782D69"/>
    <w:rsid w:val="00784B7D"/>
    <w:rsid w:val="00785362"/>
    <w:rsid w:val="00785747"/>
    <w:rsid w:val="00787B7E"/>
    <w:rsid w:val="00790030"/>
    <w:rsid w:val="00793B73"/>
    <w:rsid w:val="00797577"/>
    <w:rsid w:val="0079789C"/>
    <w:rsid w:val="007A32E0"/>
    <w:rsid w:val="007A43D7"/>
    <w:rsid w:val="007A5353"/>
    <w:rsid w:val="007A5E1C"/>
    <w:rsid w:val="007A6E71"/>
    <w:rsid w:val="007B6F81"/>
    <w:rsid w:val="007C0044"/>
    <w:rsid w:val="007C0164"/>
    <w:rsid w:val="007C5CED"/>
    <w:rsid w:val="007D2101"/>
    <w:rsid w:val="007D473A"/>
    <w:rsid w:val="007D4E84"/>
    <w:rsid w:val="007E0123"/>
    <w:rsid w:val="007E0E7E"/>
    <w:rsid w:val="007E2180"/>
    <w:rsid w:val="007E6222"/>
    <w:rsid w:val="00802BF6"/>
    <w:rsid w:val="008123DB"/>
    <w:rsid w:val="00813BDD"/>
    <w:rsid w:val="00820645"/>
    <w:rsid w:val="00821CB4"/>
    <w:rsid w:val="00830889"/>
    <w:rsid w:val="008326C4"/>
    <w:rsid w:val="008327FC"/>
    <w:rsid w:val="008357B2"/>
    <w:rsid w:val="00836F1F"/>
    <w:rsid w:val="0083737B"/>
    <w:rsid w:val="00837426"/>
    <w:rsid w:val="00840842"/>
    <w:rsid w:val="00843ACE"/>
    <w:rsid w:val="0084661C"/>
    <w:rsid w:val="008516CC"/>
    <w:rsid w:val="00854437"/>
    <w:rsid w:val="0085532C"/>
    <w:rsid w:val="00855CEC"/>
    <w:rsid w:val="008567BF"/>
    <w:rsid w:val="008571DB"/>
    <w:rsid w:val="008572A9"/>
    <w:rsid w:val="008704A3"/>
    <w:rsid w:val="00874279"/>
    <w:rsid w:val="00876DDB"/>
    <w:rsid w:val="00882B75"/>
    <w:rsid w:val="00885FB0"/>
    <w:rsid w:val="0089044D"/>
    <w:rsid w:val="00890779"/>
    <w:rsid w:val="00894601"/>
    <w:rsid w:val="008946BC"/>
    <w:rsid w:val="008973AD"/>
    <w:rsid w:val="008A0368"/>
    <w:rsid w:val="008A32A6"/>
    <w:rsid w:val="008A6B98"/>
    <w:rsid w:val="008A7DCB"/>
    <w:rsid w:val="008B10E0"/>
    <w:rsid w:val="008B1618"/>
    <w:rsid w:val="008B2726"/>
    <w:rsid w:val="008B2B16"/>
    <w:rsid w:val="008B3459"/>
    <w:rsid w:val="008B49D4"/>
    <w:rsid w:val="008B5AE1"/>
    <w:rsid w:val="008B6DD4"/>
    <w:rsid w:val="008B7A3B"/>
    <w:rsid w:val="008C0235"/>
    <w:rsid w:val="008C0FCF"/>
    <w:rsid w:val="008C4BBE"/>
    <w:rsid w:val="008E1012"/>
    <w:rsid w:val="008E3B66"/>
    <w:rsid w:val="008E42BC"/>
    <w:rsid w:val="008E5D9D"/>
    <w:rsid w:val="008E69C7"/>
    <w:rsid w:val="008F2ED7"/>
    <w:rsid w:val="008F3E85"/>
    <w:rsid w:val="008F63FC"/>
    <w:rsid w:val="008F6AB6"/>
    <w:rsid w:val="008F7F01"/>
    <w:rsid w:val="008F7FB6"/>
    <w:rsid w:val="0091014D"/>
    <w:rsid w:val="00912B22"/>
    <w:rsid w:val="00921054"/>
    <w:rsid w:val="0092245E"/>
    <w:rsid w:val="009276B2"/>
    <w:rsid w:val="009342CD"/>
    <w:rsid w:val="0093525C"/>
    <w:rsid w:val="00936105"/>
    <w:rsid w:val="00936D1E"/>
    <w:rsid w:val="00947F4D"/>
    <w:rsid w:val="00951F75"/>
    <w:rsid w:val="00952D20"/>
    <w:rsid w:val="00953475"/>
    <w:rsid w:val="009621EC"/>
    <w:rsid w:val="009645C2"/>
    <w:rsid w:val="00965D65"/>
    <w:rsid w:val="00967C29"/>
    <w:rsid w:val="00973449"/>
    <w:rsid w:val="00975E1D"/>
    <w:rsid w:val="00977D99"/>
    <w:rsid w:val="009803C0"/>
    <w:rsid w:val="00980622"/>
    <w:rsid w:val="00981140"/>
    <w:rsid w:val="009811C5"/>
    <w:rsid w:val="00982040"/>
    <w:rsid w:val="0098245F"/>
    <w:rsid w:val="0098322A"/>
    <w:rsid w:val="0098415F"/>
    <w:rsid w:val="009847D7"/>
    <w:rsid w:val="0099010F"/>
    <w:rsid w:val="00992022"/>
    <w:rsid w:val="00992BBC"/>
    <w:rsid w:val="009948D0"/>
    <w:rsid w:val="00994C09"/>
    <w:rsid w:val="009952A8"/>
    <w:rsid w:val="00995498"/>
    <w:rsid w:val="009956B9"/>
    <w:rsid w:val="00995F25"/>
    <w:rsid w:val="009A0C61"/>
    <w:rsid w:val="009A2BB7"/>
    <w:rsid w:val="009B0D9A"/>
    <w:rsid w:val="009C1FAE"/>
    <w:rsid w:val="009D5EE9"/>
    <w:rsid w:val="009D606C"/>
    <w:rsid w:val="009E176B"/>
    <w:rsid w:val="009E2A10"/>
    <w:rsid w:val="009E3FE6"/>
    <w:rsid w:val="009E4FD8"/>
    <w:rsid w:val="00A02608"/>
    <w:rsid w:val="00A049E0"/>
    <w:rsid w:val="00A11CCD"/>
    <w:rsid w:val="00A131C8"/>
    <w:rsid w:val="00A22F88"/>
    <w:rsid w:val="00A2647F"/>
    <w:rsid w:val="00A26E08"/>
    <w:rsid w:val="00A307BB"/>
    <w:rsid w:val="00A333DE"/>
    <w:rsid w:val="00A34E4D"/>
    <w:rsid w:val="00A35FEE"/>
    <w:rsid w:val="00A379D7"/>
    <w:rsid w:val="00A40DA5"/>
    <w:rsid w:val="00A43C7A"/>
    <w:rsid w:val="00A44827"/>
    <w:rsid w:val="00A46BDD"/>
    <w:rsid w:val="00A53638"/>
    <w:rsid w:val="00A5435D"/>
    <w:rsid w:val="00A5471F"/>
    <w:rsid w:val="00A564FC"/>
    <w:rsid w:val="00A565A5"/>
    <w:rsid w:val="00A607F5"/>
    <w:rsid w:val="00A60EF1"/>
    <w:rsid w:val="00A61238"/>
    <w:rsid w:val="00A62FCC"/>
    <w:rsid w:val="00A63A8C"/>
    <w:rsid w:val="00A63F1A"/>
    <w:rsid w:val="00A63F37"/>
    <w:rsid w:val="00A67BDB"/>
    <w:rsid w:val="00A72099"/>
    <w:rsid w:val="00A72432"/>
    <w:rsid w:val="00A8030D"/>
    <w:rsid w:val="00A80994"/>
    <w:rsid w:val="00A80FF8"/>
    <w:rsid w:val="00A81E69"/>
    <w:rsid w:val="00A86248"/>
    <w:rsid w:val="00A90BB7"/>
    <w:rsid w:val="00A93FC7"/>
    <w:rsid w:val="00A9776A"/>
    <w:rsid w:val="00AA0147"/>
    <w:rsid w:val="00AA2CC8"/>
    <w:rsid w:val="00AA461F"/>
    <w:rsid w:val="00AA484D"/>
    <w:rsid w:val="00AB0183"/>
    <w:rsid w:val="00AB0337"/>
    <w:rsid w:val="00AB4CEA"/>
    <w:rsid w:val="00AB549F"/>
    <w:rsid w:val="00AB5C7D"/>
    <w:rsid w:val="00AB6129"/>
    <w:rsid w:val="00AC0D1B"/>
    <w:rsid w:val="00AC2B7B"/>
    <w:rsid w:val="00AC76D1"/>
    <w:rsid w:val="00AD6984"/>
    <w:rsid w:val="00AE2F88"/>
    <w:rsid w:val="00AE6415"/>
    <w:rsid w:val="00AE7DD6"/>
    <w:rsid w:val="00AF3B70"/>
    <w:rsid w:val="00B00650"/>
    <w:rsid w:val="00B00E67"/>
    <w:rsid w:val="00B01050"/>
    <w:rsid w:val="00B0189C"/>
    <w:rsid w:val="00B055A8"/>
    <w:rsid w:val="00B06E81"/>
    <w:rsid w:val="00B100C0"/>
    <w:rsid w:val="00B127EB"/>
    <w:rsid w:val="00B128B4"/>
    <w:rsid w:val="00B135F5"/>
    <w:rsid w:val="00B14CE7"/>
    <w:rsid w:val="00B14D7A"/>
    <w:rsid w:val="00B20100"/>
    <w:rsid w:val="00B20AD8"/>
    <w:rsid w:val="00B27285"/>
    <w:rsid w:val="00B307EC"/>
    <w:rsid w:val="00B31109"/>
    <w:rsid w:val="00B318BF"/>
    <w:rsid w:val="00B32518"/>
    <w:rsid w:val="00B34A41"/>
    <w:rsid w:val="00B34A87"/>
    <w:rsid w:val="00B35F38"/>
    <w:rsid w:val="00B36262"/>
    <w:rsid w:val="00B37927"/>
    <w:rsid w:val="00B4095E"/>
    <w:rsid w:val="00B41750"/>
    <w:rsid w:val="00B42180"/>
    <w:rsid w:val="00B518C3"/>
    <w:rsid w:val="00B56886"/>
    <w:rsid w:val="00B60DEC"/>
    <w:rsid w:val="00B63BEB"/>
    <w:rsid w:val="00B644F5"/>
    <w:rsid w:val="00B64FD9"/>
    <w:rsid w:val="00B66A7B"/>
    <w:rsid w:val="00B67720"/>
    <w:rsid w:val="00B71284"/>
    <w:rsid w:val="00B71638"/>
    <w:rsid w:val="00B72BC7"/>
    <w:rsid w:val="00B81821"/>
    <w:rsid w:val="00B84D3E"/>
    <w:rsid w:val="00B87744"/>
    <w:rsid w:val="00B87FE1"/>
    <w:rsid w:val="00B91153"/>
    <w:rsid w:val="00B93C39"/>
    <w:rsid w:val="00B93FBC"/>
    <w:rsid w:val="00B963FF"/>
    <w:rsid w:val="00B97165"/>
    <w:rsid w:val="00BA0BEF"/>
    <w:rsid w:val="00BA2D1B"/>
    <w:rsid w:val="00BA7EAA"/>
    <w:rsid w:val="00BB0E79"/>
    <w:rsid w:val="00BB2946"/>
    <w:rsid w:val="00BB2A35"/>
    <w:rsid w:val="00BB3028"/>
    <w:rsid w:val="00BB3B95"/>
    <w:rsid w:val="00BC09AC"/>
    <w:rsid w:val="00BC1A06"/>
    <w:rsid w:val="00BC2624"/>
    <w:rsid w:val="00BC30F1"/>
    <w:rsid w:val="00BC4A9C"/>
    <w:rsid w:val="00BD0814"/>
    <w:rsid w:val="00BD1152"/>
    <w:rsid w:val="00BD3ED5"/>
    <w:rsid w:val="00BD78DF"/>
    <w:rsid w:val="00BE00E7"/>
    <w:rsid w:val="00BE2CF3"/>
    <w:rsid w:val="00BE4B36"/>
    <w:rsid w:val="00BE6444"/>
    <w:rsid w:val="00BE7151"/>
    <w:rsid w:val="00BE7187"/>
    <w:rsid w:val="00BF4C64"/>
    <w:rsid w:val="00BF57FA"/>
    <w:rsid w:val="00BF60D3"/>
    <w:rsid w:val="00BF634A"/>
    <w:rsid w:val="00BF7BC4"/>
    <w:rsid w:val="00C0202B"/>
    <w:rsid w:val="00C029D0"/>
    <w:rsid w:val="00C03765"/>
    <w:rsid w:val="00C03F19"/>
    <w:rsid w:val="00C05F06"/>
    <w:rsid w:val="00C104B3"/>
    <w:rsid w:val="00C10C04"/>
    <w:rsid w:val="00C144DE"/>
    <w:rsid w:val="00C230F7"/>
    <w:rsid w:val="00C26B84"/>
    <w:rsid w:val="00C26B8E"/>
    <w:rsid w:val="00C275A7"/>
    <w:rsid w:val="00C27E0B"/>
    <w:rsid w:val="00C310DE"/>
    <w:rsid w:val="00C3168E"/>
    <w:rsid w:val="00C34400"/>
    <w:rsid w:val="00C36FB0"/>
    <w:rsid w:val="00C427B9"/>
    <w:rsid w:val="00C43C0B"/>
    <w:rsid w:val="00C44757"/>
    <w:rsid w:val="00C44F50"/>
    <w:rsid w:val="00C50447"/>
    <w:rsid w:val="00C521A2"/>
    <w:rsid w:val="00C52239"/>
    <w:rsid w:val="00C52833"/>
    <w:rsid w:val="00C53622"/>
    <w:rsid w:val="00C53987"/>
    <w:rsid w:val="00C53F49"/>
    <w:rsid w:val="00C55776"/>
    <w:rsid w:val="00C577E4"/>
    <w:rsid w:val="00C67CE3"/>
    <w:rsid w:val="00C739AA"/>
    <w:rsid w:val="00C8064A"/>
    <w:rsid w:val="00C849D1"/>
    <w:rsid w:val="00C85D56"/>
    <w:rsid w:val="00C8781C"/>
    <w:rsid w:val="00C92979"/>
    <w:rsid w:val="00CA0FB1"/>
    <w:rsid w:val="00CA3FF6"/>
    <w:rsid w:val="00CA4CFF"/>
    <w:rsid w:val="00CB025B"/>
    <w:rsid w:val="00CB16F8"/>
    <w:rsid w:val="00CB35CB"/>
    <w:rsid w:val="00CB52FE"/>
    <w:rsid w:val="00CB58EA"/>
    <w:rsid w:val="00CB7B6B"/>
    <w:rsid w:val="00CB7E01"/>
    <w:rsid w:val="00CC4FF5"/>
    <w:rsid w:val="00CC534D"/>
    <w:rsid w:val="00CD0B37"/>
    <w:rsid w:val="00CD638E"/>
    <w:rsid w:val="00CE17DE"/>
    <w:rsid w:val="00CE2A9C"/>
    <w:rsid w:val="00CF1D4C"/>
    <w:rsid w:val="00CF21C3"/>
    <w:rsid w:val="00CF560C"/>
    <w:rsid w:val="00CF580D"/>
    <w:rsid w:val="00D02A86"/>
    <w:rsid w:val="00D05E65"/>
    <w:rsid w:val="00D07FFE"/>
    <w:rsid w:val="00D132C0"/>
    <w:rsid w:val="00D21E78"/>
    <w:rsid w:val="00D22109"/>
    <w:rsid w:val="00D23704"/>
    <w:rsid w:val="00D30BD9"/>
    <w:rsid w:val="00D31CEB"/>
    <w:rsid w:val="00D327BF"/>
    <w:rsid w:val="00D36D1B"/>
    <w:rsid w:val="00D46E29"/>
    <w:rsid w:val="00D50422"/>
    <w:rsid w:val="00D5410E"/>
    <w:rsid w:val="00D56D96"/>
    <w:rsid w:val="00D61726"/>
    <w:rsid w:val="00D61A67"/>
    <w:rsid w:val="00D65D6C"/>
    <w:rsid w:val="00D723B5"/>
    <w:rsid w:val="00D727C7"/>
    <w:rsid w:val="00D7291F"/>
    <w:rsid w:val="00D73437"/>
    <w:rsid w:val="00D75F0D"/>
    <w:rsid w:val="00D77B39"/>
    <w:rsid w:val="00D818DD"/>
    <w:rsid w:val="00D8388D"/>
    <w:rsid w:val="00D83981"/>
    <w:rsid w:val="00D862B8"/>
    <w:rsid w:val="00D978F3"/>
    <w:rsid w:val="00DA0CB7"/>
    <w:rsid w:val="00DA3223"/>
    <w:rsid w:val="00DA3F8F"/>
    <w:rsid w:val="00DA42FC"/>
    <w:rsid w:val="00DA46CC"/>
    <w:rsid w:val="00DA4F4D"/>
    <w:rsid w:val="00DA6A5F"/>
    <w:rsid w:val="00DA7757"/>
    <w:rsid w:val="00DB2A92"/>
    <w:rsid w:val="00DB4C0C"/>
    <w:rsid w:val="00DB4DD3"/>
    <w:rsid w:val="00DB60E0"/>
    <w:rsid w:val="00DC1DAC"/>
    <w:rsid w:val="00DC5819"/>
    <w:rsid w:val="00DD361D"/>
    <w:rsid w:val="00DD4ABB"/>
    <w:rsid w:val="00DD5A61"/>
    <w:rsid w:val="00DD7612"/>
    <w:rsid w:val="00DE4683"/>
    <w:rsid w:val="00DE7333"/>
    <w:rsid w:val="00DE7A8E"/>
    <w:rsid w:val="00DF1194"/>
    <w:rsid w:val="00DF7261"/>
    <w:rsid w:val="00E0186E"/>
    <w:rsid w:val="00E023C3"/>
    <w:rsid w:val="00E028EA"/>
    <w:rsid w:val="00E118E8"/>
    <w:rsid w:val="00E146C1"/>
    <w:rsid w:val="00E15299"/>
    <w:rsid w:val="00E1758C"/>
    <w:rsid w:val="00E24DC8"/>
    <w:rsid w:val="00E257DE"/>
    <w:rsid w:val="00E27189"/>
    <w:rsid w:val="00E31E34"/>
    <w:rsid w:val="00E31E3D"/>
    <w:rsid w:val="00E3400A"/>
    <w:rsid w:val="00E35674"/>
    <w:rsid w:val="00E36D56"/>
    <w:rsid w:val="00E37499"/>
    <w:rsid w:val="00E418D5"/>
    <w:rsid w:val="00E4247C"/>
    <w:rsid w:val="00E51737"/>
    <w:rsid w:val="00E51D91"/>
    <w:rsid w:val="00E526C2"/>
    <w:rsid w:val="00E559C9"/>
    <w:rsid w:val="00E563DE"/>
    <w:rsid w:val="00E56A59"/>
    <w:rsid w:val="00E65FD3"/>
    <w:rsid w:val="00E70DDD"/>
    <w:rsid w:val="00E71C39"/>
    <w:rsid w:val="00E724E7"/>
    <w:rsid w:val="00E75D60"/>
    <w:rsid w:val="00E76CCF"/>
    <w:rsid w:val="00E80213"/>
    <w:rsid w:val="00E82590"/>
    <w:rsid w:val="00E82C44"/>
    <w:rsid w:val="00E8304B"/>
    <w:rsid w:val="00E841E5"/>
    <w:rsid w:val="00E8771C"/>
    <w:rsid w:val="00EA0AF9"/>
    <w:rsid w:val="00EA481C"/>
    <w:rsid w:val="00EA58A9"/>
    <w:rsid w:val="00EA5FA2"/>
    <w:rsid w:val="00EA66FD"/>
    <w:rsid w:val="00EB4EA7"/>
    <w:rsid w:val="00EB5CD1"/>
    <w:rsid w:val="00EC47F9"/>
    <w:rsid w:val="00ED2985"/>
    <w:rsid w:val="00ED2AAA"/>
    <w:rsid w:val="00ED34BE"/>
    <w:rsid w:val="00ED4030"/>
    <w:rsid w:val="00EE1F7C"/>
    <w:rsid w:val="00EE34A9"/>
    <w:rsid w:val="00EE715B"/>
    <w:rsid w:val="00EF1B1B"/>
    <w:rsid w:val="00EF5BEB"/>
    <w:rsid w:val="00EF79B2"/>
    <w:rsid w:val="00F02D47"/>
    <w:rsid w:val="00F04663"/>
    <w:rsid w:val="00F05F16"/>
    <w:rsid w:val="00F06758"/>
    <w:rsid w:val="00F06CB5"/>
    <w:rsid w:val="00F0775D"/>
    <w:rsid w:val="00F07B0A"/>
    <w:rsid w:val="00F10FC2"/>
    <w:rsid w:val="00F13890"/>
    <w:rsid w:val="00F1684E"/>
    <w:rsid w:val="00F20A31"/>
    <w:rsid w:val="00F23AA4"/>
    <w:rsid w:val="00F31605"/>
    <w:rsid w:val="00F321F5"/>
    <w:rsid w:val="00F32252"/>
    <w:rsid w:val="00F3233F"/>
    <w:rsid w:val="00F36576"/>
    <w:rsid w:val="00F37D09"/>
    <w:rsid w:val="00F40743"/>
    <w:rsid w:val="00F421DF"/>
    <w:rsid w:val="00F45F93"/>
    <w:rsid w:val="00F46D0E"/>
    <w:rsid w:val="00F53B64"/>
    <w:rsid w:val="00F57961"/>
    <w:rsid w:val="00F6393F"/>
    <w:rsid w:val="00F70A42"/>
    <w:rsid w:val="00F721AB"/>
    <w:rsid w:val="00F728EE"/>
    <w:rsid w:val="00F746AA"/>
    <w:rsid w:val="00F76730"/>
    <w:rsid w:val="00F80AC2"/>
    <w:rsid w:val="00F825FD"/>
    <w:rsid w:val="00F870AB"/>
    <w:rsid w:val="00F91FB5"/>
    <w:rsid w:val="00FA0007"/>
    <w:rsid w:val="00FA03D4"/>
    <w:rsid w:val="00FA6BD4"/>
    <w:rsid w:val="00FA73A8"/>
    <w:rsid w:val="00FA76E5"/>
    <w:rsid w:val="00FA7FC8"/>
    <w:rsid w:val="00FB2099"/>
    <w:rsid w:val="00FB2629"/>
    <w:rsid w:val="00FB2683"/>
    <w:rsid w:val="00FB40C7"/>
    <w:rsid w:val="00FB4A85"/>
    <w:rsid w:val="00FB6750"/>
    <w:rsid w:val="00FC2A6D"/>
    <w:rsid w:val="00FC33C1"/>
    <w:rsid w:val="00FC575B"/>
    <w:rsid w:val="00FD1FAE"/>
    <w:rsid w:val="00FD30EA"/>
    <w:rsid w:val="00FE24C1"/>
    <w:rsid w:val="00FE26AF"/>
    <w:rsid w:val="00FE5996"/>
    <w:rsid w:val="00FE6A79"/>
    <w:rsid w:val="00FF0E60"/>
    <w:rsid w:val="00FF119B"/>
    <w:rsid w:val="00FF6D37"/>
    <w:rsid w:val="00FF7D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DB36293B-6FCD-4B40-A63E-1F23C073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6B36"/>
  </w:style>
  <w:style w:type="paragraph" w:styleId="Nagwek1">
    <w:name w:val="heading 1"/>
    <w:basedOn w:val="Normalny"/>
    <w:next w:val="Normalny"/>
    <w:link w:val="Nagwek1Znak"/>
    <w:uiPriority w:val="9"/>
    <w:qFormat/>
    <w:rsid w:val="007C01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character" w:customStyle="1" w:styleId="Nagwek1Znak">
    <w:name w:val="Nagłówek 1 Znak"/>
    <w:basedOn w:val="Domylnaczcionkaakapitu"/>
    <w:link w:val="Nagwek1"/>
    <w:uiPriority w:val="9"/>
    <w:rsid w:val="007C0164"/>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7FD0"/>
    <w:pPr>
      <w:spacing w:after="0" w:line="240" w:lineRule="auto"/>
    </w:pPr>
  </w:style>
  <w:style w:type="character" w:styleId="Odwoaniedokomentarza">
    <w:name w:val="annotation reference"/>
    <w:basedOn w:val="Domylnaczcionkaakapitu"/>
    <w:uiPriority w:val="99"/>
    <w:unhideWhenUsed/>
    <w:rsid w:val="00BC2624"/>
    <w:rPr>
      <w:sz w:val="16"/>
      <w:szCs w:val="16"/>
    </w:rPr>
  </w:style>
  <w:style w:type="paragraph" w:styleId="Tekstkomentarza">
    <w:name w:val="annotation text"/>
    <w:basedOn w:val="Normalny"/>
    <w:link w:val="TekstkomentarzaZnak"/>
    <w:uiPriority w:val="99"/>
    <w:unhideWhenUsed/>
    <w:rsid w:val="00BC2624"/>
    <w:pPr>
      <w:spacing w:line="240" w:lineRule="auto"/>
    </w:pPr>
    <w:rPr>
      <w:sz w:val="20"/>
      <w:szCs w:val="20"/>
    </w:rPr>
  </w:style>
  <w:style w:type="character" w:customStyle="1" w:styleId="TekstkomentarzaZnak">
    <w:name w:val="Tekst komentarza Znak"/>
    <w:basedOn w:val="Domylnaczcionkaakapitu"/>
    <w:link w:val="Tekstkomentarza"/>
    <w:uiPriority w:val="99"/>
    <w:rsid w:val="00BC2624"/>
    <w:rPr>
      <w:sz w:val="20"/>
      <w:szCs w:val="20"/>
    </w:rPr>
  </w:style>
  <w:style w:type="paragraph" w:styleId="Tematkomentarza">
    <w:name w:val="annotation subject"/>
    <w:basedOn w:val="Tekstkomentarza"/>
    <w:next w:val="Tekstkomentarza"/>
    <w:link w:val="TematkomentarzaZnak"/>
    <w:uiPriority w:val="99"/>
    <w:semiHidden/>
    <w:unhideWhenUsed/>
    <w:rsid w:val="00BC2624"/>
    <w:rPr>
      <w:b/>
      <w:bCs/>
    </w:rPr>
  </w:style>
  <w:style w:type="character" w:customStyle="1" w:styleId="TematkomentarzaZnak">
    <w:name w:val="Temat komentarza Znak"/>
    <w:basedOn w:val="TekstkomentarzaZnak"/>
    <w:link w:val="Tematkomentarza"/>
    <w:uiPriority w:val="99"/>
    <w:semiHidden/>
    <w:rsid w:val="00BC2624"/>
    <w:rPr>
      <w:b/>
      <w:bCs/>
      <w:sz w:val="20"/>
      <w:szCs w:val="20"/>
    </w:rPr>
  </w:style>
  <w:style w:type="paragraph" w:styleId="Tekstprzypisukocowego">
    <w:name w:val="endnote text"/>
    <w:basedOn w:val="Normalny"/>
    <w:link w:val="TekstprzypisukocowegoZnak"/>
    <w:uiPriority w:val="99"/>
    <w:semiHidden/>
    <w:unhideWhenUsed/>
    <w:rsid w:val="008E42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42BC"/>
    <w:rPr>
      <w:sz w:val="20"/>
      <w:szCs w:val="20"/>
    </w:rPr>
  </w:style>
  <w:style w:type="character" w:styleId="Odwoanieprzypisukocowego">
    <w:name w:val="endnote reference"/>
    <w:basedOn w:val="Domylnaczcionkaakapitu"/>
    <w:uiPriority w:val="99"/>
    <w:semiHidden/>
    <w:unhideWhenUsed/>
    <w:rsid w:val="008E42BC"/>
    <w:rPr>
      <w:vertAlign w:val="superscript"/>
    </w:rPr>
  </w:style>
  <w:style w:type="paragraph" w:styleId="Bezodstpw">
    <w:name w:val="No Spacing"/>
    <w:link w:val="BezodstpwZnak"/>
    <w:uiPriority w:val="1"/>
    <w:qFormat/>
    <w:rsid w:val="0036382B"/>
    <w:pPr>
      <w:spacing w:after="0" w:line="240" w:lineRule="auto"/>
    </w:pPr>
  </w:style>
  <w:style w:type="table" w:styleId="Tabela-Siatka">
    <w:name w:val="Table Grid"/>
    <w:basedOn w:val="Standardowy"/>
    <w:uiPriority w:val="39"/>
    <w:rsid w:val="00797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EAF"/>
    <w:pPr>
      <w:autoSpaceDE w:val="0"/>
      <w:autoSpaceDN w:val="0"/>
      <w:adjustRightInd w:val="0"/>
      <w:spacing w:after="0" w:line="240" w:lineRule="auto"/>
    </w:pPr>
    <w:rPr>
      <w:rFonts w:ascii="Lato" w:hAnsi="Lato" w:cs="Lato"/>
      <w:color w:val="000000"/>
      <w:sz w:val="24"/>
      <w:szCs w:val="24"/>
    </w:rPr>
  </w:style>
  <w:style w:type="numbering" w:customStyle="1" w:styleId="Zaimportowanystyl31">
    <w:name w:val="Zaimportowany styl 31"/>
    <w:rsid w:val="001452B8"/>
    <w:pPr>
      <w:numPr>
        <w:numId w:val="28"/>
      </w:numPr>
    </w:pPr>
  </w:style>
  <w:style w:type="character" w:customStyle="1" w:styleId="BezodstpwZnak">
    <w:name w:val="Bez odstępów Znak"/>
    <w:link w:val="Bezodstpw"/>
    <w:uiPriority w:val="1"/>
    <w:rsid w:val="001452B8"/>
  </w:style>
  <w:style w:type="character" w:customStyle="1" w:styleId="Teksttreci">
    <w:name w:val="Tekst treści_"/>
    <w:basedOn w:val="Domylnaczcionkaakapitu"/>
    <w:link w:val="Teksttreci1"/>
    <w:uiPriority w:val="99"/>
    <w:rsid w:val="00C53622"/>
    <w:rPr>
      <w:rFonts w:ascii="Arial" w:hAnsi="Arial" w:cs="Arial"/>
      <w:sz w:val="17"/>
      <w:szCs w:val="17"/>
      <w:shd w:val="clear" w:color="auto" w:fill="FFFFFF"/>
    </w:rPr>
  </w:style>
  <w:style w:type="character" w:customStyle="1" w:styleId="TeksttreciKursywa">
    <w:name w:val="Tekst treści + Kursywa"/>
    <w:basedOn w:val="Teksttreci"/>
    <w:uiPriority w:val="99"/>
    <w:rsid w:val="00C53622"/>
    <w:rPr>
      <w:rFonts w:ascii="Arial" w:hAnsi="Arial" w:cs="Arial"/>
      <w:i/>
      <w:iCs/>
      <w:sz w:val="17"/>
      <w:szCs w:val="17"/>
      <w:shd w:val="clear" w:color="auto" w:fill="FFFFFF"/>
    </w:rPr>
  </w:style>
  <w:style w:type="character" w:customStyle="1" w:styleId="TeksttreciKursywa1">
    <w:name w:val="Tekst treści + Kursywa1"/>
    <w:basedOn w:val="Teksttreci"/>
    <w:uiPriority w:val="99"/>
    <w:rsid w:val="00C53622"/>
    <w:rPr>
      <w:rFonts w:ascii="Arial" w:hAnsi="Arial" w:cs="Arial"/>
      <w:i/>
      <w:iCs/>
      <w:sz w:val="17"/>
      <w:szCs w:val="17"/>
      <w:shd w:val="clear" w:color="auto" w:fill="FFFFFF"/>
    </w:rPr>
  </w:style>
  <w:style w:type="character" w:customStyle="1" w:styleId="Teksttreci0">
    <w:name w:val="Tekst treści"/>
    <w:basedOn w:val="Teksttreci"/>
    <w:uiPriority w:val="99"/>
    <w:rsid w:val="00C53622"/>
    <w:rPr>
      <w:rFonts w:ascii="Arial" w:hAnsi="Arial" w:cs="Arial"/>
      <w:sz w:val="17"/>
      <w:szCs w:val="17"/>
      <w:shd w:val="clear" w:color="auto" w:fill="FFFFFF"/>
    </w:rPr>
  </w:style>
  <w:style w:type="character" w:customStyle="1" w:styleId="Teksttreci2">
    <w:name w:val="Tekst treści (2)_"/>
    <w:basedOn w:val="Domylnaczcionkaakapitu"/>
    <w:link w:val="Teksttreci20"/>
    <w:uiPriority w:val="99"/>
    <w:rsid w:val="00C53622"/>
    <w:rPr>
      <w:rFonts w:ascii="Arial" w:hAnsi="Arial" w:cs="Arial"/>
      <w:sz w:val="13"/>
      <w:szCs w:val="13"/>
      <w:shd w:val="clear" w:color="auto" w:fill="FFFFFF"/>
    </w:rPr>
  </w:style>
  <w:style w:type="paragraph" w:customStyle="1" w:styleId="Teksttreci1">
    <w:name w:val="Tekst treści1"/>
    <w:basedOn w:val="Normalny"/>
    <w:link w:val="Teksttreci"/>
    <w:uiPriority w:val="99"/>
    <w:rsid w:val="00C53622"/>
    <w:pPr>
      <w:widowControl w:val="0"/>
      <w:shd w:val="clear" w:color="auto" w:fill="FFFFFF"/>
      <w:spacing w:after="60" w:line="240" w:lineRule="atLeast"/>
      <w:ind w:hanging="340"/>
    </w:pPr>
    <w:rPr>
      <w:rFonts w:ascii="Arial" w:hAnsi="Arial" w:cs="Arial"/>
      <w:sz w:val="17"/>
      <w:szCs w:val="17"/>
    </w:rPr>
  </w:style>
  <w:style w:type="paragraph" w:customStyle="1" w:styleId="Teksttreci20">
    <w:name w:val="Tekst treści (2)"/>
    <w:basedOn w:val="Normalny"/>
    <w:link w:val="Teksttreci2"/>
    <w:uiPriority w:val="99"/>
    <w:rsid w:val="00C53622"/>
    <w:pPr>
      <w:widowControl w:val="0"/>
      <w:shd w:val="clear" w:color="auto" w:fill="FFFFFF"/>
      <w:spacing w:after="0" w:line="235" w:lineRule="exact"/>
    </w:pPr>
    <w:rPr>
      <w:rFonts w:ascii="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819">
      <w:bodyDiv w:val="1"/>
      <w:marLeft w:val="0"/>
      <w:marRight w:val="0"/>
      <w:marTop w:val="0"/>
      <w:marBottom w:val="0"/>
      <w:divBdr>
        <w:top w:val="none" w:sz="0" w:space="0" w:color="auto"/>
        <w:left w:val="none" w:sz="0" w:space="0" w:color="auto"/>
        <w:bottom w:val="none" w:sz="0" w:space="0" w:color="auto"/>
        <w:right w:val="none" w:sz="0" w:space="0" w:color="auto"/>
      </w:divBdr>
    </w:div>
    <w:div w:id="35323991">
      <w:bodyDiv w:val="1"/>
      <w:marLeft w:val="0"/>
      <w:marRight w:val="0"/>
      <w:marTop w:val="0"/>
      <w:marBottom w:val="0"/>
      <w:divBdr>
        <w:top w:val="none" w:sz="0" w:space="0" w:color="auto"/>
        <w:left w:val="none" w:sz="0" w:space="0" w:color="auto"/>
        <w:bottom w:val="none" w:sz="0" w:space="0" w:color="auto"/>
        <w:right w:val="none" w:sz="0" w:space="0" w:color="auto"/>
      </w:divBdr>
      <w:divsChild>
        <w:div w:id="1074593884">
          <w:marLeft w:val="0"/>
          <w:marRight w:val="0"/>
          <w:marTop w:val="0"/>
          <w:marBottom w:val="0"/>
          <w:divBdr>
            <w:top w:val="none" w:sz="0" w:space="0" w:color="auto"/>
            <w:left w:val="none" w:sz="0" w:space="0" w:color="auto"/>
            <w:bottom w:val="none" w:sz="0" w:space="0" w:color="auto"/>
            <w:right w:val="none" w:sz="0" w:space="0" w:color="auto"/>
          </w:divBdr>
          <w:divsChild>
            <w:div w:id="82267356">
              <w:marLeft w:val="0"/>
              <w:marRight w:val="0"/>
              <w:marTop w:val="0"/>
              <w:marBottom w:val="0"/>
              <w:divBdr>
                <w:top w:val="none" w:sz="0" w:space="0" w:color="auto"/>
                <w:left w:val="none" w:sz="0" w:space="0" w:color="auto"/>
                <w:bottom w:val="none" w:sz="0" w:space="0" w:color="auto"/>
                <w:right w:val="none" w:sz="0" w:space="0" w:color="auto"/>
              </w:divBdr>
            </w:div>
          </w:divsChild>
        </w:div>
        <w:div w:id="1202552318">
          <w:marLeft w:val="0"/>
          <w:marRight w:val="0"/>
          <w:marTop w:val="0"/>
          <w:marBottom w:val="0"/>
          <w:divBdr>
            <w:top w:val="none" w:sz="0" w:space="0" w:color="auto"/>
            <w:left w:val="none" w:sz="0" w:space="0" w:color="auto"/>
            <w:bottom w:val="none" w:sz="0" w:space="0" w:color="auto"/>
            <w:right w:val="none" w:sz="0" w:space="0" w:color="auto"/>
          </w:divBdr>
          <w:divsChild>
            <w:div w:id="1956518599">
              <w:marLeft w:val="0"/>
              <w:marRight w:val="0"/>
              <w:marTop w:val="0"/>
              <w:marBottom w:val="0"/>
              <w:divBdr>
                <w:top w:val="none" w:sz="0" w:space="0" w:color="auto"/>
                <w:left w:val="none" w:sz="0" w:space="0" w:color="auto"/>
                <w:bottom w:val="none" w:sz="0" w:space="0" w:color="auto"/>
                <w:right w:val="none" w:sz="0" w:space="0" w:color="auto"/>
              </w:divBdr>
              <w:divsChild>
                <w:div w:id="1306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6806">
          <w:marLeft w:val="0"/>
          <w:marRight w:val="0"/>
          <w:marTop w:val="0"/>
          <w:marBottom w:val="0"/>
          <w:divBdr>
            <w:top w:val="none" w:sz="0" w:space="0" w:color="auto"/>
            <w:left w:val="none" w:sz="0" w:space="0" w:color="auto"/>
            <w:bottom w:val="none" w:sz="0" w:space="0" w:color="auto"/>
            <w:right w:val="none" w:sz="0" w:space="0" w:color="auto"/>
          </w:divBdr>
          <w:divsChild>
            <w:div w:id="24258214">
              <w:marLeft w:val="0"/>
              <w:marRight w:val="0"/>
              <w:marTop w:val="0"/>
              <w:marBottom w:val="0"/>
              <w:divBdr>
                <w:top w:val="none" w:sz="0" w:space="0" w:color="auto"/>
                <w:left w:val="none" w:sz="0" w:space="0" w:color="auto"/>
                <w:bottom w:val="none" w:sz="0" w:space="0" w:color="auto"/>
                <w:right w:val="none" w:sz="0" w:space="0" w:color="auto"/>
              </w:divBdr>
              <w:divsChild>
                <w:div w:id="8104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3021">
          <w:marLeft w:val="0"/>
          <w:marRight w:val="0"/>
          <w:marTop w:val="0"/>
          <w:marBottom w:val="0"/>
          <w:divBdr>
            <w:top w:val="none" w:sz="0" w:space="0" w:color="auto"/>
            <w:left w:val="none" w:sz="0" w:space="0" w:color="auto"/>
            <w:bottom w:val="none" w:sz="0" w:space="0" w:color="auto"/>
            <w:right w:val="none" w:sz="0" w:space="0" w:color="auto"/>
          </w:divBdr>
        </w:div>
      </w:divsChild>
    </w:div>
    <w:div w:id="270359397">
      <w:bodyDiv w:val="1"/>
      <w:marLeft w:val="0"/>
      <w:marRight w:val="0"/>
      <w:marTop w:val="0"/>
      <w:marBottom w:val="0"/>
      <w:divBdr>
        <w:top w:val="none" w:sz="0" w:space="0" w:color="auto"/>
        <w:left w:val="none" w:sz="0" w:space="0" w:color="auto"/>
        <w:bottom w:val="none" w:sz="0" w:space="0" w:color="auto"/>
        <w:right w:val="none" w:sz="0" w:space="0" w:color="auto"/>
      </w:divBdr>
      <w:divsChild>
        <w:div w:id="1280650090">
          <w:marLeft w:val="0"/>
          <w:marRight w:val="0"/>
          <w:marTop w:val="0"/>
          <w:marBottom w:val="0"/>
          <w:divBdr>
            <w:top w:val="none" w:sz="0" w:space="0" w:color="auto"/>
            <w:left w:val="none" w:sz="0" w:space="0" w:color="auto"/>
            <w:bottom w:val="none" w:sz="0" w:space="0" w:color="auto"/>
            <w:right w:val="none" w:sz="0" w:space="0" w:color="auto"/>
          </w:divBdr>
        </w:div>
        <w:div w:id="402029627">
          <w:marLeft w:val="0"/>
          <w:marRight w:val="0"/>
          <w:marTop w:val="0"/>
          <w:marBottom w:val="0"/>
          <w:divBdr>
            <w:top w:val="none" w:sz="0" w:space="0" w:color="auto"/>
            <w:left w:val="none" w:sz="0" w:space="0" w:color="auto"/>
            <w:bottom w:val="none" w:sz="0" w:space="0" w:color="auto"/>
            <w:right w:val="none" w:sz="0" w:space="0" w:color="auto"/>
          </w:divBdr>
          <w:divsChild>
            <w:div w:id="5844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7456">
      <w:bodyDiv w:val="1"/>
      <w:marLeft w:val="0"/>
      <w:marRight w:val="0"/>
      <w:marTop w:val="0"/>
      <w:marBottom w:val="0"/>
      <w:divBdr>
        <w:top w:val="none" w:sz="0" w:space="0" w:color="auto"/>
        <w:left w:val="none" w:sz="0" w:space="0" w:color="auto"/>
        <w:bottom w:val="none" w:sz="0" w:space="0" w:color="auto"/>
        <w:right w:val="none" w:sz="0" w:space="0" w:color="auto"/>
      </w:divBdr>
      <w:divsChild>
        <w:div w:id="1945920753">
          <w:marLeft w:val="0"/>
          <w:marRight w:val="0"/>
          <w:marTop w:val="0"/>
          <w:marBottom w:val="0"/>
          <w:divBdr>
            <w:top w:val="none" w:sz="0" w:space="0" w:color="auto"/>
            <w:left w:val="none" w:sz="0" w:space="0" w:color="auto"/>
            <w:bottom w:val="none" w:sz="0" w:space="0" w:color="auto"/>
            <w:right w:val="none" w:sz="0" w:space="0" w:color="auto"/>
          </w:divBdr>
          <w:divsChild>
            <w:div w:id="800423341">
              <w:marLeft w:val="0"/>
              <w:marRight w:val="0"/>
              <w:marTop w:val="0"/>
              <w:marBottom w:val="0"/>
              <w:divBdr>
                <w:top w:val="none" w:sz="0" w:space="0" w:color="auto"/>
                <w:left w:val="none" w:sz="0" w:space="0" w:color="auto"/>
                <w:bottom w:val="none" w:sz="0" w:space="0" w:color="auto"/>
                <w:right w:val="none" w:sz="0" w:space="0" w:color="auto"/>
              </w:divBdr>
              <w:divsChild>
                <w:div w:id="36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63187617">
      <w:bodyDiv w:val="1"/>
      <w:marLeft w:val="0"/>
      <w:marRight w:val="0"/>
      <w:marTop w:val="0"/>
      <w:marBottom w:val="0"/>
      <w:divBdr>
        <w:top w:val="none" w:sz="0" w:space="0" w:color="auto"/>
        <w:left w:val="none" w:sz="0" w:space="0" w:color="auto"/>
        <w:bottom w:val="none" w:sz="0" w:space="0" w:color="auto"/>
        <w:right w:val="none" w:sz="0" w:space="0" w:color="auto"/>
      </w:divBdr>
    </w:div>
    <w:div w:id="1489516180">
      <w:bodyDiv w:val="1"/>
      <w:marLeft w:val="0"/>
      <w:marRight w:val="0"/>
      <w:marTop w:val="0"/>
      <w:marBottom w:val="0"/>
      <w:divBdr>
        <w:top w:val="none" w:sz="0" w:space="0" w:color="auto"/>
        <w:left w:val="none" w:sz="0" w:space="0" w:color="auto"/>
        <w:bottom w:val="none" w:sz="0" w:space="0" w:color="auto"/>
        <w:right w:val="none" w:sz="0" w:space="0" w:color="auto"/>
      </w:divBdr>
      <w:divsChild>
        <w:div w:id="686255237">
          <w:marLeft w:val="0"/>
          <w:marRight w:val="0"/>
          <w:marTop w:val="0"/>
          <w:marBottom w:val="0"/>
          <w:divBdr>
            <w:top w:val="none" w:sz="0" w:space="0" w:color="auto"/>
            <w:left w:val="none" w:sz="0" w:space="0" w:color="auto"/>
            <w:bottom w:val="none" w:sz="0" w:space="0" w:color="auto"/>
            <w:right w:val="none" w:sz="0" w:space="0" w:color="auto"/>
          </w:divBdr>
          <w:divsChild>
            <w:div w:id="1578203149">
              <w:marLeft w:val="0"/>
              <w:marRight w:val="0"/>
              <w:marTop w:val="0"/>
              <w:marBottom w:val="0"/>
              <w:divBdr>
                <w:top w:val="none" w:sz="0" w:space="0" w:color="auto"/>
                <w:left w:val="none" w:sz="0" w:space="0" w:color="auto"/>
                <w:bottom w:val="none" w:sz="0" w:space="0" w:color="auto"/>
                <w:right w:val="none" w:sz="0" w:space="0" w:color="auto"/>
              </w:divBdr>
              <w:divsChild>
                <w:div w:id="600799967">
                  <w:marLeft w:val="0"/>
                  <w:marRight w:val="0"/>
                  <w:marTop w:val="0"/>
                  <w:marBottom w:val="0"/>
                  <w:divBdr>
                    <w:top w:val="none" w:sz="0" w:space="0" w:color="auto"/>
                    <w:left w:val="none" w:sz="0" w:space="0" w:color="auto"/>
                    <w:bottom w:val="none" w:sz="0" w:space="0" w:color="auto"/>
                    <w:right w:val="none" w:sz="0" w:space="0" w:color="auto"/>
                  </w:divBdr>
                  <w:divsChild>
                    <w:div w:id="205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9003">
      <w:bodyDiv w:val="1"/>
      <w:marLeft w:val="0"/>
      <w:marRight w:val="0"/>
      <w:marTop w:val="0"/>
      <w:marBottom w:val="0"/>
      <w:divBdr>
        <w:top w:val="none" w:sz="0" w:space="0" w:color="auto"/>
        <w:left w:val="none" w:sz="0" w:space="0" w:color="auto"/>
        <w:bottom w:val="none" w:sz="0" w:space="0" w:color="auto"/>
        <w:right w:val="none" w:sz="0" w:space="0" w:color="auto"/>
      </w:divBdr>
    </w:div>
    <w:div w:id="1765880801">
      <w:bodyDiv w:val="1"/>
      <w:marLeft w:val="0"/>
      <w:marRight w:val="0"/>
      <w:marTop w:val="0"/>
      <w:marBottom w:val="0"/>
      <w:divBdr>
        <w:top w:val="none" w:sz="0" w:space="0" w:color="auto"/>
        <w:left w:val="none" w:sz="0" w:space="0" w:color="auto"/>
        <w:bottom w:val="none" w:sz="0" w:space="0" w:color="auto"/>
        <w:right w:val="none" w:sz="0" w:space="0" w:color="auto"/>
      </w:divBdr>
    </w:div>
    <w:div w:id="1858691807">
      <w:bodyDiv w:val="1"/>
      <w:marLeft w:val="0"/>
      <w:marRight w:val="0"/>
      <w:marTop w:val="0"/>
      <w:marBottom w:val="0"/>
      <w:divBdr>
        <w:top w:val="none" w:sz="0" w:space="0" w:color="auto"/>
        <w:left w:val="none" w:sz="0" w:space="0" w:color="auto"/>
        <w:bottom w:val="none" w:sz="0" w:space="0" w:color="auto"/>
        <w:right w:val="none" w:sz="0" w:space="0" w:color="auto"/>
      </w:divBdr>
    </w:div>
    <w:div w:id="1981030488">
      <w:bodyDiv w:val="1"/>
      <w:marLeft w:val="0"/>
      <w:marRight w:val="0"/>
      <w:marTop w:val="0"/>
      <w:marBottom w:val="0"/>
      <w:divBdr>
        <w:top w:val="none" w:sz="0" w:space="0" w:color="auto"/>
        <w:left w:val="none" w:sz="0" w:space="0" w:color="auto"/>
        <w:bottom w:val="none" w:sz="0" w:space="0" w:color="auto"/>
        <w:right w:val="none" w:sz="0" w:space="0" w:color="auto"/>
      </w:divBdr>
    </w:div>
    <w:div w:id="1992364652">
      <w:bodyDiv w:val="1"/>
      <w:marLeft w:val="0"/>
      <w:marRight w:val="0"/>
      <w:marTop w:val="0"/>
      <w:marBottom w:val="0"/>
      <w:divBdr>
        <w:top w:val="none" w:sz="0" w:space="0" w:color="auto"/>
        <w:left w:val="none" w:sz="0" w:space="0" w:color="auto"/>
        <w:bottom w:val="none" w:sz="0" w:space="0" w:color="auto"/>
        <w:right w:val="none" w:sz="0" w:space="0" w:color="auto"/>
      </w:divBdr>
    </w:div>
    <w:div w:id="1996494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11466</Words>
  <Characters>68799</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Konior Dagmara</cp:lastModifiedBy>
  <cp:revision>5</cp:revision>
  <cp:lastPrinted>2025-09-16T08:34:00Z</cp:lastPrinted>
  <dcterms:created xsi:type="dcterms:W3CDTF">2025-10-10T10:37:00Z</dcterms:created>
  <dcterms:modified xsi:type="dcterms:W3CDTF">2025-10-10T11:08:00Z</dcterms:modified>
</cp:coreProperties>
</file>