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73F9A577" w:rsidR="00707165" w:rsidRPr="00882F0A" w:rsidRDefault="0069643E" w:rsidP="008448C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575E6F">
        <w:rPr>
          <w:rFonts w:ascii="Arial" w:hAnsi="Arial" w:cs="Arial"/>
        </w:rPr>
        <w:t>30</w:t>
      </w:r>
      <w:r>
        <w:rPr>
          <w:rFonts w:ascii="Arial" w:hAnsi="Arial" w:cs="Arial"/>
        </w:rPr>
        <w:t>.202</w:t>
      </w:r>
      <w:r w:rsidR="00575E6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575E6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</w:t>
      </w:r>
      <w:r w:rsidR="000E448F">
        <w:rPr>
          <w:rFonts w:ascii="Arial" w:eastAsia="Calibri" w:hAnsi="Arial" w:cs="Arial"/>
        </w:rPr>
        <w:t>11.</w:t>
      </w:r>
      <w:r w:rsidR="00575E6F">
        <w:rPr>
          <w:rFonts w:ascii="Arial" w:eastAsia="Calibri" w:hAnsi="Arial" w:cs="Arial"/>
        </w:rPr>
        <w:t>07.</w:t>
      </w:r>
      <w:r w:rsidR="00194B60">
        <w:rPr>
          <w:rFonts w:ascii="Arial" w:eastAsia="Calibri" w:hAnsi="Arial" w:cs="Arial"/>
        </w:rPr>
        <w:t>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8448C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/Zpo/</w:t>
      </w:r>
    </w:p>
    <w:p w14:paraId="692BCB58" w14:textId="1FC01511" w:rsidR="00707165" w:rsidRPr="00812AEE" w:rsidRDefault="00707165" w:rsidP="008448C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6B304672" w:rsidR="00650ADB" w:rsidRDefault="00707165" w:rsidP="008448CF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575E6F" w:rsidRPr="00575E6F">
        <w:rPr>
          <w:rFonts w:ascii="Arial" w:hAnsi="Arial" w:cs="Arial"/>
          <w:b/>
          <w:bCs/>
          <w:iCs/>
        </w:rPr>
        <w:t>Przebudowa napowietrznej linii elektroenergetycznej WN 110 kV relacji  Żarnowiec - Bożepole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47FEFF0E" w:rsidR="001D2164" w:rsidRPr="00E01717" w:rsidRDefault="00575E6F" w:rsidP="008448CF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>W</w:t>
      </w:r>
      <w:r w:rsidR="00E01717" w:rsidRPr="00E01717">
        <w:rPr>
          <w:rFonts w:ascii="Arial" w:eastAsia="Times New Roman" w:hAnsi="Arial" w:cs="Arial"/>
          <w:iCs/>
        </w:rPr>
        <w:t>niosek</w:t>
      </w:r>
      <w:r>
        <w:rPr>
          <w:rFonts w:ascii="Arial" w:eastAsia="Times New Roman" w:hAnsi="Arial" w:cs="Arial"/>
          <w:iCs/>
        </w:rPr>
        <w:t xml:space="preserve"> </w:t>
      </w:r>
      <w:r w:rsidRPr="00575E6F">
        <w:rPr>
          <w:rFonts w:ascii="Arial" w:eastAsia="Times New Roman" w:hAnsi="Arial" w:cs="Arial"/>
          <w:iCs/>
        </w:rPr>
        <w:t>znak EINV/KW/WN-ŻAB/2025/002163 z dnia 02.04.2025 r. (data wpływu 04.04.2025 r.), ENERGA - OPERATOR S.A., działającej poprzez pełnomocnika Panią Magdalenę Niśkiewicz</w:t>
      </w:r>
      <w:r w:rsidR="00E01717" w:rsidRPr="00E01717">
        <w:rPr>
          <w:rFonts w:ascii="Arial" w:eastAsia="Times New Roman" w:hAnsi="Arial" w:cs="Arial"/>
          <w:iCs/>
        </w:rPr>
        <w:t>, nie może być rozpatrzony w ustawowym terminie</w:t>
      </w:r>
      <w:r w:rsidR="006F554B">
        <w:rPr>
          <w:rFonts w:ascii="Arial" w:eastAsia="Times New Roman" w:hAnsi="Arial" w:cs="Arial"/>
          <w:iCs/>
        </w:rPr>
        <w:t xml:space="preserve"> </w:t>
      </w:r>
      <w:r w:rsidR="006F554B" w:rsidRPr="006F554B">
        <w:rPr>
          <w:rFonts w:ascii="Arial" w:eastAsia="Times New Roman" w:hAnsi="Arial" w:cs="Arial"/>
          <w:iCs/>
        </w:rPr>
        <w:t xml:space="preserve">z uwagi na konieczność </w:t>
      </w:r>
      <w:r w:rsidR="006F554B">
        <w:rPr>
          <w:rFonts w:ascii="Arial" w:eastAsia="Times New Roman" w:hAnsi="Arial" w:cs="Arial"/>
          <w:iCs/>
        </w:rPr>
        <w:t xml:space="preserve">uzyskania wyjaśnień do karty informacyjnej przedsięwzięcia, </w:t>
      </w:r>
      <w:r w:rsidR="006F554B" w:rsidRPr="006F554B">
        <w:rPr>
          <w:rFonts w:ascii="Arial" w:eastAsia="Times New Roman" w:hAnsi="Arial" w:cs="Arial"/>
          <w:iCs/>
        </w:rPr>
        <w:t>przeanalizowania wszystkich zgromadzonych dokumentów oraz uzyskania stanowisk organów opiniujących</w:t>
      </w:r>
      <w:r w:rsidR="006F554B">
        <w:rPr>
          <w:rFonts w:ascii="Arial" w:eastAsia="Times New Roman" w:hAnsi="Arial" w:cs="Arial"/>
          <w:iCs/>
        </w:rPr>
        <w:t>.</w:t>
      </w:r>
      <w:r w:rsidR="006F554B" w:rsidRPr="006F554B">
        <w:rPr>
          <w:rFonts w:ascii="Arial" w:eastAsia="Times New Roman" w:hAnsi="Arial" w:cs="Arial"/>
          <w:iCs/>
        </w:rPr>
        <w:t xml:space="preserve"> </w:t>
      </w:r>
      <w:r w:rsidR="006F554B">
        <w:rPr>
          <w:rFonts w:ascii="Arial" w:eastAsia="Times New Roman" w:hAnsi="Arial" w:cs="Arial"/>
          <w:iCs/>
        </w:rPr>
        <w:t xml:space="preserve">W związku z powyższym </w:t>
      </w:r>
      <w:r w:rsidR="00E01717" w:rsidRPr="00E01717">
        <w:rPr>
          <w:rFonts w:ascii="Arial" w:eastAsia="Times New Roman" w:hAnsi="Arial" w:cs="Arial"/>
          <w:iCs/>
        </w:rPr>
        <w:t xml:space="preserve">zawiadamiam o wyznaczeniu nowego terminu załatwienia sprawy na dzień </w:t>
      </w:r>
      <w:r w:rsidR="00D91A90">
        <w:rPr>
          <w:rFonts w:ascii="Arial" w:eastAsia="Times New Roman" w:hAnsi="Arial" w:cs="Arial"/>
          <w:iCs/>
        </w:rPr>
        <w:t xml:space="preserve">31 </w:t>
      </w:r>
      <w:r w:rsidR="006F554B">
        <w:rPr>
          <w:rFonts w:ascii="Arial" w:eastAsia="Times New Roman" w:hAnsi="Arial" w:cs="Arial"/>
          <w:iCs/>
        </w:rPr>
        <w:t xml:space="preserve">października </w:t>
      </w:r>
      <w:r w:rsidR="00194B60">
        <w:rPr>
          <w:rFonts w:ascii="Arial" w:eastAsia="Times New Roman" w:hAnsi="Arial" w:cs="Arial"/>
          <w:iCs/>
        </w:rPr>
        <w:t xml:space="preserve">2025 </w:t>
      </w:r>
      <w:r w:rsidR="00E01717" w:rsidRPr="00E01717">
        <w:rPr>
          <w:rFonts w:ascii="Arial" w:eastAsia="Times New Roman" w:hAnsi="Arial" w:cs="Arial"/>
          <w:iCs/>
        </w:rPr>
        <w:t>r.</w:t>
      </w:r>
    </w:p>
    <w:p w14:paraId="61C8BD06" w14:textId="77777777" w:rsidR="00E01717" w:rsidRDefault="00E01717" w:rsidP="008448CF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8448CF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8448CF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844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844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8448CF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8448CF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6618959D" w14:textId="0F77E804" w:rsidR="00707165" w:rsidRDefault="00707165" w:rsidP="00844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882F0A" w:rsidRDefault="00183E24" w:rsidP="00844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232EB" w:rsidRDefault="00707165" w:rsidP="008448C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8448CF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8448CF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8448CF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>ustawy ooś: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(t.j.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kV (Dz. U. z 2023 r., poz. 2570 ze zm.).</w:t>
      </w:r>
    </w:p>
    <w:p w14:paraId="5E82E4EB" w14:textId="77777777" w:rsidR="006F554B" w:rsidRDefault="006F554B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A3C9529" w14:textId="152E3A21" w:rsidR="00EA4E0C" w:rsidRPr="006F554B" w:rsidRDefault="00EA4E0C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lastRenderedPageBreak/>
        <w:t>Przekazuje się do upublicznienia:</w:t>
      </w:r>
    </w:p>
    <w:p w14:paraId="2132FACC" w14:textId="30FAC418" w:rsidR="00EA4E0C" w:rsidRPr="005A5A2A" w:rsidRDefault="00E06FB3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8448C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43459451" w14:textId="3F059FE0" w:rsidR="00EA4E0C" w:rsidRPr="005A5A2A" w:rsidRDefault="00E06FB3" w:rsidP="008448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17D7C3FA" w:rsidR="00EA4E0C" w:rsidRPr="005A5A2A" w:rsidRDefault="006F554B" w:rsidP="008448CF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1"/>
    <w:p w14:paraId="744E35B6" w14:textId="50EE83BB" w:rsidR="00DF6A88" w:rsidRDefault="00E06FB3" w:rsidP="008448CF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  <w:r w:rsidRPr="005A5A2A">
        <w:rPr>
          <w:rFonts w:ascii="Arial" w:hAnsi="Arial" w:cs="Arial"/>
          <w:sz w:val="14"/>
          <w:szCs w:val="14"/>
        </w:rPr>
        <w:t>1</w:t>
      </w:r>
      <w:r w:rsidR="006F554B">
        <w:rPr>
          <w:rFonts w:ascii="Arial" w:hAnsi="Arial" w:cs="Arial"/>
          <w:sz w:val="14"/>
          <w:szCs w:val="14"/>
        </w:rPr>
        <w:t>.</w:t>
      </w:r>
      <w:r w:rsidR="006F554B" w:rsidRPr="006F554B">
        <w:t xml:space="preserve"> </w:t>
      </w:r>
      <w:r w:rsidR="006F554B" w:rsidRPr="006F554B">
        <w:rPr>
          <w:rFonts w:ascii="Arial" w:hAnsi="Arial" w:cs="Arial"/>
          <w:sz w:val="14"/>
          <w:szCs w:val="14"/>
        </w:rPr>
        <w:t>ENERGA OPERATOR S.A. poprzez pełnomocnika –Magdalena Niśkiewicz, ORLEN Projekt S.A., ul. Arkońska 6, 80-387 Gdańsk</w:t>
      </w: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806A507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554B">
              <w:rPr>
                <w:rFonts w:ascii="Arial" w:hAnsi="Arial" w:cs="Arial"/>
                <w:sz w:val="20"/>
                <w:szCs w:val="20"/>
              </w:rPr>
              <w:t>30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6F554B">
              <w:rPr>
                <w:rFonts w:ascii="Arial" w:hAnsi="Arial" w:cs="Arial"/>
                <w:sz w:val="20"/>
                <w:szCs w:val="20"/>
              </w:rPr>
              <w:t>8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65310179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E6567">
              <w:rPr>
                <w:rFonts w:ascii="Arial" w:hAnsi="Arial" w:cs="Arial"/>
                <w:sz w:val="20"/>
                <w:szCs w:val="20"/>
              </w:rPr>
              <w:t>53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E448F"/>
    <w:rsid w:val="000F0822"/>
    <w:rsid w:val="000F7EB9"/>
    <w:rsid w:val="001216C8"/>
    <w:rsid w:val="001629EA"/>
    <w:rsid w:val="0017137C"/>
    <w:rsid w:val="00183E24"/>
    <w:rsid w:val="00192738"/>
    <w:rsid w:val="00194B60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6F554B"/>
    <w:rsid w:val="00707165"/>
    <w:rsid w:val="0071387B"/>
    <w:rsid w:val="00797634"/>
    <w:rsid w:val="007A54EE"/>
    <w:rsid w:val="00802F0E"/>
    <w:rsid w:val="008079FD"/>
    <w:rsid w:val="00812AEE"/>
    <w:rsid w:val="008448CF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62134"/>
    <w:rsid w:val="00A7190F"/>
    <w:rsid w:val="00AA4191"/>
    <w:rsid w:val="00AF3529"/>
    <w:rsid w:val="00B36CD6"/>
    <w:rsid w:val="00C202CB"/>
    <w:rsid w:val="00C37072"/>
    <w:rsid w:val="00C572BA"/>
    <w:rsid w:val="00CD48E9"/>
    <w:rsid w:val="00CF0DBD"/>
    <w:rsid w:val="00D054A4"/>
    <w:rsid w:val="00D135C1"/>
    <w:rsid w:val="00D27426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64</cp:revision>
  <cp:lastPrinted>2025-07-11T07:46:00Z</cp:lastPrinted>
  <dcterms:created xsi:type="dcterms:W3CDTF">2020-06-29T10:37:00Z</dcterms:created>
  <dcterms:modified xsi:type="dcterms:W3CDTF">2025-07-11T13:47:00Z</dcterms:modified>
</cp:coreProperties>
</file>