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15BF" w14:textId="77777777" w:rsidR="00651EB1" w:rsidRPr="00651EB1" w:rsidRDefault="00651EB1" w:rsidP="00651EB1">
      <w:pPr>
        <w:rPr>
          <w:b/>
          <w:bCs/>
          <w:lang w:val="pl-PL"/>
        </w:rPr>
      </w:pPr>
      <w:r w:rsidRPr="00651EB1">
        <w:rPr>
          <w:b/>
          <w:bCs/>
          <w:lang w:val="pl-PL"/>
        </w:rPr>
        <w:t>KOMUNIKAT XIX</w:t>
      </w:r>
    </w:p>
    <w:p w14:paraId="7ACEFE0D" w14:textId="66CAAF9D" w:rsidR="00651EB1" w:rsidRPr="00651EB1" w:rsidRDefault="00651EB1" w:rsidP="00651EB1">
      <w:pPr>
        <w:rPr>
          <w:lang w:val="pl-PL"/>
        </w:rPr>
      </w:pPr>
      <w:r w:rsidRPr="00651EB1">
        <w:rPr>
          <w:lang w:val="pl-PL"/>
        </w:rPr>
        <w:drawing>
          <wp:inline distT="0" distB="0" distL="0" distR="0" wp14:anchorId="54F62654" wp14:editId="7829F190">
            <wp:extent cx="5943600" cy="1515110"/>
            <wp:effectExtent l="0" t="0" r="0" b="8890"/>
            <wp:docPr id="144117299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53C5C" w14:textId="77777777" w:rsidR="00651EB1" w:rsidRPr="00651EB1" w:rsidRDefault="00651EB1" w:rsidP="00651EB1">
      <w:pPr>
        <w:rPr>
          <w:lang w:val="pl-PL"/>
        </w:rPr>
      </w:pPr>
      <w:r w:rsidRPr="00651EB1">
        <w:rPr>
          <w:lang w:val="pl-PL"/>
        </w:rPr>
        <w:t> </w:t>
      </w:r>
    </w:p>
    <w:p w14:paraId="68198BE2" w14:textId="77777777" w:rsidR="00651EB1" w:rsidRPr="00651EB1" w:rsidRDefault="00651EB1" w:rsidP="00651EB1">
      <w:pPr>
        <w:rPr>
          <w:lang w:val="pl-PL"/>
        </w:rPr>
      </w:pPr>
      <w:r w:rsidRPr="00651EB1">
        <w:rPr>
          <w:b/>
          <w:bCs/>
          <w:lang w:val="pl-PL"/>
        </w:rPr>
        <w:t>Komunikat Międzyresortowej Komisji ds. NDS i NDN dotyczący konieczności stosowania wzoru na przeliczanie wyniku stężenia diizocyjanianu w powietrzu na stężenie grupy NCO.</w:t>
      </w:r>
    </w:p>
    <w:p w14:paraId="37183DAF" w14:textId="77777777" w:rsidR="00651EB1" w:rsidRPr="00651EB1" w:rsidRDefault="00651EB1" w:rsidP="00651EB1">
      <w:pPr>
        <w:rPr>
          <w:lang w:val="pl-PL"/>
        </w:rPr>
      </w:pPr>
      <w:r w:rsidRPr="00651EB1">
        <w:rPr>
          <w:lang w:val="pl-PL"/>
        </w:rPr>
        <w:t> </w:t>
      </w:r>
    </w:p>
    <w:p w14:paraId="38034196" w14:textId="77777777" w:rsidR="00651EB1" w:rsidRPr="00651EB1" w:rsidRDefault="00651EB1" w:rsidP="00651EB1">
      <w:pPr>
        <w:rPr>
          <w:lang w:val="pl-PL"/>
        </w:rPr>
      </w:pPr>
      <w:r w:rsidRPr="00651EB1">
        <w:rPr>
          <w:lang w:val="pl-PL"/>
        </w:rPr>
        <w:t xml:space="preserve">W związku ze zmianami </w:t>
      </w:r>
      <w:r w:rsidRPr="00651EB1">
        <w:rPr>
          <w:vertAlign w:val="superscript"/>
          <w:lang w:val="pl-PL"/>
        </w:rPr>
        <w:t> </w:t>
      </w:r>
      <w:r w:rsidRPr="00651EB1">
        <w:rPr>
          <w:lang w:val="pl-PL"/>
        </w:rPr>
        <w:t>do Załącznika nr 1: WYKAZ WARTOŚCI NAJWYŻSZYCH DOPUSZCZALNYCH STĘŻEŃ CHEMICZNYCH I PYŁOWYCH CZYNNIKÓW SZKODLIWYCH DLA ZDROWIA W ŚRODOWISKU PRACY rozporządzenia Ministra Rodziny, Pracy i Polityki Społecznej z dnia 12 czerwca 2018 r. (Dz. U. 2018, poz.1286 ze zm.) dotyczącymi:</w:t>
      </w:r>
    </w:p>
    <w:p w14:paraId="6FF7D741" w14:textId="77777777" w:rsidR="00651EB1" w:rsidRPr="00651EB1" w:rsidRDefault="00651EB1" w:rsidP="00651EB1">
      <w:pPr>
        <w:numPr>
          <w:ilvl w:val="1"/>
          <w:numId w:val="1"/>
        </w:numPr>
        <w:rPr>
          <w:lang w:val="pl-PL"/>
        </w:rPr>
      </w:pPr>
      <w:r w:rsidRPr="00651EB1">
        <w:rPr>
          <w:lang w:val="pl-PL"/>
        </w:rPr>
        <w:t>wprowadzenia nowej wartości najwyższych dopuszczalnych stężeń (NDS i NDSCh) dla: Diizocyjanianów w przeliczeniu na grupę NCO</w:t>
      </w:r>
    </w:p>
    <w:p w14:paraId="1209C88F" w14:textId="77777777" w:rsidR="00651EB1" w:rsidRPr="00651EB1" w:rsidRDefault="00651EB1" w:rsidP="00651EB1">
      <w:pPr>
        <w:numPr>
          <w:ilvl w:val="1"/>
          <w:numId w:val="1"/>
        </w:numPr>
        <w:rPr>
          <w:lang w:val="pl-PL"/>
        </w:rPr>
      </w:pPr>
      <w:r w:rsidRPr="00651EB1">
        <w:rPr>
          <w:lang w:val="pl-PL"/>
        </w:rPr>
        <w:t>usunięcia z wykazu wartości NDS i NDSCh dla:</w:t>
      </w:r>
    </w:p>
    <w:p w14:paraId="1C5FD7D0" w14:textId="77777777" w:rsidR="00651EB1" w:rsidRPr="00651EB1" w:rsidRDefault="00651EB1" w:rsidP="00651EB1">
      <w:pPr>
        <w:numPr>
          <w:ilvl w:val="2"/>
          <w:numId w:val="2"/>
        </w:numPr>
        <w:rPr>
          <w:lang w:val="pl-PL"/>
        </w:rPr>
      </w:pPr>
      <w:r w:rsidRPr="00651EB1">
        <w:rPr>
          <w:lang w:val="pl-PL"/>
        </w:rPr>
        <w:t>Diizocyjanian heksano-1,6-diylu [822-06-0];</w:t>
      </w:r>
    </w:p>
    <w:p w14:paraId="23E71371" w14:textId="77777777" w:rsidR="00651EB1" w:rsidRPr="00651EB1" w:rsidRDefault="00651EB1" w:rsidP="00651EB1">
      <w:pPr>
        <w:numPr>
          <w:ilvl w:val="2"/>
          <w:numId w:val="1"/>
        </w:numPr>
        <w:rPr>
          <w:lang w:val="pl-PL"/>
        </w:rPr>
      </w:pPr>
      <w:r w:rsidRPr="00651EB1">
        <w:rPr>
          <w:lang w:val="pl-PL"/>
        </w:rPr>
        <w:t>Diizocyjanian 2,2'-metylenodifenylu [2536-05-2];</w:t>
      </w:r>
    </w:p>
    <w:p w14:paraId="72E19776" w14:textId="77777777" w:rsidR="00651EB1" w:rsidRPr="00651EB1" w:rsidRDefault="00651EB1" w:rsidP="00651EB1">
      <w:pPr>
        <w:numPr>
          <w:ilvl w:val="2"/>
          <w:numId w:val="1"/>
        </w:numPr>
        <w:rPr>
          <w:lang w:val="pl-PL"/>
        </w:rPr>
      </w:pPr>
      <w:r w:rsidRPr="00651EB1">
        <w:rPr>
          <w:lang w:val="pl-PL"/>
        </w:rPr>
        <w:t>Diizocyjanian 2,4'-metylenodifenylu [5873-54-1];</w:t>
      </w:r>
    </w:p>
    <w:p w14:paraId="537C79A9" w14:textId="77777777" w:rsidR="00651EB1" w:rsidRPr="00651EB1" w:rsidRDefault="00651EB1" w:rsidP="00651EB1">
      <w:pPr>
        <w:numPr>
          <w:ilvl w:val="2"/>
          <w:numId w:val="1"/>
        </w:numPr>
        <w:rPr>
          <w:lang w:val="pl-PL"/>
        </w:rPr>
      </w:pPr>
      <w:r w:rsidRPr="00651EB1">
        <w:rPr>
          <w:lang w:val="pl-PL"/>
        </w:rPr>
        <w:t>Diizocyjanian metylenodifenylu – mieszanina izomerów [26447-40-5];</w:t>
      </w:r>
    </w:p>
    <w:p w14:paraId="69542288" w14:textId="77777777" w:rsidR="00651EB1" w:rsidRPr="00651EB1" w:rsidRDefault="00651EB1" w:rsidP="00651EB1">
      <w:pPr>
        <w:numPr>
          <w:ilvl w:val="2"/>
          <w:numId w:val="1"/>
        </w:numPr>
        <w:rPr>
          <w:lang w:val="pl-PL"/>
        </w:rPr>
      </w:pPr>
      <w:r w:rsidRPr="00651EB1">
        <w:rPr>
          <w:lang w:val="pl-PL"/>
        </w:rPr>
        <w:t>Diizocyjanian tolueno-2,4-diylu [584-84-9];</w:t>
      </w:r>
    </w:p>
    <w:p w14:paraId="5BBDA8F3" w14:textId="77777777" w:rsidR="00651EB1" w:rsidRPr="00651EB1" w:rsidRDefault="00651EB1" w:rsidP="00651EB1">
      <w:pPr>
        <w:numPr>
          <w:ilvl w:val="2"/>
          <w:numId w:val="1"/>
        </w:numPr>
        <w:rPr>
          <w:lang w:val="pl-PL"/>
        </w:rPr>
      </w:pPr>
      <w:r w:rsidRPr="00651EB1">
        <w:rPr>
          <w:lang w:val="pl-PL"/>
        </w:rPr>
        <w:t>Diizocyjanian tolueno-2,6-diylu [91-08-7];</w:t>
      </w:r>
    </w:p>
    <w:p w14:paraId="1607618C" w14:textId="77777777" w:rsidR="00651EB1" w:rsidRPr="00651EB1" w:rsidRDefault="00651EB1" w:rsidP="00651EB1">
      <w:pPr>
        <w:numPr>
          <w:ilvl w:val="2"/>
          <w:numId w:val="1"/>
        </w:numPr>
        <w:rPr>
          <w:lang w:val="pl-PL"/>
        </w:rPr>
      </w:pPr>
      <w:r w:rsidRPr="00651EB1">
        <w:rPr>
          <w:lang w:val="pl-PL"/>
        </w:rPr>
        <w:t>Diizocyjanian toluenodiylu – mieszanina izomerów (2,4- i 2,6-) [26471-62-5];</w:t>
      </w:r>
    </w:p>
    <w:p w14:paraId="34360796" w14:textId="77777777" w:rsidR="00651EB1" w:rsidRPr="00651EB1" w:rsidRDefault="00651EB1" w:rsidP="00651EB1">
      <w:pPr>
        <w:numPr>
          <w:ilvl w:val="2"/>
          <w:numId w:val="1"/>
        </w:numPr>
        <w:rPr>
          <w:lang w:val="pl-PL"/>
        </w:rPr>
      </w:pPr>
      <w:r w:rsidRPr="00651EB1">
        <w:rPr>
          <w:lang w:val="pl-PL"/>
        </w:rPr>
        <w:t>Izocyjanian 3-izocyjanianometylo-3,5,5-trimetylocykloheksylu [4098-71-9];</w:t>
      </w:r>
    </w:p>
    <w:p w14:paraId="17CDC329" w14:textId="77777777" w:rsidR="00651EB1" w:rsidRPr="00651EB1" w:rsidRDefault="00651EB1" w:rsidP="00651EB1">
      <w:pPr>
        <w:numPr>
          <w:ilvl w:val="2"/>
          <w:numId w:val="1"/>
        </w:numPr>
        <w:rPr>
          <w:lang w:val="pl-PL"/>
        </w:rPr>
      </w:pPr>
      <w:r w:rsidRPr="00651EB1">
        <w:rPr>
          <w:lang w:val="pl-PL"/>
        </w:rPr>
        <w:t>Metylenobis- (fenyloizocyjanian) [101-68-8],</w:t>
      </w:r>
    </w:p>
    <w:p w14:paraId="4BC4C22D" w14:textId="77777777" w:rsidR="00651EB1" w:rsidRPr="00651EB1" w:rsidRDefault="00651EB1" w:rsidP="00651EB1">
      <w:pPr>
        <w:rPr>
          <w:lang w:val="pl-PL"/>
        </w:rPr>
      </w:pPr>
      <w:r w:rsidRPr="00651EB1">
        <w:rPr>
          <w:lang w:val="pl-PL"/>
        </w:rPr>
        <w:t> </w:t>
      </w:r>
    </w:p>
    <w:p w14:paraId="565A20B9" w14:textId="77777777" w:rsidR="00651EB1" w:rsidRPr="00651EB1" w:rsidRDefault="00651EB1" w:rsidP="00651EB1">
      <w:pPr>
        <w:rPr>
          <w:lang w:val="pl-PL"/>
        </w:rPr>
      </w:pPr>
      <w:r w:rsidRPr="00651EB1">
        <w:rPr>
          <w:lang w:val="pl-PL"/>
        </w:rPr>
        <w:lastRenderedPageBreak/>
        <w:t>Międzyresortowa Komisja ds. Najwyższych Dopuszczalnych Stężeń i Natężeń Czynników Szkodliwych dla Zdrowia w Środowisku Pracy zaleca przeliczanie wskaźników narażenia podczas oznaczania stężenia diizocyjanianów w powietrzu na stanowiskach pracy. Przy stosowaniu metod oznaczania, gdzie wynikiem oznaczenia jest stężenie diizocyjanianu w powietrzu (</w:t>
      </w:r>
      <w:r w:rsidRPr="00651EB1">
        <w:rPr>
          <w:i/>
          <w:iCs/>
          <w:lang w:val="pl-PL"/>
        </w:rPr>
        <w:t xml:space="preserve">X </w:t>
      </w:r>
      <w:r w:rsidRPr="00651EB1">
        <w:rPr>
          <w:lang w:val="pl-PL"/>
        </w:rPr>
        <w:t>w mg/m</w:t>
      </w:r>
      <w:r w:rsidRPr="00651EB1">
        <w:rPr>
          <w:vertAlign w:val="superscript"/>
          <w:lang w:val="pl-PL"/>
        </w:rPr>
        <w:t>3</w:t>
      </w:r>
      <w:r w:rsidRPr="00651EB1">
        <w:rPr>
          <w:lang w:val="pl-PL"/>
        </w:rPr>
        <w:t>) wynik należy przeliczyć na stężenie grupy NCO (</w:t>
      </w:r>
      <w:r w:rsidRPr="00651EB1">
        <w:rPr>
          <w:i/>
          <w:iCs/>
          <w:lang w:val="pl-PL"/>
        </w:rPr>
        <w:t>X</w:t>
      </w:r>
      <w:r w:rsidRPr="00651EB1">
        <w:rPr>
          <w:i/>
          <w:iCs/>
          <w:vertAlign w:val="subscript"/>
          <w:lang w:val="pl-PL"/>
        </w:rPr>
        <w:t>NCO</w:t>
      </w:r>
      <w:r w:rsidRPr="00651EB1">
        <w:rPr>
          <w:lang w:val="pl-PL"/>
        </w:rPr>
        <w:t xml:space="preserve"> w mg/m</w:t>
      </w:r>
      <w:r w:rsidRPr="00651EB1">
        <w:rPr>
          <w:vertAlign w:val="superscript"/>
          <w:lang w:val="pl-PL"/>
        </w:rPr>
        <w:t xml:space="preserve">3 </w:t>
      </w:r>
      <w:r w:rsidRPr="00651EB1">
        <w:rPr>
          <w:lang w:val="pl-PL"/>
        </w:rPr>
        <w:t>) zgodnie ze wzorem (1):</w:t>
      </w:r>
    </w:p>
    <w:tbl>
      <w:tblPr>
        <w:tblW w:w="39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651EB1" w:rsidRPr="00651EB1" w14:paraId="3526835A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AA63405" w14:textId="4E04C5CA" w:rsidR="00651EB1" w:rsidRPr="00651EB1" w:rsidRDefault="00651EB1" w:rsidP="00651EB1">
            <w:pPr>
              <w:rPr>
                <w:lang w:val="pl-PL"/>
              </w:rPr>
            </w:pPr>
            <w:r w:rsidRPr="00651EB1">
              <w:rPr>
                <w:lang w:val="pl-PL"/>
              </w:rPr>
              <w:drawing>
                <wp:inline distT="0" distB="0" distL="0" distR="0" wp14:anchorId="022953CA" wp14:editId="4A26CFF5">
                  <wp:extent cx="5943600" cy="1903730"/>
                  <wp:effectExtent l="0" t="0" r="0" b="1270"/>
                  <wp:docPr id="103494455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90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89DDE0" w14:textId="77777777" w:rsidR="00651EB1" w:rsidRPr="00651EB1" w:rsidRDefault="00651EB1" w:rsidP="00651EB1">
      <w:pPr>
        <w:rPr>
          <w:lang w:val="pl-PL"/>
        </w:rPr>
      </w:pPr>
      <w:r w:rsidRPr="00651EB1">
        <w:rPr>
          <w:lang w:val="pl-PL"/>
        </w:rPr>
        <w:t> </w:t>
      </w:r>
    </w:p>
    <w:p w14:paraId="4111AD79" w14:textId="77777777" w:rsidR="00651EB1" w:rsidRPr="00651EB1" w:rsidRDefault="00651EB1" w:rsidP="00651EB1">
      <w:pPr>
        <w:rPr>
          <w:lang w:val="pl-PL"/>
        </w:rPr>
      </w:pPr>
      <w:r w:rsidRPr="00651EB1">
        <w:rPr>
          <w:lang w:val="pl-PL"/>
        </w:rPr>
        <w:t>         </w:t>
      </w:r>
    </w:p>
    <w:p w14:paraId="5E38BF4A" w14:textId="77777777" w:rsidR="00651EB1" w:rsidRPr="00651EB1" w:rsidRDefault="00651EB1" w:rsidP="00651EB1">
      <w:pPr>
        <w:rPr>
          <w:lang w:val="pl-PL"/>
        </w:rPr>
      </w:pPr>
      <w:r w:rsidRPr="00651EB1">
        <w:rPr>
          <w:lang w:val="pl-PL"/>
        </w:rPr>
        <w:t>gdzie:</w:t>
      </w:r>
    </w:p>
    <w:p w14:paraId="420F6CE6" w14:textId="77777777" w:rsidR="00651EB1" w:rsidRPr="00651EB1" w:rsidRDefault="00651EB1" w:rsidP="00651EB1">
      <w:pPr>
        <w:rPr>
          <w:lang w:val="pl-PL"/>
        </w:rPr>
      </w:pPr>
      <w:r w:rsidRPr="00651EB1">
        <w:rPr>
          <w:i/>
          <w:iCs/>
          <w:lang w:val="pl-PL"/>
        </w:rPr>
        <w:t>X</w:t>
      </w:r>
      <w:r w:rsidRPr="00651EB1">
        <w:rPr>
          <w:i/>
          <w:iCs/>
          <w:vertAlign w:val="subscript"/>
          <w:lang w:val="pl-PL"/>
        </w:rPr>
        <w:t>NCO</w:t>
      </w:r>
      <w:r w:rsidRPr="00651EB1">
        <w:rPr>
          <w:lang w:val="pl-PL"/>
        </w:rPr>
        <w:t xml:space="preserve"> –  stężenie grup NCO, w miligramach na metr sześcienny;</w:t>
      </w:r>
    </w:p>
    <w:p w14:paraId="64D1866C" w14:textId="77777777" w:rsidR="00651EB1" w:rsidRPr="00651EB1" w:rsidRDefault="00651EB1" w:rsidP="00651EB1">
      <w:pPr>
        <w:rPr>
          <w:lang w:val="pl-PL"/>
        </w:rPr>
      </w:pPr>
      <w:r w:rsidRPr="00651EB1">
        <w:rPr>
          <w:i/>
          <w:iCs/>
          <w:lang w:val="pl-PL"/>
        </w:rPr>
        <w:t>X</w:t>
      </w:r>
      <w:r w:rsidRPr="00651EB1">
        <w:rPr>
          <w:lang w:val="pl-PL"/>
        </w:rPr>
        <w:t xml:space="preserve"> –  stężenie diizocyjanianu, w miligramach na metr sześcienny;</w:t>
      </w:r>
    </w:p>
    <w:p w14:paraId="551ED964" w14:textId="77777777" w:rsidR="00651EB1" w:rsidRPr="00651EB1" w:rsidRDefault="00651EB1" w:rsidP="00651EB1">
      <w:pPr>
        <w:rPr>
          <w:lang w:val="pl-PL"/>
        </w:rPr>
      </w:pPr>
      <w:r w:rsidRPr="00651EB1">
        <w:rPr>
          <w:lang w:val="pl-PL"/>
        </w:rPr>
        <w:t>2- ilość grup NCO w diizocyjanianie;</w:t>
      </w:r>
    </w:p>
    <w:p w14:paraId="1B86AA58" w14:textId="77777777" w:rsidR="00651EB1" w:rsidRPr="00651EB1" w:rsidRDefault="00651EB1" w:rsidP="00651EB1">
      <w:pPr>
        <w:rPr>
          <w:lang w:val="pl-PL"/>
        </w:rPr>
      </w:pPr>
      <w:r w:rsidRPr="00651EB1">
        <w:rPr>
          <w:i/>
          <w:iCs/>
          <w:lang w:val="pl-PL"/>
        </w:rPr>
        <w:t>M</w:t>
      </w:r>
      <w:r w:rsidRPr="00651EB1">
        <w:rPr>
          <w:i/>
          <w:iCs/>
          <w:vertAlign w:val="subscript"/>
          <w:lang w:val="pl-PL"/>
        </w:rPr>
        <w:t>NCO</w:t>
      </w:r>
      <w:r w:rsidRPr="00651EB1">
        <w:rPr>
          <w:lang w:val="pl-PL"/>
        </w:rPr>
        <w:t>– masa molowa grupy NCO, w gramach na mol;</w:t>
      </w:r>
    </w:p>
    <w:p w14:paraId="1841C3B8" w14:textId="77777777" w:rsidR="00651EB1" w:rsidRPr="00651EB1" w:rsidRDefault="00651EB1" w:rsidP="00651EB1">
      <w:pPr>
        <w:rPr>
          <w:lang w:val="pl-PL"/>
        </w:rPr>
      </w:pPr>
      <w:r w:rsidRPr="00651EB1">
        <w:rPr>
          <w:i/>
          <w:iCs/>
          <w:lang w:val="pl-PL"/>
        </w:rPr>
        <w:t>M</w:t>
      </w:r>
      <w:r w:rsidRPr="00651EB1">
        <w:rPr>
          <w:i/>
          <w:iCs/>
          <w:vertAlign w:val="subscript"/>
          <w:lang w:val="pl-PL"/>
        </w:rPr>
        <w:t xml:space="preserve">DI </w:t>
      </w:r>
      <w:r w:rsidRPr="00651EB1">
        <w:rPr>
          <w:lang w:val="pl-PL"/>
        </w:rPr>
        <w:t>– masa molowa diizocyjanianu, w gramach na mol.</w:t>
      </w:r>
    </w:p>
    <w:p w14:paraId="09B1B937" w14:textId="2E8D2750" w:rsidR="00651EB1" w:rsidRPr="00651EB1" w:rsidRDefault="00651EB1" w:rsidP="00651EB1">
      <w:pPr>
        <w:rPr>
          <w:lang w:val="pl-PL"/>
        </w:rPr>
      </w:pPr>
      <w:r w:rsidRPr="00651EB1">
        <w:rPr>
          <w:b/>
          <w:bCs/>
          <w:lang w:val="pl-PL"/>
        </w:rPr>
        <w:br/>
        <w:t xml:space="preserve">Komunikat przygotowano na wniosek Komitetu Technicznego 159 ds. Zagrożeń Chemicznych i Pyłowych PKN. </w:t>
      </w:r>
    </w:p>
    <w:p w14:paraId="1C311DD6" w14:textId="6233EE5D" w:rsidR="00F737B1" w:rsidRDefault="00F737B1"/>
    <w:sectPr w:rsidR="00F73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50F9F"/>
    <w:multiLevelType w:val="multilevel"/>
    <w:tmpl w:val="058A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403636">
    <w:abstractNumId w:val="0"/>
  </w:num>
  <w:num w:numId="2" w16cid:durableId="1389232840">
    <w:abstractNumId w:val="0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7B1"/>
    <w:rsid w:val="00651EB1"/>
    <w:rsid w:val="00990AA6"/>
    <w:rsid w:val="00F7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9481"/>
  <w15:docId w15:val="{214F4015-9380-47E5-B431-6DE36B79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Bulwan</dc:creator>
  <cp:lastModifiedBy>Ewa Bulwan</cp:lastModifiedBy>
  <cp:revision>2</cp:revision>
  <dcterms:created xsi:type="dcterms:W3CDTF">2025-10-29T07:24:00Z</dcterms:created>
  <dcterms:modified xsi:type="dcterms:W3CDTF">2025-10-29T07:25:00Z</dcterms:modified>
</cp:coreProperties>
</file>