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6889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A92F54">
        <w:rPr>
          <w:rFonts w:asciiTheme="minorHAnsi" w:hAnsiTheme="minorHAnsi" w:cstheme="minorHAnsi"/>
          <w:bCs/>
          <w:sz w:val="24"/>
          <w:szCs w:val="24"/>
        </w:rPr>
        <w:t>18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92F54" w:rsidRDefault="00A92F54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92F54">
        <w:rPr>
          <w:rFonts w:asciiTheme="minorHAnsi" w:hAnsiTheme="minorHAnsi" w:cstheme="minorHAnsi"/>
          <w:bCs/>
          <w:sz w:val="24"/>
          <w:szCs w:val="24"/>
          <w:lang w:eastAsia="pl-PL"/>
        </w:rPr>
        <w:t>D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OOŚ-WDŚZ00.420.20.2020.KM/KB.20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A92F54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DOOŚ-WDŚ/ZOO.42Q.48.2020.aka)</w:t>
      </w:r>
    </w:p>
    <w:p w:rsidR="00A92F54" w:rsidRDefault="00A92F54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3268E2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92F54" w:rsidRPr="00A92F54" w:rsidRDefault="00A92F54" w:rsidP="00A92F5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92F5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1, art. 36 oraz art. 49 ustawy z dnia 14 czerwca 1960 r. — Kodeks postępowania administracyjnego (Dz. U. z 2016 r. poz. 23, ze zm.), dalej Kpa, w związku z art. 74 ust. 3 pkt 1 ustawy z dnia 3 października 2008 r. o udostępnianiu informacji o środowisku i jego ochronie, udziale społeczeństwa w ochronie środowiska oraz o ocenach oddziaływania na środowisko (Dz. U. z 2016 r. poz. 353, ze zm.), dalej ustawa ooś, zawiadamiam, że w prowadzonym postępowaniu odwoławczym od decyzji Regionalnego Dyrektora Ochrony Środowiska w Gdańsku z dnia 23 grudnia 2019 r., znak: RDOŚ-Gd-W00.4207.15.2017.AT.40, o środowiskowych uwarunkowaniach dla przedsięwzięcia pn. Budowa ulicy Nowej Politechnicznej w Gd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ańsku z włączeniem tramwaju w Aleję</w:t>
      </w:r>
      <w:r w:rsidRPr="00A92F5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Grunwaldzką na wysokości ul. Bohaterów Getta Warszawskiego, zgromadzony został cały materiał dowodowy.</w:t>
      </w:r>
    </w:p>
    <w:p w:rsidR="00A92F54" w:rsidRPr="00A92F54" w:rsidRDefault="00A92F54" w:rsidP="00A92F5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92F54">
        <w:rPr>
          <w:rFonts w:asciiTheme="minorHAnsi" w:hAnsiTheme="minorHAnsi" w:cstheme="minorHAnsi"/>
          <w:bCs/>
          <w:color w:val="000000"/>
          <w:sz w:val="24"/>
          <w:szCs w:val="24"/>
        </w:rPr>
        <w:t>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664C6E" w:rsidRDefault="00A92F54" w:rsidP="00A92F5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92F54">
        <w:rPr>
          <w:rFonts w:asciiTheme="minorHAnsi" w:hAnsiTheme="minorHAnsi" w:cstheme="minorHAnsi"/>
          <w:bCs/>
          <w:color w:val="000000"/>
          <w:sz w:val="24"/>
          <w:szCs w:val="24"/>
        </w:rPr>
        <w:t>Zawiadamiam również o wyznaczeniu nowego terminu załatwienia sprawy na dzień 25 lutego 2022 r. Przyczyną zwłoki jest konieczność zapewnienia stronom postępowania przez tutejszy organ możliwości zapoznania się z aktami sprawy oraz wypowiedzenia się co do zebranych dowodów i materiałów oraz zgłoszonych żądań.</w:t>
      </w:r>
    </w:p>
    <w:p w:rsidR="00A92F54" w:rsidRDefault="00A92F54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lastRenderedPageBreak/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A92F54" w:rsidRPr="00A92F54" w:rsidRDefault="00A92F54" w:rsidP="00A92F5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A92F54">
        <w:rPr>
          <w:rFonts w:asciiTheme="minorHAnsi" w:hAnsiTheme="minorHAnsi" w:cstheme="minorHAnsi"/>
          <w:color w:val="000000"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A92F54" w:rsidRPr="00A92F54" w:rsidRDefault="00A92F54" w:rsidP="00A92F5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A92F54">
        <w:rPr>
          <w:rFonts w:asciiTheme="minorHAnsi" w:hAnsiTheme="minorHAnsi" w:cstheme="minorHAnsi"/>
          <w:color w:val="000000"/>
        </w:rPr>
        <w:t>Art. 36 Kpa § 1 O każdym przypadku niezałatwienia sprawy w terminie określonym w art. 35 lub w przepisach szczególnych organ administracji publicznej jest obowiązany zawiadomić strony, podając przyczyny zwłoki i wskazując nowy termin załatwienia sprawy. § 2. Ten sam obowiązek ciąży na organie administracji publicznej również w przypadku zwłoki w załatwieniu sprawy z przyczyn niezależnych od organu.</w:t>
      </w:r>
    </w:p>
    <w:p w:rsidR="000A4133" w:rsidRPr="00E000E6" w:rsidRDefault="00A92F54" w:rsidP="00A92F5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A92F54">
        <w:rPr>
          <w:rFonts w:asciiTheme="minorHAnsi" w:hAnsiTheme="minorHAnsi" w:cstheme="minorHAnsi"/>
          <w:color w:val="000000"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92F5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92F5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92F5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92F5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92F5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57ED3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F1250"/>
    <w:rsid w:val="00BF2702"/>
    <w:rsid w:val="00C60237"/>
    <w:rsid w:val="00C80D3E"/>
    <w:rsid w:val="00C9368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86A0-CBFC-4BAF-9831-624BBA7A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2023-06-30T08:41:00Z</dcterms:created>
  <dcterms:modified xsi:type="dcterms:W3CDTF">2023-06-30T08:41:00Z</dcterms:modified>
</cp:coreProperties>
</file>