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00" w:rsidRPr="000E0100" w:rsidRDefault="000E0100" w:rsidP="000E010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0100">
        <w:rPr>
          <w:rFonts w:ascii="Times New Roman" w:hAnsi="Times New Roman" w:cs="Times New Roman"/>
          <w:sz w:val="24"/>
          <w:szCs w:val="24"/>
        </w:rPr>
        <w:t>Ogłoszenie Ot</w:t>
      </w:r>
      <w:r>
        <w:rPr>
          <w:rFonts w:ascii="Times New Roman" w:hAnsi="Times New Roman" w:cs="Times New Roman"/>
          <w:sz w:val="24"/>
          <w:szCs w:val="24"/>
        </w:rPr>
        <w:t>wartego Konkursu Ofert nr ew. 13/2023</w:t>
      </w:r>
      <w:r w:rsidRPr="000E0100">
        <w:rPr>
          <w:rFonts w:ascii="Times New Roman" w:hAnsi="Times New Roman" w:cs="Times New Roman"/>
          <w:sz w:val="24"/>
          <w:szCs w:val="24"/>
        </w:rPr>
        <w:t>/WD/DEKiD</w:t>
      </w:r>
    </w:p>
    <w:p w:rsidR="000E0100" w:rsidRPr="000E0100" w:rsidRDefault="000E0100" w:rsidP="000E010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E21" w:rsidRPr="000E0100" w:rsidRDefault="00C32E21" w:rsidP="000E010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100" w:rsidRPr="000E0100" w:rsidRDefault="000E0100" w:rsidP="000E0100">
      <w:pPr>
        <w:spacing w:after="200" w:line="276" w:lineRule="auto"/>
        <w:ind w:left="708"/>
        <w:rPr>
          <w:rFonts w:ascii="Times New Roman" w:eastAsiaTheme="minorEastAsia" w:hAnsi="Times New Roman" w:cs="Times New Roman"/>
          <w:b/>
          <w:bCs/>
          <w:i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/>
          <w:bCs/>
          <w:i/>
          <w:iCs/>
          <w:noProof/>
          <w:spacing w:val="5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E891" wp14:editId="1B52B70E">
                <wp:simplePos x="0" y="0"/>
                <wp:positionH relativeFrom="column">
                  <wp:posOffset>-95885</wp:posOffset>
                </wp:positionH>
                <wp:positionV relativeFrom="paragraph">
                  <wp:posOffset>0</wp:posOffset>
                </wp:positionV>
                <wp:extent cx="2886075" cy="10382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E0100" w:rsidRPr="005961E5" w:rsidRDefault="000E0100" w:rsidP="000E01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0E0100" w:rsidRPr="005961E5" w:rsidRDefault="000E0100" w:rsidP="000E01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0E0100" w:rsidRPr="005961E5" w:rsidRDefault="000435FB" w:rsidP="000E01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0E0100"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CE89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55pt;margin-top:0;width:227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" fillcolor="window" stroked="f" strokeweight=".5pt">
                <v:textbox>
                  <w:txbxContent>
                    <w:p w:rsidR="000E0100" w:rsidRPr="005961E5" w:rsidRDefault="000E0100" w:rsidP="000E01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0E0100" w:rsidRPr="005961E5" w:rsidRDefault="000E0100" w:rsidP="000E01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0E0100" w:rsidRPr="005961E5" w:rsidRDefault="000435FB" w:rsidP="000E01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0E0100"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0E0100" w:rsidRPr="000E0100" w:rsidRDefault="000E0100" w:rsidP="000E0100">
      <w:pPr>
        <w:spacing w:after="200" w:line="276" w:lineRule="auto"/>
        <w:ind w:left="708"/>
        <w:rPr>
          <w:rFonts w:ascii="Times New Roman" w:eastAsiaTheme="minorEastAsia" w:hAnsi="Times New Roman" w:cs="Times New Roman"/>
          <w:b/>
          <w:bCs/>
          <w:i/>
          <w:iCs/>
          <w:spacing w:val="5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200" w:line="276" w:lineRule="auto"/>
        <w:ind w:left="708"/>
        <w:rPr>
          <w:rFonts w:ascii="Times New Roman" w:eastAsiaTheme="minorEastAsia" w:hAnsi="Times New Roman" w:cs="Times New Roman"/>
          <w:b/>
          <w:bCs/>
          <w:i/>
          <w:iCs/>
          <w:spacing w:val="5"/>
          <w:sz w:val="24"/>
          <w:szCs w:val="24"/>
          <w:lang w:eastAsia="pl-PL"/>
        </w:rPr>
      </w:pPr>
    </w:p>
    <w:p w:rsidR="000E0100" w:rsidRDefault="000E0100" w:rsidP="000E0100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44104C" w:rsidRPr="000E0100" w:rsidRDefault="0044104C" w:rsidP="000E0100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Ogłoszenie Otwartego Konkursu Ofert</w:t>
      </w:r>
    </w:p>
    <w:p w:rsidR="000E0100" w:rsidRDefault="000E0100" w:rsidP="000E0100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44104C" w:rsidRPr="000E0100" w:rsidRDefault="0044104C" w:rsidP="000E0100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ab/>
        <w:t>Działając na podstawie art. 13 ust. 1 ustawy z dnia 24 kwietnia 2003 r. o działalności pożytku publicznego i o wolonta</w:t>
      </w:r>
      <w:r w:rsidR="00E83191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riacie (Dz. U. 2023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r. poz. 571</w:t>
      </w:r>
      <w:r w:rsidR="00A9353A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  <w:r w:rsidR="00400F88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,</w:t>
      </w:r>
      <w:r w:rsidR="00E83191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</w:t>
      </w: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zwanej dalej „ustawą”,</w:t>
      </w:r>
    </w:p>
    <w:p w:rsidR="000E0100" w:rsidRPr="000E0100" w:rsidRDefault="000E0100" w:rsidP="000E0100">
      <w:pPr>
        <w:keepNext/>
        <w:spacing w:after="120" w:line="27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Minister Obrony Narodowej</w:t>
      </w:r>
    </w:p>
    <w:p w:rsidR="000E0100" w:rsidRPr="000E0100" w:rsidRDefault="000E0100" w:rsidP="000E01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00">
        <w:rPr>
          <w:rFonts w:ascii="Times New Roman" w:hAnsi="Times New Roman" w:cs="Times New Roman"/>
          <w:sz w:val="24"/>
          <w:szCs w:val="24"/>
        </w:rPr>
        <w:t>ogłasza Otwarty Konkurs Ofert na realizację zadania publicznego w formie powierzenia w zakresie Podtrzymywanie i upowszechnianie tradycji narodowej, pielęgnowanie polskości oraz rozwoju świadomości narodowej, obywatelskiej i kulturowej</w:t>
      </w:r>
    </w:p>
    <w:p w:rsidR="000E0100" w:rsidRDefault="000E0100" w:rsidP="000E010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0E0100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XXVI</w:t>
      </w:r>
      <w:r w:rsidR="00E83191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I</w:t>
      </w:r>
      <w:r w:rsidRPr="000E0100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 Ogólnopolski Festiwal Pieśni Patriotycznej i Religijnej Wo</w:t>
      </w:r>
      <w:r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jska Polskiego – Hrubieszów 2023</w:t>
      </w:r>
    </w:p>
    <w:p w:rsidR="0044104C" w:rsidRPr="000E0100" w:rsidRDefault="0044104C" w:rsidP="000E0100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0E0100" w:rsidRPr="000E0100" w:rsidRDefault="000E0100" w:rsidP="000E0100">
      <w:pPr>
        <w:numPr>
          <w:ilvl w:val="1"/>
          <w:numId w:val="3"/>
        </w:numPr>
        <w:spacing w:after="120" w:line="276" w:lineRule="auto"/>
        <w:ind w:left="426" w:hanging="426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0E0100">
        <w:rPr>
          <w:rFonts w:ascii="Times New Roman" w:eastAsia="Calibri" w:hAnsi="Times New Roman" w:cs="Times New Roman"/>
          <w:b/>
          <w:sz w:val="24"/>
          <w:szCs w:val="24"/>
        </w:rPr>
        <w:t>Cele zadania konkursowego:</w:t>
      </w:r>
    </w:p>
    <w:p w:rsidR="000E0100" w:rsidRPr="000E0100" w:rsidRDefault="000E0100" w:rsidP="00A9353A">
      <w:pPr>
        <w:numPr>
          <w:ilvl w:val="0"/>
          <w:numId w:val="4"/>
        </w:numPr>
        <w:spacing w:after="0" w:line="276" w:lineRule="auto"/>
        <w:ind w:left="426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>zwiększenie zainteresowania pieśniami patriotycznymi i religijnymi wśród społeczeństwa oraz podwyższenie poziomu artystycznego wykonawców – młodzieży reprezentującej kluby wojskowe z Sił Zbrojnych RP;</w:t>
      </w:r>
    </w:p>
    <w:p w:rsidR="000E0100" w:rsidRPr="000E0100" w:rsidRDefault="000E0100" w:rsidP="00A9353A">
      <w:pPr>
        <w:numPr>
          <w:ilvl w:val="0"/>
          <w:numId w:val="4"/>
        </w:numPr>
        <w:spacing w:after="0" w:line="276" w:lineRule="auto"/>
        <w:ind w:left="426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>wychowanie młodzieży w duchu patriotyzmu i przywiązania do tradycji i dorobku kulturowego narodu polskiego poprzez indywidualne zaangażowanie wykonawców w proces wyszukania, przygotowania repertuaru i aranżacji utworu nawiązującego do wydarzeń z dziejów narodu i oręża polskiego;</w:t>
      </w:r>
    </w:p>
    <w:p w:rsidR="000E0100" w:rsidRPr="000E0100" w:rsidRDefault="000E0100" w:rsidP="00A9353A">
      <w:pPr>
        <w:numPr>
          <w:ilvl w:val="0"/>
          <w:numId w:val="4"/>
        </w:numPr>
        <w:spacing w:after="0" w:line="276" w:lineRule="auto"/>
        <w:ind w:left="426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>budowanie pozytywnego wizerunku Wojska Polskiego;</w:t>
      </w:r>
    </w:p>
    <w:p w:rsidR="000E0100" w:rsidRPr="000E0100" w:rsidRDefault="000E0100" w:rsidP="00A9353A">
      <w:pPr>
        <w:numPr>
          <w:ilvl w:val="0"/>
          <w:numId w:val="4"/>
        </w:numPr>
        <w:spacing w:after="0" w:line="276" w:lineRule="auto"/>
        <w:ind w:left="426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>zaprezentowanie kunsztu artystycznego wykonawców – artystów-amatorów z klubów wojskowych;</w:t>
      </w:r>
    </w:p>
    <w:p w:rsidR="000E0100" w:rsidRPr="000E0100" w:rsidRDefault="000E0100" w:rsidP="00A9353A">
      <w:pPr>
        <w:numPr>
          <w:ilvl w:val="0"/>
          <w:numId w:val="4"/>
        </w:numPr>
        <w:spacing w:after="0" w:line="276" w:lineRule="auto"/>
        <w:ind w:left="426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>doskonalenie umiejętności muzycznych poprzez przeprowadzenie warsztatów artystycznych dla wykonawców – artystów-amatorów z klubów wojskowych.</w:t>
      </w:r>
    </w:p>
    <w:p w:rsidR="000E0100" w:rsidRPr="000E0100" w:rsidRDefault="000E0100" w:rsidP="000E0100">
      <w:pPr>
        <w:numPr>
          <w:ilvl w:val="1"/>
          <w:numId w:val="3"/>
        </w:numPr>
        <w:spacing w:before="120" w:after="12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Planowane do osiągnięcia rezultaty zadania:</w:t>
      </w:r>
    </w:p>
    <w:p w:rsidR="000E0100" w:rsidRPr="000E0100" w:rsidRDefault="000E0100" w:rsidP="00A9353A">
      <w:pPr>
        <w:numPr>
          <w:ilvl w:val="2"/>
          <w:numId w:val="1"/>
        </w:numPr>
        <w:spacing w:after="0" w:line="276" w:lineRule="auto"/>
        <w:ind w:left="426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pod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niesienie</w:t>
      </w:r>
      <w:r w:rsidR="00A0626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poziomu artystycznego 10</w:t>
      </w: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0 </w:t>
      </w: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>artystów-amatorów</w:t>
      </w: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z klubów w</w:t>
      </w:r>
      <w:r w:rsidR="00C81B4F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ojskowych z 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Sił Zbrojnych RP</w:t>
      </w: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;</w:t>
      </w:r>
    </w:p>
    <w:p w:rsidR="000E0100" w:rsidRPr="000E0100" w:rsidRDefault="000E0100" w:rsidP="00A9353A">
      <w:pPr>
        <w:numPr>
          <w:ilvl w:val="2"/>
          <w:numId w:val="1"/>
        </w:numPr>
        <w:spacing w:after="0" w:line="276" w:lineRule="auto"/>
        <w:ind w:left="426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rozszerzenie zasięgu wydarzenia poprzez transmisję online z</w:t>
      </w:r>
      <w:r w:rsidR="00A0626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a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pośrednictwem Internetu</w:t>
      </w: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;</w:t>
      </w:r>
    </w:p>
    <w:p w:rsidR="000E0100" w:rsidRDefault="000E0100" w:rsidP="00A9353A">
      <w:pPr>
        <w:numPr>
          <w:ilvl w:val="2"/>
          <w:numId w:val="1"/>
        </w:numPr>
        <w:spacing w:after="0" w:line="276" w:lineRule="auto"/>
        <w:ind w:left="426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lastRenderedPageBreak/>
        <w:t>wzbogacenie oferty kulturalnej oraz promocja Wojska Polskiego (klubów wojskowych).</w:t>
      </w:r>
    </w:p>
    <w:p w:rsidR="000E0100" w:rsidRPr="0044104C" w:rsidRDefault="000E0100" w:rsidP="000E0100">
      <w:pPr>
        <w:numPr>
          <w:ilvl w:val="1"/>
          <w:numId w:val="3"/>
        </w:numPr>
        <w:spacing w:before="120" w:after="12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Zasady przyznawania i rozliczania dotacji </w:t>
      </w: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na realizację zadań dofinansowanych przez Ministra Obrony Narodowej określone zostały w Regulaminie Ot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wartego Konkursu ofert nr ew. 13/2023</w:t>
      </w: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/WD/DEKiD, stanowiącym załącznik nr 1 do niniejszego ogłoszenia.</w:t>
      </w:r>
    </w:p>
    <w:p w:rsidR="000E0100" w:rsidRPr="000E0100" w:rsidRDefault="000E0100" w:rsidP="000E0100">
      <w:pPr>
        <w:numPr>
          <w:ilvl w:val="1"/>
          <w:numId w:val="3"/>
        </w:numPr>
        <w:spacing w:before="120" w:after="12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Termin realizacji zadania oraz wysokość środków publicznych:</w:t>
      </w:r>
    </w:p>
    <w:p w:rsidR="000E0100" w:rsidRPr="000E0100" w:rsidRDefault="000E0100" w:rsidP="00A9353A">
      <w:pPr>
        <w:numPr>
          <w:ilvl w:val="0"/>
          <w:numId w:val="9"/>
        </w:numPr>
        <w:spacing w:before="40" w:after="40" w:line="276" w:lineRule="auto"/>
        <w:ind w:left="426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termin realizacji zadania:</w:t>
      </w:r>
      <w:r w:rsidRPr="000E010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od</w:t>
      </w: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7460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</w:t>
      </w:r>
      <w:r w:rsidRPr="000E010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września 2023 r. do 10 grudnia 2023</w:t>
      </w:r>
      <w:r w:rsidRPr="000E010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r.;</w:t>
      </w:r>
    </w:p>
    <w:p w:rsidR="000E0100" w:rsidRPr="000E0100" w:rsidRDefault="000E0100" w:rsidP="00A9353A">
      <w:pPr>
        <w:numPr>
          <w:ilvl w:val="0"/>
          <w:numId w:val="9"/>
        </w:numPr>
        <w:spacing w:before="40" w:after="40" w:line="276" w:lineRule="auto"/>
        <w:ind w:left="426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oferty, których</w:t>
      </w:r>
      <w:r w:rsidR="00E83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termin realizacji zadania</w:t>
      </w:r>
      <w:r w:rsidRPr="000E0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będzie mieścił się w term</w:t>
      </w:r>
      <w:r w:rsidR="00E83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A06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wskazanym w  ppkt 1 zostaną odrzucone</w:t>
      </w:r>
      <w:r w:rsidRPr="000E0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przyczyn formalnych;</w:t>
      </w:r>
    </w:p>
    <w:p w:rsidR="000E0100" w:rsidRPr="000E0100" w:rsidRDefault="000E0100" w:rsidP="00A9353A">
      <w:pPr>
        <w:numPr>
          <w:ilvl w:val="0"/>
          <w:numId w:val="9"/>
        </w:numPr>
        <w:spacing w:before="40" w:after="40" w:line="276" w:lineRule="auto"/>
        <w:ind w:left="426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realizację zadania zaplanowano kwotę w wysokości: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do 175</w:t>
      </w:r>
      <w:r w:rsidRPr="000E010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.000,00 zł;</w:t>
      </w:r>
    </w:p>
    <w:p w:rsidR="000E0100" w:rsidRPr="000E0100" w:rsidRDefault="000E0100" w:rsidP="00A9353A">
      <w:pPr>
        <w:numPr>
          <w:ilvl w:val="0"/>
          <w:numId w:val="9"/>
        </w:numPr>
        <w:spacing w:before="40" w:after="40" w:line="276" w:lineRule="auto"/>
        <w:ind w:left="426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2022</w:t>
      </w: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na realizację zadania przyznano kwotę w wysokości: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140.00</w:t>
      </w:r>
      <w:r w:rsidRPr="000E010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0,00 zł;</w:t>
      </w:r>
    </w:p>
    <w:p w:rsidR="000E0100" w:rsidRPr="000E0100" w:rsidRDefault="000E0100" w:rsidP="00A9353A">
      <w:pPr>
        <w:numPr>
          <w:ilvl w:val="0"/>
          <w:numId w:val="9"/>
        </w:numPr>
        <w:spacing w:before="40" w:after="40"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2023</w:t>
      </w: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zadanie nie było realizowane;</w:t>
      </w:r>
    </w:p>
    <w:p w:rsidR="000E0100" w:rsidRPr="000E0100" w:rsidRDefault="000E0100" w:rsidP="000E0100">
      <w:pPr>
        <w:numPr>
          <w:ilvl w:val="1"/>
          <w:numId w:val="3"/>
        </w:numPr>
        <w:spacing w:before="120" w:after="12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Warunki realizacji zadania:</w:t>
      </w:r>
    </w:p>
    <w:p w:rsidR="000E0100" w:rsidRPr="000E0100" w:rsidRDefault="000E0100" w:rsidP="00A9353A">
      <w:pPr>
        <w:numPr>
          <w:ilvl w:val="0"/>
          <w:numId w:val="8"/>
        </w:numPr>
        <w:spacing w:after="0" w:line="276" w:lineRule="auto"/>
        <w:ind w:left="426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realizowane będzie w formie powierzenia wykonania zadania publicznego, wraz z udzieleniem dotacji na jego sfinansowanie</w:t>
      </w:r>
      <w:r w:rsidRPr="000E0100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0E0100" w:rsidRPr="000E0100" w:rsidRDefault="000E0100" w:rsidP="00A9353A">
      <w:pPr>
        <w:numPr>
          <w:ilvl w:val="0"/>
          <w:numId w:val="8"/>
        </w:numPr>
        <w:spacing w:after="0" w:line="276" w:lineRule="auto"/>
        <w:ind w:left="426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zadanie polega na przygotowaniu i przeprowadzeniu trzydniowego festiwalu w II kategoriach: soliści – wokaliści oraz zespoły wokalno – instrumentalne, w 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którym udział weźmie 10</w:t>
      </w: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0 wykonawców z całej Polski z klubów wojskowych;</w:t>
      </w:r>
    </w:p>
    <w:p w:rsidR="000E0100" w:rsidRPr="000E0100" w:rsidRDefault="000E0100" w:rsidP="00A9353A">
      <w:pPr>
        <w:numPr>
          <w:ilvl w:val="0"/>
          <w:numId w:val="8"/>
        </w:numPr>
        <w:spacing w:after="0" w:line="276" w:lineRule="auto"/>
        <w:ind w:left="426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opracowanie regulaminu oraz scenariusza festiwalu;</w:t>
      </w:r>
    </w:p>
    <w:p w:rsidR="000E0100" w:rsidRPr="000E0100" w:rsidRDefault="000E0100" w:rsidP="00A9353A">
      <w:pPr>
        <w:numPr>
          <w:ilvl w:val="0"/>
          <w:numId w:val="8"/>
        </w:numPr>
        <w:spacing w:after="0" w:line="276" w:lineRule="auto"/>
        <w:ind w:left="426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wyłonienie Rady Artystycznej Festiwalu;</w:t>
      </w:r>
    </w:p>
    <w:p w:rsidR="000E0100" w:rsidRPr="000E0100" w:rsidRDefault="000E0100" w:rsidP="00A9353A">
      <w:pPr>
        <w:numPr>
          <w:ilvl w:val="0"/>
          <w:numId w:val="8"/>
        </w:numPr>
        <w:spacing w:after="0" w:line="276" w:lineRule="auto"/>
        <w:ind w:left="426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logistyczne oraz organizacyjne, w tym: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zapewnienie noclegu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i wyżywienia dla wykonawców (10</w:t>
      </w: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0 wykonawców) oraz Rady Artystycznej Festiwalu,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zapewnienie pomieszczeń do przeprowadzenia festiwalu oraz warsztatów artystycznych,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wykonanie scenografii,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profesjonalnego nagłośnienia i oświetlenia koncertów,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wykonanie dokumentacji filmowo-fotograficznej,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wykonanie informatora o festiwalu i jego uczestnikach,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wynajęcie konferansjera,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wykonanie materiałów reklamowych promujących festiwal,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organizacja warsztatów artystycznych dla uczestników festiwalu,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nagród rzeczowych dla wykonawców w kategorii solista i w kategorii zespół wokalno-instrumentalny,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koncertów konkursowych w wodę, herbatę, kawę i słodycze,</w:t>
      </w:r>
    </w:p>
    <w:p w:rsidR="000E0100" w:rsidRPr="000E0100" w:rsidRDefault="000E0100" w:rsidP="000E01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0E010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ubezpieczenie festiwalu i jego uczestników;</w:t>
      </w:r>
    </w:p>
    <w:p w:rsidR="000E0100" w:rsidRPr="0044104C" w:rsidRDefault="00A06260" w:rsidP="00A9353A">
      <w:pPr>
        <w:numPr>
          <w:ilvl w:val="0"/>
          <w:numId w:val="8"/>
        </w:numPr>
        <w:spacing w:after="0" w:line="276" w:lineRule="auto"/>
        <w:ind w:left="42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</w:t>
      </w:r>
      <w:r w:rsidR="000E0100" w:rsidRPr="000E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analizy ryzyka związanego z planowanymi działaniami, przedsięwzięciami;</w:t>
      </w:r>
    </w:p>
    <w:p w:rsidR="0044104C" w:rsidRDefault="0044104C" w:rsidP="004410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04C" w:rsidRPr="000E0100" w:rsidRDefault="0044104C" w:rsidP="0044104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E0100" w:rsidRPr="000E0100" w:rsidRDefault="000E0100" w:rsidP="0027419C">
      <w:pPr>
        <w:numPr>
          <w:ilvl w:val="0"/>
          <w:numId w:val="8"/>
        </w:numPr>
        <w:spacing w:after="0" w:line="276" w:lineRule="auto"/>
        <w:ind w:left="42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Oferenci ubiegający się o realizację zadania powinni:</w:t>
      </w:r>
    </w:p>
    <w:p w:rsidR="000E0100" w:rsidRPr="000E0100" w:rsidRDefault="000E0100" w:rsidP="000E0100">
      <w:pPr>
        <w:numPr>
          <w:ilvl w:val="7"/>
          <w:numId w:val="1"/>
        </w:numPr>
        <w:spacing w:after="0" w:line="276" w:lineRule="auto"/>
        <w:ind w:left="851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przedsięwzięć o charakterze kulturalno – patriotycznym,</w:t>
      </w:r>
    </w:p>
    <w:p w:rsidR="000E0100" w:rsidRDefault="000E0100" w:rsidP="000E0100">
      <w:pPr>
        <w:numPr>
          <w:ilvl w:val="7"/>
          <w:numId w:val="1"/>
        </w:numPr>
        <w:spacing w:after="0" w:line="276" w:lineRule="auto"/>
        <w:ind w:left="851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działalność statutową w danym obszarze;</w:t>
      </w:r>
    </w:p>
    <w:p w:rsidR="0027419C" w:rsidRPr="00A85A20" w:rsidRDefault="00C32E21" w:rsidP="0027419C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27419C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ferent realizujący zadanie </w:t>
      </w:r>
      <w:r w:rsidR="0027419C" w:rsidRPr="00A85A20">
        <w:rPr>
          <w:rFonts w:ascii="Times New Roman" w:eastAsia="Times New Roman" w:hAnsi="Times New Roman"/>
          <w:sz w:val="24"/>
          <w:lang w:eastAsia="pl-PL"/>
        </w:rPr>
        <w:t>finansowane</w:t>
      </w:r>
      <w:r w:rsidR="0027419C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z udziałem środków publicznych jest obowiązany, zgodnie z art. 5 ust. 2 ustawy z dnia 19 lipca 2019 r. </w:t>
      </w:r>
      <w:r w:rsidR="0027419C" w:rsidRPr="00A85A20">
        <w:rPr>
          <w:rFonts w:ascii="Times New Roman" w:eastAsia="Times New Roman" w:hAnsi="Times New Roman"/>
          <w:i/>
          <w:sz w:val="24"/>
          <w:szCs w:val="24"/>
          <w:lang w:eastAsia="pl-PL"/>
        </w:rPr>
        <w:t>o zapewnianiu dostępności osobom ze szczególnymi potrzebami</w:t>
      </w:r>
      <w:r w:rsidR="0027419C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 z </w:t>
      </w:r>
      <w:r w:rsidR="0027419C" w:rsidRPr="00A85A20">
        <w:rPr>
          <w:rFonts w:ascii="Times New Roman" w:hAnsi="Times New Roman"/>
          <w:sz w:val="24"/>
          <w:szCs w:val="24"/>
        </w:rPr>
        <w:t>2022 r. poz. 2240),</w:t>
      </w:r>
      <w:r w:rsidR="0027419C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do zapewnienia w realizowanym zadaniu publicznym przynajmniej minimalnych warunków dostępności dla osób ze szczególnymi potrzebami w każdym z zakresów:</w:t>
      </w:r>
    </w:p>
    <w:p w:rsidR="0027419C" w:rsidRPr="00A85A20" w:rsidRDefault="0027419C" w:rsidP="0027419C">
      <w:pPr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a) architektonicznym, </w:t>
      </w:r>
    </w:p>
    <w:p w:rsidR="0027419C" w:rsidRPr="00A85A20" w:rsidRDefault="0027419C" w:rsidP="0027419C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b) cyfrowym, </w:t>
      </w:r>
    </w:p>
    <w:p w:rsidR="0027419C" w:rsidRPr="00A85A20" w:rsidRDefault="0027419C" w:rsidP="0027419C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c) informacyjno-komunikacyjnym.</w:t>
      </w:r>
    </w:p>
    <w:p w:rsidR="0027419C" w:rsidRPr="00A85A20" w:rsidRDefault="0027419C" w:rsidP="00A9353A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minimalne warunki służące zapewnieniu dostępności osobom </w:t>
      </w:r>
      <w:r w:rsidR="00A9353A">
        <w:rPr>
          <w:rFonts w:ascii="Times New Roman" w:eastAsia="Times New Roman" w:hAnsi="Times New Roman"/>
          <w:sz w:val="24"/>
          <w:szCs w:val="24"/>
          <w:lang w:eastAsia="pl-PL"/>
        </w:rPr>
        <w:t>ze 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szczególnymi potrzebami zostały wskazane w Regulaminie Otwartego Konkursu Ofert</w:t>
      </w:r>
      <w:r w:rsidRPr="00A85A20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13</w:t>
      </w:r>
      <w:r w:rsidRPr="00A85A20">
        <w:rPr>
          <w:rFonts w:ascii="Times New Roman" w:hAnsi="Times New Roman"/>
          <w:sz w:val="24"/>
          <w:szCs w:val="24"/>
        </w:rPr>
        <w:t>/2023/WD/DEKiD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E0100" w:rsidRPr="000E0100" w:rsidRDefault="000E0100" w:rsidP="0027419C">
      <w:pPr>
        <w:numPr>
          <w:ilvl w:val="0"/>
          <w:numId w:val="8"/>
        </w:numPr>
        <w:spacing w:after="0" w:line="276" w:lineRule="auto"/>
        <w:ind w:left="426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zostanie uznane za zrealizowane, jeżeli rezultaty zadania zostaną osiągnięte na poziomie minimum 80%;</w:t>
      </w:r>
    </w:p>
    <w:p w:rsidR="000E0100" w:rsidRDefault="000E0100" w:rsidP="0027419C">
      <w:pPr>
        <w:numPr>
          <w:ilvl w:val="0"/>
          <w:numId w:val="8"/>
        </w:numPr>
        <w:spacing w:after="0" w:line="276" w:lineRule="auto"/>
        <w:ind w:left="426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7460E6" w:rsidRPr="000E0100" w:rsidRDefault="007460E6" w:rsidP="0027419C">
      <w:pPr>
        <w:numPr>
          <w:ilvl w:val="0"/>
          <w:numId w:val="8"/>
        </w:numPr>
        <w:spacing w:after="0" w:line="276" w:lineRule="auto"/>
        <w:ind w:left="426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 musi być realizowane z uwzględnieniem ak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tualnych wytycznych rządowych i sanitarnych;</w:t>
      </w:r>
    </w:p>
    <w:p w:rsidR="0027419C" w:rsidRPr="00A9353A" w:rsidRDefault="00C32E21" w:rsidP="00A9353A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7419C"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</w:t>
      </w:r>
      <w:r w:rsidR="0027419C" w:rsidRPr="00A93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</w:t>
      </w:r>
      <w:r w:rsidR="0027419C"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19C" w:rsidRPr="00A93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zobowiązany</w:t>
      </w:r>
      <w:r w:rsidR="0027419C"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działania informacyjno-promocyjne związane </w:t>
      </w:r>
      <w:r w:rsidR="0027419C"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upowszechnieniem wiedzy o realizowanym zadaniu publicznym dofinansowanym ze środków publicznych oraz jego promowaniem w trakcie realizacji uwzględniające</w:t>
      </w:r>
      <w:r w:rsidR="0027419C" w:rsidRPr="00A9353A">
        <w:rPr>
          <w:rFonts w:ascii="Times New Roman" w:eastAsia="Calibri" w:hAnsi="Times New Roman" w:cs="Times New Roman"/>
          <w:sz w:val="24"/>
          <w:szCs w:val="24"/>
        </w:rPr>
        <w:t xml:space="preserve"> m.in.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27419C" w:rsidRPr="0027419C" w:rsidRDefault="0027419C" w:rsidP="0027419C">
      <w:pPr>
        <w:numPr>
          <w:ilvl w:val="0"/>
          <w:numId w:val="23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27419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27419C" w:rsidRPr="0027419C" w:rsidRDefault="0027419C" w:rsidP="0027419C">
      <w:pPr>
        <w:numPr>
          <w:ilvl w:val="0"/>
          <w:numId w:val="23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27419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27419C" w:rsidRPr="0027419C" w:rsidRDefault="0027419C" w:rsidP="00A9353A">
      <w:pPr>
        <w:pStyle w:val="Akapitzlist"/>
        <w:numPr>
          <w:ilvl w:val="0"/>
          <w:numId w:val="23"/>
        </w:numPr>
        <w:spacing w:after="0" w:line="276" w:lineRule="auto"/>
        <w:ind w:left="993" w:right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19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doręczanych do skrzynek pocztowych;</w:t>
      </w:r>
    </w:p>
    <w:p w:rsidR="000E0100" w:rsidRPr="00A9353A" w:rsidRDefault="00C32E21" w:rsidP="00A9353A">
      <w:pPr>
        <w:pStyle w:val="Akapitzlist"/>
        <w:numPr>
          <w:ilvl w:val="0"/>
          <w:numId w:val="8"/>
        </w:numPr>
        <w:spacing w:after="0" w:line="276" w:lineRule="auto"/>
        <w:ind w:left="426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7419C"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</w:t>
      </w:r>
      <w:r w:rsidR="000E0100"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zobowiązany do umieszczania orła Ministerstwa Obrony Narodowej oraz znaku promocyjnego Wojska Polskiego określonych w rozporządzeniu Ministra Obrony Narodowej z dnia 4 maja 2009 r. </w:t>
      </w:r>
      <w:r w:rsidR="000E0100" w:rsidRPr="00A93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określenia innych znaków używanych w Siłach Zbrojnych Rzeczypospolitej Polskiej</w:t>
      </w:r>
      <w:r w:rsidR="000E0100"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 689, z</w:t>
      </w:r>
      <w:r w:rsid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> późn. zm.) oraz informacji, że </w:t>
      </w:r>
      <w:r w:rsidR="000E0100"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jest finansowane ze środków o</w:t>
      </w:r>
      <w:r w:rsid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trzymanych od zleceniodawcy, na </w:t>
      </w:r>
      <w:r w:rsidR="000E0100"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materiałach, w szczególności promocyjnych, informacyjnych, szkoleniowych i edukacyjnych, dotyczących realizowanego zadania publicznego oraz zakupionych rzeczach, o ile ich wielkość i przeznaczenie tego nie uniemożliwia, </w:t>
      </w:r>
      <w:r w:rsidR="000E0100"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proporcjonalnie do wielkości innych oznaczeń, w sposób zapewniający jego dobrą widoczność;</w:t>
      </w:r>
    </w:p>
    <w:p w:rsidR="000E0100" w:rsidRPr="000E0100" w:rsidRDefault="000E0100" w:rsidP="00A9353A">
      <w:pPr>
        <w:numPr>
          <w:ilvl w:val="0"/>
          <w:numId w:val="8"/>
        </w:numPr>
        <w:spacing w:after="0" w:line="276" w:lineRule="auto"/>
        <w:ind w:left="426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kiedy zadanie publiczne zostało sfinansowane lub dofinansowane z budżetu państwa w wysokości powyżej 50.000,00 zł, realizujący zadanie jest zobowiązany do wykonania obowiązku, o którym mowa w art. 35a ustawy z dnia 27 sierpnia 2009 r. </w:t>
      </w:r>
      <w:r w:rsidRPr="000E01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finansach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2022 poz. 1634</w:t>
      </w:r>
      <w:r w:rsidRPr="000E0100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zm.), tj. do podjęcia działań informacyjnych dotyczących udzielonego finansowania lub dofinansowania z budżetu państwa, o których mowa w § 2 pkt 2 i 3 rozporządzenia Rady Ministrów z dnia 7 maja 2021 r.</w:t>
      </w:r>
      <w:r w:rsidRPr="000E01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sprawie określenia działań informacyjnych podejmowanych przez podmioty realizujące zadania </w:t>
      </w:r>
      <w:r w:rsidRPr="000E01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finansowane i dofinansowane z budżetu państwa lub z państwowych funduszy celowych</w:t>
      </w:r>
      <w:r w:rsidRPr="000E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953, z późn. zm.), w sposób określony w tym rozporządzeniu;</w:t>
      </w:r>
    </w:p>
    <w:p w:rsidR="0027419C" w:rsidRPr="0044104C" w:rsidRDefault="00C32E21" w:rsidP="00A9353A">
      <w:pPr>
        <w:pStyle w:val="Akapitzlist"/>
        <w:numPr>
          <w:ilvl w:val="0"/>
          <w:numId w:val="8"/>
        </w:numPr>
        <w:spacing w:after="0" w:line="276" w:lineRule="auto"/>
        <w:ind w:left="426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9353A" w:rsidRPr="00A85A20">
        <w:rPr>
          <w:rFonts w:ascii="Times New Roman" w:eastAsia="Times New Roman" w:hAnsi="Times New Roman"/>
          <w:sz w:val="24"/>
          <w:szCs w:val="24"/>
          <w:lang w:eastAsia="pl-PL"/>
        </w:rPr>
        <w:t>ozostałe warunki realizacji zadania zostały określone w Regulaminie Otwartego Konkursu Ofert</w:t>
      </w:r>
      <w:r w:rsidR="00A9353A" w:rsidRPr="00A85A20">
        <w:rPr>
          <w:rFonts w:ascii="Times New Roman" w:hAnsi="Times New Roman"/>
          <w:sz w:val="24"/>
          <w:szCs w:val="24"/>
        </w:rPr>
        <w:t xml:space="preserve"> nr </w:t>
      </w:r>
      <w:r w:rsidR="00A9353A">
        <w:rPr>
          <w:rFonts w:ascii="Times New Roman" w:hAnsi="Times New Roman"/>
          <w:sz w:val="24"/>
          <w:szCs w:val="24"/>
        </w:rPr>
        <w:t>13</w:t>
      </w:r>
      <w:r w:rsidR="00A9353A" w:rsidRPr="00A85A20">
        <w:rPr>
          <w:rFonts w:ascii="Times New Roman" w:hAnsi="Times New Roman"/>
          <w:sz w:val="24"/>
          <w:szCs w:val="24"/>
        </w:rPr>
        <w:t>/2023/WD/DEKiD</w:t>
      </w:r>
      <w:r w:rsidR="0044104C">
        <w:rPr>
          <w:rFonts w:ascii="Times New Roman" w:hAnsi="Times New Roman"/>
          <w:sz w:val="24"/>
          <w:szCs w:val="24"/>
        </w:rPr>
        <w:t>.</w:t>
      </w:r>
    </w:p>
    <w:p w:rsidR="007460E6" w:rsidRPr="008E7920" w:rsidRDefault="007460E6" w:rsidP="00A9353A">
      <w:pPr>
        <w:pStyle w:val="Akapitzlist"/>
        <w:numPr>
          <w:ilvl w:val="1"/>
          <w:numId w:val="3"/>
        </w:numPr>
        <w:spacing w:before="120" w:after="120" w:line="276" w:lineRule="auto"/>
        <w:ind w:left="426" w:right="11" w:hanging="426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8E79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7460E6" w:rsidRPr="00D50BF3" w:rsidRDefault="007460E6" w:rsidP="007460E6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art. 3 ust. 3 ustawy z dnia 24 kwietnia 2003 r. </w:t>
      </w:r>
      <w:r w:rsidRPr="00D50B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Pr="00D50B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  <w:t>i o wolontariacie</w:t>
      </w:r>
      <w:r w:rsidR="00441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;</w:t>
      </w:r>
    </w:p>
    <w:p w:rsidR="007460E6" w:rsidRPr="00D50BF3" w:rsidRDefault="007460E6" w:rsidP="007460E6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D50BF3">
        <w:rPr>
          <w:rFonts w:ascii="Times New Roman" w:hAnsi="Times New Roman" w:cs="Times New Roman"/>
          <w:sz w:val="24"/>
          <w:szCs w:val="24"/>
        </w:rPr>
        <w:t xml:space="preserve">oferta realizacji zadania publicznego musi zostać złożona 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14</w:t>
      </w:r>
      <w:r w:rsidRPr="00D50BF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sierpnia</w:t>
      </w:r>
      <w:r w:rsidRPr="00D50BF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2023 r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Pr="00D50BF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do godz. 16.00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Pr="00D50BF3">
        <w:rPr>
          <w:rFonts w:ascii="Times New Roman" w:hAnsi="Times New Roman" w:cs="Times New Roman"/>
          <w:sz w:val="24"/>
          <w:szCs w:val="24"/>
        </w:rPr>
        <w:t>za pośrednictwem serwisu internetowego Witkac.pl poprzez elektroniczny fo</w:t>
      </w:r>
      <w:r w:rsidRPr="00D50BF3">
        <w:rPr>
          <w:rFonts w:ascii="Times New Roman" w:hAnsi="Times New Roman"/>
          <w:sz w:val="24"/>
          <w:szCs w:val="24"/>
        </w:rPr>
        <w:t xml:space="preserve">rmularz dostępny w tym serwisie. </w:t>
      </w:r>
    </w:p>
    <w:p w:rsidR="007460E6" w:rsidRDefault="007460E6" w:rsidP="007460E6">
      <w:pPr>
        <w:spacing w:after="0" w:line="276" w:lineRule="auto"/>
        <w:ind w:left="567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D50BF3">
        <w:rPr>
          <w:rFonts w:ascii="Times New Roman" w:hAnsi="Times New Roman"/>
          <w:sz w:val="24"/>
          <w:szCs w:val="24"/>
        </w:rPr>
        <w:t xml:space="preserve">W celu przygotowania oferty w serwisie Witkac.pl należy uruchomić następujący link: </w:t>
      </w:r>
    </w:p>
    <w:p w:rsidR="007460E6" w:rsidRPr="00C37E84" w:rsidRDefault="007F2A52" w:rsidP="007460E6">
      <w:pPr>
        <w:spacing w:after="0" w:line="276" w:lineRule="auto"/>
        <w:ind w:firstLine="567"/>
        <w:rPr>
          <w:rFonts w:ascii="Times New Roman" w:hAnsi="Times New Roman" w:cs="Times New Roman"/>
          <w:sz w:val="24"/>
        </w:rPr>
      </w:pPr>
      <w:hyperlink r:id="rId8" w:anchor="/contest/view?id=26905" w:history="1">
        <w:r w:rsidR="00C81B4F" w:rsidRPr="00F939E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https://witkac.pl/#/contest/view?id=26905</w:t>
        </w:r>
      </w:hyperlink>
      <w:r w:rsidR="00C81B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7460E6" w:rsidRPr="00D50BF3" w:rsidRDefault="007460E6" w:rsidP="007460E6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:rsidR="007460E6" w:rsidRPr="00D50BF3" w:rsidRDefault="007460E6" w:rsidP="007460E6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50BF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44104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 stosowania 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przy realizacji zadania Regulaminu Otwartego Konkursu Ofert </w:t>
      </w:r>
      <w:r w:rsidR="0044104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nr ew. </w:t>
      </w:r>
      <w:r w:rsidR="00C81B4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13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/2023/WD/DEKiD;</w:t>
      </w:r>
    </w:p>
    <w:p w:rsidR="007460E6" w:rsidRPr="00FC71F4" w:rsidRDefault="007460E6" w:rsidP="007460E6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50BF3">
        <w:rPr>
          <w:rFonts w:ascii="Times New Roman" w:hAnsi="Times New Roman"/>
          <w:sz w:val="24"/>
          <w:szCs w:val="24"/>
        </w:rPr>
        <w:t>do formularza elektronicznego oferty należy załączyć</w:t>
      </w:r>
      <w:r>
        <w:rPr>
          <w:rFonts w:ascii="Times New Roman" w:hAnsi="Times New Roman"/>
          <w:sz w:val="24"/>
          <w:szCs w:val="24"/>
        </w:rPr>
        <w:t>:</w:t>
      </w:r>
    </w:p>
    <w:p w:rsidR="007460E6" w:rsidRPr="00FC71F4" w:rsidRDefault="007460E6" w:rsidP="007460E6">
      <w:pPr>
        <w:pStyle w:val="Akapitzlist"/>
        <w:numPr>
          <w:ilvl w:val="7"/>
          <w:numId w:val="20"/>
        </w:numPr>
        <w:spacing w:after="0" w:line="276" w:lineRule="auto"/>
        <w:ind w:left="851"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FC71F4">
        <w:rPr>
          <w:rFonts w:ascii="Times New Roman" w:hAnsi="Times New Roman"/>
          <w:sz w:val="24"/>
          <w:szCs w:val="24"/>
        </w:rPr>
        <w:t xml:space="preserve">kopię aktualnego wyciągu z właściwego rejestru lub ewidencji/pobrany samodzielnie wydruk komputerowy aktualnych informacji o podmiocie wpisanym do Krajowego Rejestru Sądowego, </w:t>
      </w:r>
    </w:p>
    <w:p w:rsidR="007460E6" w:rsidRPr="009B609F" w:rsidRDefault="007460E6" w:rsidP="007460E6">
      <w:pPr>
        <w:pStyle w:val="Akapitzlist"/>
        <w:numPr>
          <w:ilvl w:val="7"/>
          <w:numId w:val="20"/>
        </w:numPr>
        <w:spacing w:after="0" w:line="276" w:lineRule="auto"/>
        <w:ind w:left="851"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FC71F4">
        <w:rPr>
          <w:rFonts w:ascii="Times New Roman" w:hAnsi="Times New Roman"/>
          <w:sz w:val="24"/>
          <w:szCs w:val="24"/>
        </w:rPr>
        <w:t>oświadczenie o VAT stanowiące załącznik nr 5 do ogłoszenia;</w:t>
      </w:r>
    </w:p>
    <w:p w:rsidR="007460E6" w:rsidRPr="00FC71F4" w:rsidRDefault="007460E6" w:rsidP="007460E6">
      <w:pPr>
        <w:pStyle w:val="Akapitzlist"/>
        <w:numPr>
          <w:ilvl w:val="7"/>
          <w:numId w:val="20"/>
        </w:numPr>
        <w:spacing w:after="0" w:line="276" w:lineRule="auto"/>
        <w:ind w:left="851"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sz w:val="24"/>
          <w:szCs w:val="24"/>
        </w:rPr>
        <w:t>oświadczenie o prowadzonej działalności statutowej stanowiące załącznik nr 6 do ogłoszenia.</w:t>
      </w:r>
    </w:p>
    <w:p w:rsidR="007460E6" w:rsidRPr="00FC71F4" w:rsidRDefault="007460E6" w:rsidP="007460E6">
      <w:pPr>
        <w:spacing w:after="0" w:line="276" w:lineRule="auto"/>
        <w:ind w:left="567"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FC71F4">
        <w:rPr>
          <w:rFonts w:ascii="Times New Roman" w:hAnsi="Times New Roman"/>
          <w:b/>
          <w:sz w:val="24"/>
          <w:szCs w:val="24"/>
        </w:rPr>
        <w:t xml:space="preserve">Załącznikami mogą być tylko pliki w formacie pdf lub jpg; </w:t>
      </w:r>
    </w:p>
    <w:p w:rsidR="007460E6" w:rsidRDefault="007460E6" w:rsidP="00A9353A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50BF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7460E6" w:rsidRPr="00C37E84" w:rsidRDefault="007460E6" w:rsidP="00A9353A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C37E8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oferty złożone w inny sposób niż wskazany w </w:t>
      </w:r>
      <w:r w:rsidR="00400F8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C37E8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pkt. 2 nie będą rozpatrywane;</w:t>
      </w:r>
    </w:p>
    <w:p w:rsidR="007460E6" w:rsidRPr="00D50BF3" w:rsidRDefault="007460E6" w:rsidP="007460E6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50BF3">
        <w:rPr>
          <w:rFonts w:ascii="Times New Roman" w:hAnsi="Times New Roman"/>
          <w:sz w:val="24"/>
          <w:szCs w:val="24"/>
        </w:rPr>
        <w:t xml:space="preserve">bezpośrednio po złożeniu oferty realizacji zadania publicznego poprzez serwis Witkac.pl Oferent ma obowiązek wydrukować ofertę w wersji papierowej oraz podpisać ją przez osoby upoważnione do składania oświadczeń woli w imieniu Oferenta z datą tożsamą </w:t>
      </w:r>
      <w:r w:rsidRPr="00D50BF3">
        <w:rPr>
          <w:rFonts w:ascii="Times New Roman" w:hAnsi="Times New Roman"/>
          <w:sz w:val="24"/>
          <w:szCs w:val="24"/>
        </w:rPr>
        <w:br/>
        <w:t xml:space="preserve">z datą złożenia oferty poprzez serwis Witkac.pl; 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jeżeli osoby uprawnione nie dysponują 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pieczątkami imiennymi podpis musi być czytelny, złożony pełnym imieniem 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</w:t>
      </w: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nazwiskiem z zaznaczeniem pełnionej funkcji; </w:t>
      </w:r>
      <w:r w:rsidRPr="00D50BF3">
        <w:rPr>
          <w:rFonts w:ascii="Times New Roman" w:hAnsi="Times New Roman"/>
          <w:sz w:val="24"/>
          <w:szCs w:val="24"/>
        </w:rPr>
        <w:t xml:space="preserve">oryginał oferty w wersji papierowej musi być opatrzony tą samą sumą kontrolną co oferta złożona poprzez serwis Witkac.pl; </w:t>
      </w:r>
      <w:r w:rsidRPr="00D50BF3">
        <w:rPr>
          <w:rFonts w:ascii="Times New Roman" w:hAnsi="Times New Roman"/>
          <w:sz w:val="24"/>
          <w:szCs w:val="24"/>
        </w:rPr>
        <w:br/>
        <w:t xml:space="preserve">(na tym etapie nie jest wymagane złożenie oryginalnej oferty w wersji papierowej </w:t>
      </w:r>
      <w:r w:rsidRPr="00D50BF3">
        <w:rPr>
          <w:rFonts w:ascii="Times New Roman" w:hAnsi="Times New Roman"/>
          <w:sz w:val="24"/>
          <w:szCs w:val="24"/>
        </w:rPr>
        <w:br/>
        <w:t xml:space="preserve">– </w:t>
      </w:r>
      <w:r w:rsidRPr="00D50BF3">
        <w:rPr>
          <w:rFonts w:ascii="Times New Roman" w:hAnsi="Times New Roman"/>
          <w:b/>
          <w:sz w:val="24"/>
          <w:szCs w:val="24"/>
        </w:rPr>
        <w:t>obowiązek przekazania ww. dokumentów (w wersji papierowej) zaistnieje dopiero na etapie zawierania umowy w przypadku przyznania dotacji</w:t>
      </w:r>
      <w:r w:rsidRPr="00D50BF3">
        <w:rPr>
          <w:rFonts w:ascii="Times New Roman" w:hAnsi="Times New Roman"/>
          <w:sz w:val="24"/>
          <w:szCs w:val="24"/>
        </w:rPr>
        <w:t>)</w:t>
      </w:r>
      <w:r w:rsidRPr="00D50BF3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:rsidR="007460E6" w:rsidRPr="00972428" w:rsidRDefault="007460E6" w:rsidP="00A9353A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B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niniejszego konkursu uprawniony podmiot może złożyć </w:t>
      </w:r>
      <w:r w:rsidRPr="00D50B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wyłącznie jedną  ofertę</w:t>
      </w:r>
      <w:r w:rsidRPr="00D50B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:rsidR="007460E6" w:rsidRPr="00972428" w:rsidRDefault="007460E6" w:rsidP="007460E6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42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w ramach konkursu mogą być składane oferty wspólne, ofertę wspólną może złożyć kilka (co najmniej dwie) organizacji pozarządowych lub podmiotów określonych </w:t>
      </w:r>
      <w:r w:rsidRPr="0097242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  <w:t>w art. 3 ust. 3 pkt. 1 - 4 ustawy działających wspólnie, do oferty należy dołączyć umowę regulującą stosunki między Oferentami określającą zakres ich świadczeń składających się na realizację zadania (w postaci pliku pdf lub jpg);</w:t>
      </w:r>
    </w:p>
    <w:p w:rsidR="007460E6" w:rsidRPr="00972428" w:rsidRDefault="007460E6" w:rsidP="007460E6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42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7460E6" w:rsidRPr="00972428" w:rsidRDefault="007460E6" w:rsidP="007460E6">
      <w:pPr>
        <w:numPr>
          <w:ilvl w:val="0"/>
          <w:numId w:val="15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42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</w:t>
      </w:r>
      <w:r w:rsidRPr="00972428">
        <w:rPr>
          <w:rFonts w:ascii="Times New Roman" w:eastAsia="Times New Roman" w:hAnsi="Times New Roman" w:cs="Times New Roman"/>
          <w:color w:val="FF0000"/>
          <w:sz w:val="24"/>
          <w:lang w:eastAsia="pl-PL"/>
        </w:rPr>
        <w:t>.</w:t>
      </w:r>
    </w:p>
    <w:p w:rsidR="007460E6" w:rsidRPr="00FC71F4" w:rsidRDefault="007460E6" w:rsidP="00A9353A">
      <w:pPr>
        <w:pStyle w:val="Akapitzlist"/>
        <w:numPr>
          <w:ilvl w:val="1"/>
          <w:numId w:val="3"/>
        </w:numPr>
        <w:spacing w:before="120" w:after="12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FC71F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Ocena ofert i termin dokonania wyboru ofert: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zostaną ocenione pod względem formalnym przez Departament Edukacji, Kultury i Dziedzictwa MON, natomiast pod względem merytorycznym przez Komisję ds. Zlecania Zadań Publicznych w Zakresie Obronnośc</w:t>
      </w: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i; 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ocenie merytorycznej poddane zostaną </w:t>
      </w: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>of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erty spełniające </w:t>
      </w: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formalne;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D50B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13</w:t>
      </w:r>
      <w:r w:rsidRPr="00D50BF3">
        <w:rPr>
          <w:rFonts w:ascii="Times New Roman" w:eastAsia="Calibri" w:hAnsi="Times New Roman" w:cs="Times New Roman"/>
          <w:sz w:val="24"/>
          <w:szCs w:val="24"/>
          <w:lang w:eastAsia="pl-PL"/>
        </w:rPr>
        <w:t>/2023/WD/DEKiD</w:t>
      </w: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50B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 sierpnia</w:t>
      </w:r>
      <w:r w:rsidRPr="00D50B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 r</w:t>
      </w: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ykazy Oferentów, których oferty zawierają uchybienia formalne lub błędy formalne zostaną opublikowane </w:t>
      </w: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9" w:history="1">
        <w:r w:rsidRPr="00D50BF3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50BF3">
        <w:rPr>
          <w:rFonts w:ascii="Times New Roman" w:eastAsia="Times New Roman" w:hAnsi="Times New Roman"/>
          <w:bCs/>
          <w:sz w:val="24"/>
          <w:szCs w:val="24"/>
          <w:lang w:eastAsia="pl-PL"/>
        </w:rPr>
        <w:t>Oferenci, u których stwierdzono w złożonych ofertach u</w:t>
      </w:r>
      <w:r w:rsidR="00E9607D">
        <w:rPr>
          <w:rFonts w:ascii="Times New Roman" w:eastAsia="Times New Roman" w:hAnsi="Times New Roman"/>
          <w:bCs/>
          <w:sz w:val="24"/>
          <w:szCs w:val="24"/>
          <w:lang w:eastAsia="pl-PL"/>
        </w:rPr>
        <w:t>chybienia formalne, w terminie 4</w:t>
      </w:r>
      <w:r w:rsidRPr="00D50BF3">
        <w:rPr>
          <w:rFonts w:ascii="Times New Roman" w:eastAsia="Times New Roman" w:hAnsi="Times New Roman"/>
          <w:bCs/>
          <w:sz w:val="24"/>
          <w:szCs w:val="24"/>
          <w:lang w:eastAsia="pl-PL"/>
        </w:rPr>
        <w:t> dni od dnia opublikowania wykazu w Biuletynie Informacji Publicznej MON mają prawo do usunięcia uchybień formalnych (decyduje data złożenia uzupełnionego elektronicznego formularza ofert w serwisie Witkac.pl); uchybienia formalne Oferent musi usunąć w serwisie Witkac.pl; w tym celu zostanie aktywowana sekcja elektronicznego formularza oferty, która wymaga poprawienia/uzupełnienia;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50BF3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nie będą podlegały ocenie merytorycznej;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50B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6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 </w:t>
      </w:r>
      <w:r w:rsidR="00A935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września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50B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2023 r</w:t>
      </w:r>
      <w:r w:rsidRPr="00D50BF3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0" w:history="1">
        <w:r w:rsidRPr="00D50BF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od podjętych decyzji związanych z rozstrzygnięciem konkursu nie przysługuje odwołanie;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50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D50BF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7460E6" w:rsidRPr="00D50BF3" w:rsidRDefault="007460E6" w:rsidP="007460E6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</w:t>
      </w:r>
      <w:r w:rsidR="00F87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powierzenie</w:t>
      </w: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realizacji zadania publicznego;</w:t>
      </w:r>
    </w:p>
    <w:p w:rsidR="00A9353A" w:rsidRPr="0044104C" w:rsidRDefault="007460E6" w:rsidP="0044104C">
      <w:pPr>
        <w:numPr>
          <w:ilvl w:val="0"/>
          <w:numId w:val="14"/>
        </w:numPr>
        <w:spacing w:after="0" w:line="276" w:lineRule="auto"/>
        <w:ind w:left="567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D5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uzyskać w Departamencie Edukacji, Kultury i Dziedzictwa MON wyłącznie drogą e-mailową pod adresem: </w:t>
      </w:r>
      <w:hyperlink r:id="rId11" w:history="1">
        <w:r w:rsidRPr="00D50BF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Pr="00D50BF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D50B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44104C" w:rsidRDefault="0044104C" w:rsidP="00A9353A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9353A" w:rsidRPr="00A9353A" w:rsidRDefault="00A9353A" w:rsidP="00A9353A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A9353A" w:rsidRPr="00A9353A" w:rsidRDefault="00A9353A" w:rsidP="00A9353A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A9353A" w:rsidRPr="00A9353A" w:rsidRDefault="00A9353A" w:rsidP="00A9353A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9353A" w:rsidRPr="00A9353A" w:rsidRDefault="00A9353A" w:rsidP="00A9353A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A9353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 - </w:t>
      </w:r>
      <w:r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Urz. UE L 119 z 04.05.2016 r., </w:t>
      </w:r>
      <w:r w:rsidRPr="00A935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str. 1</w:t>
      </w:r>
      <w:r w:rsidRPr="00A9353A">
        <w:rPr>
          <w:rFonts w:ascii="Times New Roman" w:eastAsia="Calibri" w:hAnsi="Times New Roman" w:cs="Times New Roman"/>
          <w:sz w:val="24"/>
          <w:szCs w:val="24"/>
        </w:rPr>
        <w:t>)</w:t>
      </w: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A9353A" w:rsidRPr="00A9353A" w:rsidRDefault="00A9353A" w:rsidP="00A935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A9353A" w:rsidRPr="00A9353A" w:rsidRDefault="00A9353A" w:rsidP="00A935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2" w:history="1">
        <w:r w:rsidRPr="00A9353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iod@mon.gov.pl</w:t>
        </w:r>
      </w:hyperlink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A9353A" w:rsidRPr="00A9353A" w:rsidRDefault="00A9353A" w:rsidP="00A9353A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A9353A" w:rsidRPr="00A9353A" w:rsidRDefault="00A9353A" w:rsidP="00A9353A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A9353A" w:rsidRPr="00A9353A" w:rsidRDefault="00A9353A" w:rsidP="00A935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A9353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alności pożytku publicznego i o </w:t>
      </w:r>
      <w:r w:rsidRPr="00A9353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A9353A" w:rsidRPr="00A9353A" w:rsidRDefault="00A9353A" w:rsidP="00A935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A9353A" w:rsidRPr="00A9353A" w:rsidRDefault="00A9353A" w:rsidP="00A935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A9353A" w:rsidRPr="00A9353A" w:rsidRDefault="00A9353A" w:rsidP="00A935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A9353A" w:rsidRPr="00A9353A" w:rsidRDefault="00A9353A" w:rsidP="00A935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prawo:</w:t>
      </w:r>
    </w:p>
    <w:p w:rsidR="00A9353A" w:rsidRPr="00A9353A" w:rsidRDefault="00A9353A" w:rsidP="00A9353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A9353A" w:rsidRPr="00A9353A" w:rsidRDefault="00A9353A" w:rsidP="00A9353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A9353A" w:rsidRPr="00A9353A" w:rsidRDefault="00A9353A" w:rsidP="00A9353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A9353A" w:rsidRPr="00A9353A" w:rsidRDefault="00A9353A" w:rsidP="00A9353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A9353A" w:rsidRPr="00A9353A" w:rsidRDefault="00A9353A" w:rsidP="00A9353A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 związku z tym, że przetwarzanie danych osobowych odbywa się na podstawie </w:t>
      </w: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art. 6 ust. 1 lit. c RODO w związku z ustawą z dnia 24 kwietnia 2003 r. </w:t>
      </w:r>
      <w:r w:rsidRPr="00A9353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A9353A" w:rsidRPr="00A9353A" w:rsidRDefault="00A9353A" w:rsidP="00A9353A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A9353A" w:rsidRPr="00A9353A" w:rsidRDefault="00A9353A" w:rsidP="00A9353A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A9353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9353A" w:rsidRPr="00A9353A" w:rsidRDefault="00A9353A" w:rsidP="00A9353A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7460E6" w:rsidRPr="00D50BF3" w:rsidRDefault="00A9353A" w:rsidP="00A9353A">
      <w:pPr>
        <w:spacing w:after="0" w:line="276" w:lineRule="auto"/>
        <w:ind w:left="567" w:right="2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A935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44104C" w:rsidRDefault="0044104C" w:rsidP="00A9353A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4104C" w:rsidRDefault="0044104C" w:rsidP="00A9353A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7460E6" w:rsidRPr="00D50BF3" w:rsidRDefault="007460E6" w:rsidP="00A9353A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7460E6" w:rsidRPr="00D50BF3" w:rsidRDefault="007460E6" w:rsidP="007460E6">
      <w:pPr>
        <w:numPr>
          <w:ilvl w:val="1"/>
          <w:numId w:val="1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C81B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wartego Konkursu Ofert nr ew. 13</w:t>
      </w: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/2023/WD/DEKiD.</w:t>
      </w:r>
    </w:p>
    <w:p w:rsidR="007460E6" w:rsidRPr="00D50BF3" w:rsidRDefault="007460E6" w:rsidP="007460E6">
      <w:pPr>
        <w:numPr>
          <w:ilvl w:val="1"/>
          <w:numId w:val="1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formalnej.</w:t>
      </w:r>
    </w:p>
    <w:p w:rsidR="007460E6" w:rsidRPr="00D50BF3" w:rsidRDefault="007460E6" w:rsidP="007460E6">
      <w:pPr>
        <w:numPr>
          <w:ilvl w:val="1"/>
          <w:numId w:val="1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merytorycznej.</w:t>
      </w:r>
    </w:p>
    <w:p w:rsidR="007460E6" w:rsidRPr="00D50BF3" w:rsidRDefault="007460E6" w:rsidP="007460E6">
      <w:pPr>
        <w:numPr>
          <w:ilvl w:val="1"/>
          <w:numId w:val="1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Formularz zgłoszenia organizacji w pracy komisji.</w:t>
      </w:r>
    </w:p>
    <w:p w:rsidR="007460E6" w:rsidRPr="00606EF4" w:rsidRDefault="007460E6" w:rsidP="007460E6">
      <w:pPr>
        <w:numPr>
          <w:ilvl w:val="1"/>
          <w:numId w:val="1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7460E6" w:rsidRPr="00D50BF3" w:rsidRDefault="007460E6" w:rsidP="007460E6">
      <w:pPr>
        <w:numPr>
          <w:ilvl w:val="1"/>
          <w:numId w:val="1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statutowej.</w:t>
      </w:r>
    </w:p>
    <w:p w:rsidR="007460E6" w:rsidRPr="00D50BF3" w:rsidRDefault="007460E6" w:rsidP="007460E6">
      <w:pPr>
        <w:numPr>
          <w:ilvl w:val="1"/>
          <w:numId w:val="1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D50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pracy w serwisie Witkac.pl. </w:t>
      </w:r>
    </w:p>
    <w:p w:rsidR="007460E6" w:rsidRPr="000E0100" w:rsidRDefault="007460E6" w:rsidP="007460E6">
      <w:pPr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E0100" w:rsidRPr="000E0100" w:rsidRDefault="000E0100" w:rsidP="000E010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031CF" w:rsidRDefault="003031CF"/>
    <w:sectPr w:rsidR="003031CF" w:rsidSect="0044104C">
      <w:footerReference w:type="default" r:id="rId13"/>
      <w:pgSz w:w="11906" w:h="16838"/>
      <w:pgMar w:top="1418" w:right="851" w:bottom="1418" w:left="1985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52" w:rsidRDefault="007F2A52" w:rsidP="000E0100">
      <w:pPr>
        <w:spacing w:after="0" w:line="240" w:lineRule="auto"/>
      </w:pPr>
      <w:r>
        <w:separator/>
      </w:r>
    </w:p>
  </w:endnote>
  <w:endnote w:type="continuationSeparator" w:id="0">
    <w:p w:rsidR="007F2A52" w:rsidRDefault="007F2A52" w:rsidP="000E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9773FD" w:rsidRDefault="004D5390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803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73FD" w:rsidRDefault="007F2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52" w:rsidRDefault="007F2A52" w:rsidP="000E0100">
      <w:pPr>
        <w:spacing w:after="0" w:line="240" w:lineRule="auto"/>
      </w:pPr>
      <w:r>
        <w:separator/>
      </w:r>
    </w:p>
  </w:footnote>
  <w:footnote w:type="continuationSeparator" w:id="0">
    <w:p w:rsidR="007F2A52" w:rsidRDefault="007F2A52" w:rsidP="000E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ADB"/>
    <w:multiLevelType w:val="hybridMultilevel"/>
    <w:tmpl w:val="E01C4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6D984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A2EDF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0CB"/>
    <w:multiLevelType w:val="hybridMultilevel"/>
    <w:tmpl w:val="90FEC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6D984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A2EDF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2632"/>
    <w:multiLevelType w:val="hybridMultilevel"/>
    <w:tmpl w:val="2486A768"/>
    <w:lvl w:ilvl="0" w:tplc="DC902ECE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  <w:b w:val="0"/>
      </w:rPr>
    </w:lvl>
    <w:lvl w:ilvl="1" w:tplc="DC902ECE">
      <w:start w:val="1"/>
      <w:numFmt w:val="decimal"/>
      <w:lvlText w:val="%2."/>
      <w:lvlJc w:val="right"/>
      <w:pPr>
        <w:ind w:left="2204" w:hanging="360"/>
      </w:pPr>
      <w:rPr>
        <w:rFonts w:ascii="Arial" w:eastAsiaTheme="minorHAnsi" w:hAnsi="Arial" w:cs="Arial" w:hint="default"/>
        <w:b w:val="0"/>
        <w:i w:val="0"/>
      </w:rPr>
    </w:lvl>
    <w:lvl w:ilvl="2" w:tplc="CEF2B228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4D7A"/>
    <w:multiLevelType w:val="hybridMultilevel"/>
    <w:tmpl w:val="5FEEC276"/>
    <w:lvl w:ilvl="0" w:tplc="4CD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B4583F3A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AB89C02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9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34DEF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4" w15:restartNumberingAfterBreak="0">
    <w:nsid w:val="5EF05C70"/>
    <w:multiLevelType w:val="hybridMultilevel"/>
    <w:tmpl w:val="2F868BE2"/>
    <w:lvl w:ilvl="0" w:tplc="BDC810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F5D4AEE"/>
    <w:multiLevelType w:val="hybridMultilevel"/>
    <w:tmpl w:val="3070926C"/>
    <w:lvl w:ilvl="0" w:tplc="BC243D22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017"/>
    <w:multiLevelType w:val="hybridMultilevel"/>
    <w:tmpl w:val="60A2B8AE"/>
    <w:lvl w:ilvl="0" w:tplc="4E22D87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77B0BE9"/>
    <w:multiLevelType w:val="hybridMultilevel"/>
    <w:tmpl w:val="2C7E4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6459C"/>
    <w:multiLevelType w:val="hybridMultilevel"/>
    <w:tmpl w:val="42FAD8D6"/>
    <w:lvl w:ilvl="0" w:tplc="34B45E48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F49F3"/>
    <w:multiLevelType w:val="hybridMultilevel"/>
    <w:tmpl w:val="47C025B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22"/>
  </w:num>
  <w:num w:numId="5">
    <w:abstractNumId w:val="11"/>
  </w:num>
  <w:num w:numId="6">
    <w:abstractNumId w:val="9"/>
  </w:num>
  <w:num w:numId="7">
    <w:abstractNumId w:val="20"/>
  </w:num>
  <w:num w:numId="8">
    <w:abstractNumId w:val="21"/>
  </w:num>
  <w:num w:numId="9">
    <w:abstractNumId w:val="15"/>
  </w:num>
  <w:num w:numId="10">
    <w:abstractNumId w:val="13"/>
  </w:num>
  <w:num w:numId="11">
    <w:abstractNumId w:val="8"/>
  </w:num>
  <w:num w:numId="12">
    <w:abstractNumId w:val="7"/>
  </w:num>
  <w:num w:numId="13">
    <w:abstractNumId w:val="10"/>
  </w:num>
  <w:num w:numId="14">
    <w:abstractNumId w:val="6"/>
  </w:num>
  <w:num w:numId="15">
    <w:abstractNumId w:val="3"/>
  </w:num>
  <w:num w:numId="16">
    <w:abstractNumId w:val="16"/>
  </w:num>
  <w:num w:numId="17">
    <w:abstractNumId w:val="5"/>
  </w:num>
  <w:num w:numId="18">
    <w:abstractNumId w:val="4"/>
  </w:num>
  <w:num w:numId="19">
    <w:abstractNumId w:val="19"/>
  </w:num>
  <w:num w:numId="20">
    <w:abstractNumId w:val="1"/>
  </w:num>
  <w:num w:numId="21">
    <w:abstractNumId w:val="17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00"/>
    <w:rsid w:val="0002295A"/>
    <w:rsid w:val="000435FB"/>
    <w:rsid w:val="00056892"/>
    <w:rsid w:val="000E0100"/>
    <w:rsid w:val="00141C18"/>
    <w:rsid w:val="00156721"/>
    <w:rsid w:val="001906A3"/>
    <w:rsid w:val="0026506F"/>
    <w:rsid w:val="0027419C"/>
    <w:rsid w:val="003031CF"/>
    <w:rsid w:val="00311CAD"/>
    <w:rsid w:val="003F2AE1"/>
    <w:rsid w:val="00400F88"/>
    <w:rsid w:val="0042756A"/>
    <w:rsid w:val="0044104C"/>
    <w:rsid w:val="00461A75"/>
    <w:rsid w:val="004D5390"/>
    <w:rsid w:val="007460E6"/>
    <w:rsid w:val="0076674C"/>
    <w:rsid w:val="007F2A52"/>
    <w:rsid w:val="008803CA"/>
    <w:rsid w:val="00A022C0"/>
    <w:rsid w:val="00A06260"/>
    <w:rsid w:val="00A9353A"/>
    <w:rsid w:val="00B97783"/>
    <w:rsid w:val="00C32E21"/>
    <w:rsid w:val="00C81B4F"/>
    <w:rsid w:val="00E209B0"/>
    <w:rsid w:val="00E83191"/>
    <w:rsid w:val="00E9607D"/>
    <w:rsid w:val="00F8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1C1307-A55A-48E7-BEA1-82261B62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100"/>
  </w:style>
  <w:style w:type="paragraph" w:styleId="Stopka">
    <w:name w:val="footer"/>
    <w:basedOn w:val="Normalny"/>
    <w:link w:val="StopkaZnak"/>
    <w:uiPriority w:val="99"/>
    <w:unhideWhenUsed/>
    <w:rsid w:val="000E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100"/>
  </w:style>
  <w:style w:type="table" w:styleId="Tabela-Siatka">
    <w:name w:val="Table Grid"/>
    <w:basedOn w:val="Standardowy"/>
    <w:uiPriority w:val="39"/>
    <w:rsid w:val="000E0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60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6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o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DEKiD@mo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A1601C6-77D2-4856-ABEB-4606DE6D05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2377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2023-07-10T12:16:00Z</cp:lastPrinted>
  <dcterms:created xsi:type="dcterms:W3CDTF">2023-07-12T10:42:00Z</dcterms:created>
  <dcterms:modified xsi:type="dcterms:W3CDTF">2023-07-12T10:42:00Z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0cba4be8-15a0-4c30-a61d-3b81528cd1a9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