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A845F" w14:textId="679E2AA3" w:rsidR="001D32EE" w:rsidRPr="001D32EE" w:rsidRDefault="00E25C9C" w:rsidP="001D32EE">
      <w:pPr>
        <w:ind w:left="6372" w:firstLine="708"/>
        <w:jc w:val="center"/>
        <w:rPr>
          <w:rFonts w:ascii="Verdana" w:hAnsi="Verdana"/>
          <w:b/>
          <w:color w:val="1D1B11"/>
          <w:sz w:val="18"/>
          <w:szCs w:val="18"/>
        </w:rPr>
      </w:pPr>
      <w:r>
        <w:rPr>
          <w:rFonts w:ascii="Verdana" w:hAnsi="Verdana"/>
          <w:b/>
          <w:color w:val="1D1B11"/>
          <w:sz w:val="18"/>
          <w:szCs w:val="18"/>
        </w:rPr>
        <w:t xml:space="preserve">    3038-7.262.</w:t>
      </w:r>
      <w:r w:rsidR="009A6FD6">
        <w:rPr>
          <w:rFonts w:ascii="Verdana" w:hAnsi="Verdana"/>
          <w:b/>
          <w:color w:val="1D1B11"/>
          <w:sz w:val="18"/>
          <w:szCs w:val="18"/>
        </w:rPr>
        <w:t>10</w:t>
      </w:r>
      <w:r>
        <w:rPr>
          <w:rFonts w:ascii="Verdana" w:hAnsi="Verdana"/>
          <w:b/>
          <w:color w:val="1D1B11"/>
          <w:sz w:val="18"/>
          <w:szCs w:val="18"/>
        </w:rPr>
        <w:t>.202</w:t>
      </w:r>
      <w:r w:rsidR="009A6FD6">
        <w:rPr>
          <w:rFonts w:ascii="Verdana" w:hAnsi="Verdana"/>
          <w:b/>
          <w:color w:val="1D1B11"/>
          <w:sz w:val="18"/>
          <w:szCs w:val="18"/>
        </w:rPr>
        <w:t>5</w:t>
      </w:r>
    </w:p>
    <w:p w14:paraId="24D50003" w14:textId="791D8FAF" w:rsidR="00621D77" w:rsidRPr="005862E0" w:rsidRDefault="005862E0" w:rsidP="005862E0">
      <w:pPr>
        <w:ind w:left="6372" w:firstLine="708"/>
        <w:rPr>
          <w:rFonts w:ascii="Verdana" w:hAnsi="Verdana"/>
          <w:b/>
          <w:iCs/>
          <w:color w:val="1D1B11"/>
          <w:sz w:val="18"/>
          <w:szCs w:val="18"/>
        </w:rPr>
      </w:pPr>
      <w:r>
        <w:rPr>
          <w:rFonts w:ascii="Verdana" w:hAnsi="Verdana"/>
          <w:b/>
          <w:iCs/>
          <w:color w:val="1D1B11"/>
          <w:sz w:val="18"/>
          <w:szCs w:val="18"/>
        </w:rPr>
        <w:t xml:space="preserve">     </w:t>
      </w:r>
      <w:r w:rsidR="00621D77" w:rsidRPr="005862E0">
        <w:rPr>
          <w:rFonts w:ascii="Verdana" w:hAnsi="Verdana"/>
          <w:b/>
          <w:iCs/>
          <w:color w:val="1D1B11"/>
          <w:sz w:val="18"/>
          <w:szCs w:val="18"/>
        </w:rPr>
        <w:t xml:space="preserve">Załącznik </w:t>
      </w:r>
      <w:r w:rsidR="00F55652" w:rsidRPr="005862E0">
        <w:rPr>
          <w:rFonts w:ascii="Verdana" w:hAnsi="Verdana"/>
          <w:b/>
          <w:iCs/>
          <w:color w:val="1D1B11"/>
          <w:sz w:val="18"/>
          <w:szCs w:val="18"/>
        </w:rPr>
        <w:t>nr 2</w:t>
      </w:r>
    </w:p>
    <w:p w14:paraId="1A6E4237" w14:textId="77777777" w:rsidR="00621D77" w:rsidRDefault="00621D77" w:rsidP="00621D77">
      <w:pPr>
        <w:jc w:val="center"/>
        <w:rPr>
          <w:rFonts w:ascii="Verdana" w:hAnsi="Verdana"/>
          <w:b/>
          <w:color w:val="1D1B11"/>
          <w:sz w:val="18"/>
          <w:szCs w:val="18"/>
        </w:rPr>
      </w:pPr>
    </w:p>
    <w:p w14:paraId="12EF0AA1" w14:textId="77777777" w:rsidR="00621D77" w:rsidRPr="00621D77" w:rsidRDefault="00621D77" w:rsidP="00621D77">
      <w:pPr>
        <w:jc w:val="center"/>
        <w:rPr>
          <w:rFonts w:ascii="Verdana" w:hAnsi="Verdana"/>
          <w:b/>
          <w:color w:val="1D1B11"/>
          <w:sz w:val="18"/>
          <w:szCs w:val="18"/>
        </w:rPr>
      </w:pPr>
      <w:r w:rsidRPr="00621D77">
        <w:rPr>
          <w:rFonts w:ascii="Verdana" w:hAnsi="Verdana"/>
          <w:b/>
          <w:color w:val="1D1B11"/>
          <w:sz w:val="18"/>
          <w:szCs w:val="18"/>
        </w:rPr>
        <w:t>WYMAGANIA TECHNICZNE DLA ZADANIA:</w:t>
      </w:r>
    </w:p>
    <w:p w14:paraId="77778360" w14:textId="77777777" w:rsidR="00F55652" w:rsidRDefault="00F55652" w:rsidP="00502077">
      <w:pPr>
        <w:jc w:val="center"/>
        <w:rPr>
          <w:rFonts w:ascii="Verdana" w:hAnsi="Verdana"/>
          <w:b/>
          <w:color w:val="1D1B11"/>
          <w:sz w:val="18"/>
          <w:szCs w:val="18"/>
        </w:rPr>
      </w:pPr>
    </w:p>
    <w:p w14:paraId="3EF7DF41" w14:textId="77777777" w:rsidR="00C90C8C" w:rsidRPr="00621D77" w:rsidRDefault="00C90C8C" w:rsidP="00502077">
      <w:pPr>
        <w:jc w:val="center"/>
        <w:rPr>
          <w:rFonts w:ascii="Verdana" w:hAnsi="Verdana"/>
          <w:b/>
          <w:color w:val="1D1B11"/>
          <w:sz w:val="18"/>
          <w:szCs w:val="18"/>
        </w:rPr>
      </w:pPr>
      <w:r w:rsidRPr="00621D77">
        <w:rPr>
          <w:rFonts w:ascii="Verdana" w:hAnsi="Verdana"/>
          <w:b/>
          <w:color w:val="1D1B11"/>
          <w:sz w:val="18"/>
          <w:szCs w:val="18"/>
        </w:rPr>
        <w:t xml:space="preserve"> </w:t>
      </w:r>
      <w:r w:rsidR="00502077" w:rsidRPr="00224022">
        <w:rPr>
          <w:rFonts w:ascii="Verdana" w:hAnsi="Verdana"/>
          <w:b/>
          <w:sz w:val="18"/>
          <w:szCs w:val="18"/>
        </w:rPr>
        <w:t>„</w:t>
      </w:r>
      <w:r w:rsidR="00502077" w:rsidRPr="00224022">
        <w:rPr>
          <w:rFonts w:ascii="Verdana" w:hAnsi="Verdana"/>
          <w:b/>
          <w:bCs/>
          <w:snapToGrid w:val="0"/>
          <w:sz w:val="18"/>
          <w:szCs w:val="18"/>
        </w:rPr>
        <w:t xml:space="preserve">Świadczenie usług telefonicznych PRA ISDN i BRA ISDN w zakresie połączeń wychodzących i przychodzących dla jednostek </w:t>
      </w:r>
      <w:r w:rsidR="00F55652">
        <w:rPr>
          <w:rFonts w:ascii="Verdana" w:hAnsi="Verdana"/>
          <w:b/>
          <w:bCs/>
          <w:snapToGrid w:val="0"/>
          <w:sz w:val="18"/>
          <w:szCs w:val="18"/>
        </w:rPr>
        <w:t>p</w:t>
      </w:r>
      <w:r w:rsidR="00502077" w:rsidRPr="00224022">
        <w:rPr>
          <w:rFonts w:ascii="Verdana" w:hAnsi="Verdana"/>
          <w:b/>
          <w:bCs/>
          <w:snapToGrid w:val="0"/>
          <w:sz w:val="18"/>
          <w:szCs w:val="18"/>
        </w:rPr>
        <w:t xml:space="preserve">rokuratury </w:t>
      </w:r>
      <w:r w:rsidR="00F55652">
        <w:rPr>
          <w:rFonts w:ascii="Verdana" w:hAnsi="Verdana"/>
          <w:b/>
          <w:bCs/>
          <w:snapToGrid w:val="0"/>
          <w:sz w:val="18"/>
          <w:szCs w:val="18"/>
        </w:rPr>
        <w:t>o</w:t>
      </w:r>
      <w:r w:rsidR="00502077">
        <w:rPr>
          <w:rFonts w:ascii="Verdana" w:hAnsi="Verdana"/>
          <w:b/>
          <w:bCs/>
          <w:snapToGrid w:val="0"/>
          <w:sz w:val="18"/>
          <w:szCs w:val="18"/>
        </w:rPr>
        <w:t xml:space="preserve">kręgu </w:t>
      </w:r>
      <w:r w:rsidR="00F55652">
        <w:rPr>
          <w:rFonts w:ascii="Verdana" w:hAnsi="Verdana"/>
          <w:b/>
          <w:bCs/>
          <w:snapToGrid w:val="0"/>
          <w:sz w:val="18"/>
          <w:szCs w:val="18"/>
        </w:rPr>
        <w:t>g</w:t>
      </w:r>
      <w:r w:rsidR="00502077">
        <w:rPr>
          <w:rFonts w:ascii="Verdana" w:hAnsi="Verdana"/>
          <w:b/>
          <w:bCs/>
          <w:snapToGrid w:val="0"/>
          <w:sz w:val="18"/>
          <w:szCs w:val="18"/>
        </w:rPr>
        <w:t>orzowskiego</w:t>
      </w:r>
      <w:r w:rsidR="00502077" w:rsidRPr="00224022">
        <w:rPr>
          <w:rFonts w:ascii="Verdana" w:hAnsi="Verdana"/>
          <w:b/>
          <w:bCs/>
          <w:snapToGrid w:val="0"/>
          <w:sz w:val="18"/>
          <w:szCs w:val="18"/>
        </w:rPr>
        <w:t>”</w:t>
      </w:r>
    </w:p>
    <w:p w14:paraId="463C9150" w14:textId="77777777" w:rsidR="00502077" w:rsidRDefault="00502077" w:rsidP="00C90C8C">
      <w:pPr>
        <w:pStyle w:val="Nagwek1"/>
        <w:ind w:left="0"/>
        <w:rPr>
          <w:rFonts w:ascii="Verdana" w:hAnsi="Verdana"/>
          <w:color w:val="1D1B11"/>
          <w:sz w:val="18"/>
          <w:szCs w:val="18"/>
        </w:rPr>
      </w:pPr>
    </w:p>
    <w:p w14:paraId="1C9F7598" w14:textId="77777777" w:rsidR="00C90C8C" w:rsidRPr="00812281" w:rsidRDefault="00C90C8C" w:rsidP="00502077">
      <w:pPr>
        <w:pStyle w:val="Nagwek1"/>
        <w:ind w:left="0"/>
        <w:jc w:val="center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>SZCZEGÓŁOWY OPIS PRZEDMIOTU ZAMÓWIENIA ORAZ WYMAGAŃ DOTYCZĄCYCH SPOSOBU REALIZACJI ZAMÓWIENIA</w:t>
      </w:r>
    </w:p>
    <w:p w14:paraId="2C6EFF4B" w14:textId="77777777" w:rsidR="00C90C8C" w:rsidRPr="00812281" w:rsidRDefault="00C90C8C" w:rsidP="004B1125">
      <w:pPr>
        <w:rPr>
          <w:rFonts w:ascii="Verdana" w:hAnsi="Verdana"/>
          <w:color w:val="1D1B11"/>
          <w:sz w:val="18"/>
          <w:szCs w:val="18"/>
        </w:rPr>
      </w:pPr>
    </w:p>
    <w:p w14:paraId="3944A721" w14:textId="77777777" w:rsidR="00C90C8C" w:rsidRPr="00812281" w:rsidRDefault="00C90C8C" w:rsidP="00FF128A">
      <w:pPr>
        <w:pStyle w:val="Akapitzlist"/>
        <w:numPr>
          <w:ilvl w:val="0"/>
          <w:numId w:val="3"/>
        </w:numPr>
        <w:ind w:left="0"/>
        <w:jc w:val="both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>Przedmiotem zamówienia jest świadczenie usług telekomunikacyjnych wraz z uruchomieniem, polegający</w:t>
      </w:r>
      <w:r w:rsidR="00736000">
        <w:rPr>
          <w:rFonts w:ascii="Verdana" w:hAnsi="Verdana"/>
          <w:color w:val="1D1B11"/>
          <w:sz w:val="18"/>
          <w:szCs w:val="18"/>
        </w:rPr>
        <w:t>ch</w:t>
      </w:r>
      <w:r w:rsidRPr="00812281">
        <w:rPr>
          <w:rFonts w:ascii="Verdana" w:hAnsi="Verdana"/>
          <w:color w:val="1D1B11"/>
          <w:sz w:val="18"/>
          <w:szCs w:val="18"/>
        </w:rPr>
        <w:t xml:space="preserve"> na zapewnieniu stałego dostępu do publicznej sieci telefonicznej dla ruchu przychodzącego i wychodzącego dla wszystkich rodzajów połączeń w zakresie numeracji</w:t>
      </w:r>
      <w:r w:rsidR="00E82824" w:rsidRPr="00812281">
        <w:rPr>
          <w:rFonts w:ascii="Verdana" w:hAnsi="Verdana"/>
          <w:color w:val="1D1B11"/>
          <w:sz w:val="18"/>
          <w:szCs w:val="18"/>
        </w:rPr>
        <w:t xml:space="preserve"> w tym: połączenia telefoniczne lokalne, strefowe, międzystrefowe, międzynarodowe, do sieci komórkowych, do ulgowej infolinii (0-801), do sieci inteligentnych, do bezpłatnej infolinii (0-800), do numerów bezpłatnych, do numerów alarmowych (</w:t>
      </w:r>
      <w:r w:rsidR="00645D35">
        <w:rPr>
          <w:rFonts w:ascii="Verdana" w:hAnsi="Verdana"/>
          <w:color w:val="1D1B11"/>
          <w:sz w:val="18"/>
          <w:szCs w:val="18"/>
        </w:rPr>
        <w:t>np.</w:t>
      </w:r>
      <w:r w:rsidR="00E82824" w:rsidRPr="00812281">
        <w:rPr>
          <w:rFonts w:ascii="Verdana" w:hAnsi="Verdana"/>
          <w:color w:val="1D1B11"/>
          <w:sz w:val="18"/>
          <w:szCs w:val="18"/>
        </w:rPr>
        <w:t xml:space="preserve"> 112,997,998,999), do numerów 19xxx, usługi faksowe. Wymagana jest prezentacja każdego z numerów DDI (nie może być zastosowana prezentacja numeru głównego łącza ISDN). Wymagana jest realizacja wszystkich usług dodanych dostępnych w standardzie ISDN, w szczególności usługi umożliwiające prezentację numeru, identyfikację numeru.</w:t>
      </w:r>
    </w:p>
    <w:p w14:paraId="19CC7063" w14:textId="77777777" w:rsidR="00A913DD" w:rsidRPr="00812281" w:rsidRDefault="00A913DD" w:rsidP="00FF128A">
      <w:pPr>
        <w:pStyle w:val="Akapitzlist"/>
        <w:numPr>
          <w:ilvl w:val="0"/>
          <w:numId w:val="3"/>
        </w:numPr>
        <w:ind w:left="0"/>
        <w:jc w:val="both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>Wykonawca zagwarantuje, że z tytułu uruchomienia usług Zamawiający nie będzie ponosił opłat za uzyskanie dostępu do sieci Wykonawcy.</w:t>
      </w:r>
    </w:p>
    <w:p w14:paraId="53003FCF" w14:textId="77777777" w:rsidR="00A913DD" w:rsidRPr="00812281" w:rsidRDefault="00A913DD" w:rsidP="004B1125">
      <w:pPr>
        <w:pStyle w:val="Akapitzlist"/>
        <w:numPr>
          <w:ilvl w:val="0"/>
          <w:numId w:val="3"/>
        </w:numPr>
        <w:ind w:left="0"/>
        <w:jc w:val="both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>Wykonawca będzie zobowiązany do należytego wykonania przedmiotu zamówienia, a w szczególności  do  świadczenia usług telekomunikacyjnych w sposób ciągły</w:t>
      </w:r>
      <w:r w:rsidR="00FF128A">
        <w:rPr>
          <w:rFonts w:ascii="Verdana" w:hAnsi="Verdana"/>
          <w:color w:val="1D1B11"/>
          <w:sz w:val="18"/>
          <w:szCs w:val="18"/>
        </w:rPr>
        <w:t>,</w:t>
      </w:r>
      <w:r w:rsidRPr="00812281">
        <w:rPr>
          <w:rFonts w:ascii="Verdana" w:hAnsi="Verdana"/>
          <w:color w:val="1D1B11"/>
          <w:sz w:val="18"/>
          <w:szCs w:val="18"/>
        </w:rPr>
        <w:t xml:space="preserve"> tj. codziennie przez całą dobę przez okres obowiązywania umowy z zapewnieniem wysokiej jakości połączeń</w:t>
      </w:r>
      <w:r w:rsidR="00FF128A">
        <w:rPr>
          <w:rFonts w:ascii="Verdana" w:hAnsi="Verdana"/>
          <w:color w:val="1D1B11"/>
          <w:sz w:val="18"/>
          <w:szCs w:val="18"/>
        </w:rPr>
        <w:t xml:space="preserve">, </w:t>
      </w:r>
      <w:r w:rsidRPr="00812281">
        <w:rPr>
          <w:rFonts w:ascii="Verdana" w:hAnsi="Verdana"/>
          <w:color w:val="1D1B11"/>
          <w:sz w:val="18"/>
          <w:szCs w:val="18"/>
        </w:rPr>
        <w:t>tj. poprawności wybierania numerów, braku zakłóceń utrudniających lub  uniemożliwiających  korzystanie z usługi,  a</w:t>
      </w:r>
      <w:r w:rsidR="00E27428">
        <w:rPr>
          <w:rFonts w:ascii="Verdana" w:hAnsi="Verdana"/>
          <w:color w:val="1D1B11"/>
          <w:sz w:val="18"/>
          <w:szCs w:val="18"/>
        </w:rPr>
        <w:t> </w:t>
      </w:r>
      <w:r w:rsidRPr="00812281">
        <w:rPr>
          <w:rFonts w:ascii="Verdana" w:hAnsi="Verdana"/>
          <w:color w:val="1D1B11"/>
          <w:sz w:val="18"/>
          <w:szCs w:val="18"/>
        </w:rPr>
        <w:t>ewentualne  przerwy rozliczane będą na zasadach określonych w istotnych postanowieniach umowy.</w:t>
      </w:r>
    </w:p>
    <w:p w14:paraId="4B9CCABB" w14:textId="77777777" w:rsidR="00A913DD" w:rsidRPr="00812281" w:rsidRDefault="00A913DD" w:rsidP="004B1125">
      <w:pPr>
        <w:pStyle w:val="Akapitzlist"/>
        <w:numPr>
          <w:ilvl w:val="0"/>
          <w:numId w:val="3"/>
        </w:numPr>
        <w:ind w:left="0"/>
        <w:jc w:val="both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>W ramach usług będących przedmiotem zamówienia Wykonawca zapewni:</w:t>
      </w:r>
    </w:p>
    <w:p w14:paraId="591A3C4D" w14:textId="77777777" w:rsidR="00A913DD" w:rsidRPr="00812281" w:rsidRDefault="00A913DD" w:rsidP="004B1125">
      <w:pPr>
        <w:pStyle w:val="Akapitzlist"/>
        <w:ind w:left="0"/>
        <w:rPr>
          <w:rFonts w:ascii="Verdana" w:hAnsi="Verdana"/>
          <w:color w:val="1D1B11"/>
          <w:sz w:val="18"/>
          <w:szCs w:val="18"/>
        </w:rPr>
      </w:pPr>
    </w:p>
    <w:p w14:paraId="5E88440A" w14:textId="77777777" w:rsidR="00A913DD" w:rsidRPr="00812281" w:rsidRDefault="00A913DD" w:rsidP="004B1125">
      <w:pPr>
        <w:pStyle w:val="Akapitzlist"/>
        <w:numPr>
          <w:ilvl w:val="0"/>
          <w:numId w:val="6"/>
        </w:numPr>
        <w:ind w:left="0"/>
        <w:jc w:val="both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>Maksymalny czas reakcji w wypadku wystąpienia przerw w realizowaniu świadczonych usług wynoszący jedną godzinę od czasu zgłoszenia,</w:t>
      </w:r>
    </w:p>
    <w:p w14:paraId="2CA72D51" w14:textId="77777777" w:rsidR="00A913DD" w:rsidRPr="00812281" w:rsidRDefault="00A913DD" w:rsidP="004B1125">
      <w:pPr>
        <w:pStyle w:val="Akapitzlist"/>
        <w:numPr>
          <w:ilvl w:val="0"/>
          <w:numId w:val="6"/>
        </w:numPr>
        <w:ind w:left="0"/>
        <w:jc w:val="both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 xml:space="preserve">Czas naprawy uszkodzeń wynoszący nie więcej niż </w:t>
      </w:r>
      <w:r w:rsidR="00F55652">
        <w:rPr>
          <w:rFonts w:ascii="Verdana" w:hAnsi="Verdana"/>
          <w:color w:val="1D1B11"/>
          <w:sz w:val="18"/>
          <w:szCs w:val="18"/>
        </w:rPr>
        <w:t>12</w:t>
      </w:r>
      <w:r w:rsidRPr="00812281">
        <w:rPr>
          <w:rFonts w:ascii="Verdana" w:hAnsi="Verdana"/>
          <w:color w:val="1D1B11"/>
          <w:sz w:val="18"/>
          <w:szCs w:val="18"/>
        </w:rPr>
        <w:t xml:space="preserve"> godzin od </w:t>
      </w:r>
      <w:r w:rsidR="00F55652">
        <w:rPr>
          <w:rFonts w:ascii="Verdana" w:hAnsi="Verdana"/>
          <w:color w:val="1D1B11"/>
          <w:sz w:val="18"/>
          <w:szCs w:val="18"/>
        </w:rPr>
        <w:t>momentu</w:t>
      </w:r>
      <w:r w:rsidRPr="00812281">
        <w:rPr>
          <w:rFonts w:ascii="Verdana" w:hAnsi="Verdana"/>
          <w:color w:val="1D1B11"/>
          <w:sz w:val="18"/>
          <w:szCs w:val="18"/>
        </w:rPr>
        <w:t xml:space="preserve"> zgłoszenia</w:t>
      </w:r>
      <w:r w:rsidR="00FF128A">
        <w:rPr>
          <w:rFonts w:ascii="Verdana" w:hAnsi="Verdana"/>
          <w:color w:val="1D1B11"/>
          <w:sz w:val="18"/>
          <w:szCs w:val="18"/>
        </w:rPr>
        <w:t xml:space="preserve"> </w:t>
      </w:r>
      <w:r w:rsidR="00F55652">
        <w:rPr>
          <w:rFonts w:ascii="Verdana" w:hAnsi="Verdana"/>
          <w:color w:val="1D1B11"/>
          <w:sz w:val="18"/>
          <w:szCs w:val="18"/>
        </w:rPr>
        <w:t>w dni robocze</w:t>
      </w:r>
      <w:r w:rsidR="00FF128A">
        <w:rPr>
          <w:rFonts w:ascii="Verdana" w:hAnsi="Verdana"/>
          <w:color w:val="1D1B11"/>
          <w:sz w:val="18"/>
          <w:szCs w:val="18"/>
        </w:rPr>
        <w:t>,</w:t>
      </w:r>
      <w:r w:rsidR="00F55652">
        <w:rPr>
          <w:rFonts w:ascii="Verdana" w:hAnsi="Verdana"/>
          <w:color w:val="1D1B11"/>
          <w:sz w:val="18"/>
          <w:szCs w:val="18"/>
        </w:rPr>
        <w:t xml:space="preserve"> tj. od poniedziałku do piątku, z wyłączeniem dni ustawowo wolnych od pracy.</w:t>
      </w:r>
      <w:r w:rsidR="00555CE3">
        <w:rPr>
          <w:rFonts w:ascii="Verdana" w:hAnsi="Verdana"/>
          <w:color w:val="1D1B11"/>
          <w:sz w:val="18"/>
          <w:szCs w:val="18"/>
        </w:rPr>
        <w:t xml:space="preserve"> Czas naprawy uszkodzeń dotyczy łączy głosowych.</w:t>
      </w:r>
    </w:p>
    <w:p w14:paraId="248255AB" w14:textId="77777777" w:rsidR="00C90C8C" w:rsidRPr="00812281" w:rsidRDefault="00C90C8C" w:rsidP="004B1125">
      <w:pPr>
        <w:pStyle w:val="Akapitzlist"/>
        <w:numPr>
          <w:ilvl w:val="0"/>
          <w:numId w:val="3"/>
        </w:numPr>
        <w:ind w:left="0"/>
        <w:jc w:val="both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>Usługa połączeń telefonicznych musi być zrealizowana dla Zamawiającego przy wykorzystaniu stacjonarnych zakończeń sieci dostarczanych przez Wykonawcę w postaci: cyfrowych łączy ISDN-PRA</w:t>
      </w:r>
      <w:r w:rsidR="00A5495E" w:rsidRPr="00812281">
        <w:rPr>
          <w:rFonts w:ascii="Verdana" w:hAnsi="Verdana"/>
          <w:color w:val="1D1B11"/>
          <w:sz w:val="18"/>
          <w:szCs w:val="18"/>
        </w:rPr>
        <w:t>,</w:t>
      </w:r>
      <w:r w:rsidRPr="00812281">
        <w:rPr>
          <w:rFonts w:ascii="Verdana" w:hAnsi="Verdana"/>
          <w:color w:val="1D1B11"/>
          <w:sz w:val="18"/>
          <w:szCs w:val="18"/>
        </w:rPr>
        <w:t xml:space="preserve"> ISDN-BRA</w:t>
      </w:r>
      <w:r w:rsidR="00A5495E" w:rsidRPr="00812281">
        <w:rPr>
          <w:rFonts w:ascii="Verdana" w:hAnsi="Verdana"/>
          <w:color w:val="1D1B11"/>
          <w:sz w:val="18"/>
          <w:szCs w:val="18"/>
        </w:rPr>
        <w:t xml:space="preserve"> oraz analogowych linii telefonicznych </w:t>
      </w:r>
      <w:r w:rsidRPr="00812281">
        <w:rPr>
          <w:rFonts w:ascii="Verdana" w:hAnsi="Verdana"/>
          <w:color w:val="1D1B11"/>
          <w:sz w:val="18"/>
          <w:szCs w:val="18"/>
        </w:rPr>
        <w:t xml:space="preserve"> </w:t>
      </w:r>
      <w:r w:rsidR="009C48E3" w:rsidRPr="00812281">
        <w:rPr>
          <w:rFonts w:ascii="Verdana" w:hAnsi="Verdana"/>
          <w:color w:val="1D1B11"/>
          <w:sz w:val="18"/>
          <w:szCs w:val="18"/>
        </w:rPr>
        <w:t>w</w:t>
      </w:r>
      <w:r w:rsidRPr="00812281">
        <w:rPr>
          <w:rFonts w:ascii="Verdana" w:hAnsi="Verdana"/>
          <w:color w:val="1D1B11"/>
          <w:sz w:val="18"/>
          <w:szCs w:val="18"/>
        </w:rPr>
        <w:t xml:space="preserve"> ilościach</w:t>
      </w:r>
      <w:r w:rsidR="009C48E3" w:rsidRPr="00812281">
        <w:rPr>
          <w:rFonts w:ascii="Verdana" w:hAnsi="Verdana"/>
          <w:color w:val="1D1B11"/>
          <w:sz w:val="18"/>
          <w:szCs w:val="18"/>
        </w:rPr>
        <w:t xml:space="preserve"> i typach</w:t>
      </w:r>
      <w:r w:rsidR="00597D60">
        <w:rPr>
          <w:rFonts w:ascii="Verdana" w:hAnsi="Verdana"/>
          <w:color w:val="1D1B11"/>
          <w:sz w:val="18"/>
          <w:szCs w:val="18"/>
        </w:rPr>
        <w:t xml:space="preserve"> podanych w pkt</w:t>
      </w:r>
      <w:r w:rsidRPr="00812281">
        <w:rPr>
          <w:rFonts w:ascii="Verdana" w:hAnsi="Verdana"/>
          <w:color w:val="1D1B11"/>
          <w:sz w:val="18"/>
          <w:szCs w:val="18"/>
        </w:rPr>
        <w:t xml:space="preserve"> 1</w:t>
      </w:r>
      <w:r w:rsidR="0047463F" w:rsidRPr="00812281">
        <w:rPr>
          <w:rFonts w:ascii="Verdana" w:hAnsi="Verdana"/>
          <w:color w:val="1D1B11"/>
          <w:sz w:val="18"/>
          <w:szCs w:val="18"/>
        </w:rPr>
        <w:t>3</w:t>
      </w:r>
      <w:r w:rsidRPr="00812281">
        <w:rPr>
          <w:rFonts w:ascii="Verdana" w:hAnsi="Verdana"/>
          <w:color w:val="1D1B11"/>
          <w:sz w:val="18"/>
          <w:szCs w:val="18"/>
        </w:rPr>
        <w:t>. Połączenie sieci Zamawiającego ze stacjonarnym zakończeni</w:t>
      </w:r>
      <w:r w:rsidR="009C48E3" w:rsidRPr="00812281">
        <w:rPr>
          <w:rFonts w:ascii="Verdana" w:hAnsi="Verdana"/>
          <w:color w:val="1D1B11"/>
          <w:sz w:val="18"/>
          <w:szCs w:val="18"/>
        </w:rPr>
        <w:t>em sieci Wykonawcy dokonywane jest</w:t>
      </w:r>
      <w:r w:rsidRPr="00812281">
        <w:rPr>
          <w:rFonts w:ascii="Verdana" w:hAnsi="Verdana"/>
          <w:color w:val="1D1B11"/>
          <w:sz w:val="18"/>
          <w:szCs w:val="18"/>
        </w:rPr>
        <w:t xml:space="preserve"> w</w:t>
      </w:r>
      <w:r w:rsidR="00E27428">
        <w:rPr>
          <w:rFonts w:ascii="Verdana" w:hAnsi="Verdana"/>
          <w:color w:val="1D1B11"/>
          <w:sz w:val="18"/>
          <w:szCs w:val="18"/>
        </w:rPr>
        <w:t> </w:t>
      </w:r>
      <w:r w:rsidR="009C48E3" w:rsidRPr="00812281">
        <w:rPr>
          <w:rFonts w:ascii="Verdana" w:hAnsi="Verdana"/>
          <w:color w:val="1D1B11"/>
          <w:sz w:val="18"/>
          <w:szCs w:val="18"/>
        </w:rPr>
        <w:t xml:space="preserve">pomieszczeniach wytypowanych obiektów/lokalizacji </w:t>
      </w:r>
      <w:r w:rsidRPr="00812281">
        <w:rPr>
          <w:rFonts w:ascii="Verdana" w:hAnsi="Verdana"/>
          <w:color w:val="1D1B11"/>
          <w:sz w:val="18"/>
          <w:szCs w:val="18"/>
        </w:rPr>
        <w:t>Zamawiającego.</w:t>
      </w:r>
    </w:p>
    <w:p w14:paraId="371D4169" w14:textId="77777777" w:rsidR="009C48E3" w:rsidRPr="00812281" w:rsidRDefault="009C48E3" w:rsidP="004B1125">
      <w:pPr>
        <w:pStyle w:val="Akapitzlist"/>
        <w:ind w:left="0"/>
        <w:rPr>
          <w:rFonts w:ascii="Verdana" w:hAnsi="Verdana"/>
          <w:color w:val="1D1B11"/>
          <w:sz w:val="18"/>
          <w:szCs w:val="18"/>
        </w:rPr>
      </w:pPr>
    </w:p>
    <w:p w14:paraId="78632D23" w14:textId="77777777" w:rsidR="00C90C8C" w:rsidRPr="00812281" w:rsidRDefault="00C90C8C" w:rsidP="004B1125">
      <w:pPr>
        <w:pStyle w:val="Akapitzlist"/>
        <w:numPr>
          <w:ilvl w:val="0"/>
          <w:numId w:val="3"/>
        </w:numPr>
        <w:ind w:left="0"/>
        <w:jc w:val="both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>Dopuszcza się następujące rozw</w:t>
      </w:r>
      <w:r w:rsidR="00DD62AC" w:rsidRPr="00812281">
        <w:rPr>
          <w:rFonts w:ascii="Verdana" w:hAnsi="Verdana"/>
          <w:color w:val="1D1B11"/>
          <w:sz w:val="18"/>
          <w:szCs w:val="18"/>
        </w:rPr>
        <w:t xml:space="preserve">iązania techniczne dla </w:t>
      </w:r>
      <w:r w:rsidRPr="00812281">
        <w:rPr>
          <w:rFonts w:ascii="Verdana" w:hAnsi="Verdana"/>
          <w:color w:val="1D1B11"/>
          <w:sz w:val="18"/>
          <w:szCs w:val="18"/>
        </w:rPr>
        <w:t xml:space="preserve"> lokalizacji </w:t>
      </w:r>
      <w:r w:rsidR="00DD62AC" w:rsidRPr="00812281">
        <w:rPr>
          <w:rFonts w:ascii="Verdana" w:hAnsi="Verdana"/>
          <w:color w:val="1D1B11"/>
          <w:sz w:val="18"/>
          <w:szCs w:val="18"/>
        </w:rPr>
        <w:t xml:space="preserve">wskazanych </w:t>
      </w:r>
      <w:r w:rsidR="00597D60">
        <w:rPr>
          <w:rFonts w:ascii="Verdana" w:hAnsi="Verdana"/>
          <w:color w:val="1D1B11"/>
          <w:sz w:val="18"/>
          <w:szCs w:val="18"/>
        </w:rPr>
        <w:t xml:space="preserve">w pkt </w:t>
      </w:r>
      <w:r w:rsidRPr="00812281">
        <w:rPr>
          <w:rFonts w:ascii="Verdana" w:hAnsi="Verdana"/>
          <w:color w:val="1D1B11"/>
          <w:sz w:val="18"/>
          <w:szCs w:val="18"/>
        </w:rPr>
        <w:t>1</w:t>
      </w:r>
      <w:r w:rsidR="0047463F" w:rsidRPr="00812281">
        <w:rPr>
          <w:rFonts w:ascii="Verdana" w:hAnsi="Verdana"/>
          <w:color w:val="1D1B11"/>
          <w:sz w:val="18"/>
          <w:szCs w:val="18"/>
        </w:rPr>
        <w:t>3</w:t>
      </w:r>
      <w:r w:rsidR="006341B3" w:rsidRPr="00812281">
        <w:rPr>
          <w:rFonts w:ascii="Verdana" w:hAnsi="Verdana"/>
          <w:color w:val="1D1B11"/>
          <w:sz w:val="18"/>
          <w:szCs w:val="18"/>
        </w:rPr>
        <w:t>:</w:t>
      </w:r>
    </w:p>
    <w:p w14:paraId="0FC7894F" w14:textId="77777777" w:rsidR="00C90C8C" w:rsidRPr="00812281" w:rsidRDefault="00C90C8C" w:rsidP="004B1125">
      <w:pPr>
        <w:pStyle w:val="Akapitzlist"/>
        <w:numPr>
          <w:ilvl w:val="0"/>
          <w:numId w:val="4"/>
        </w:numPr>
        <w:ind w:left="0"/>
        <w:jc w:val="both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>doprowadzenie kablem optotelekomunikacyjnym,</w:t>
      </w:r>
    </w:p>
    <w:p w14:paraId="74EB5D42" w14:textId="77777777" w:rsidR="00C90C8C" w:rsidRDefault="00C90C8C" w:rsidP="004B1125">
      <w:pPr>
        <w:pStyle w:val="Akapitzlist"/>
        <w:numPr>
          <w:ilvl w:val="0"/>
          <w:numId w:val="4"/>
        </w:numPr>
        <w:ind w:left="0"/>
        <w:jc w:val="both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>doprowadzenie kablem telekomunikacyjnym o żyłach miedzianych.</w:t>
      </w:r>
    </w:p>
    <w:p w14:paraId="0465AAB6" w14:textId="77777777" w:rsidR="00621D77" w:rsidRPr="00812281" w:rsidRDefault="00621D77" w:rsidP="004B1125">
      <w:pPr>
        <w:pStyle w:val="Akapitzlist"/>
        <w:ind w:left="0"/>
        <w:jc w:val="both"/>
        <w:rPr>
          <w:rFonts w:ascii="Verdana" w:hAnsi="Verdana"/>
          <w:color w:val="1D1B11"/>
          <w:sz w:val="18"/>
          <w:szCs w:val="18"/>
        </w:rPr>
      </w:pPr>
    </w:p>
    <w:p w14:paraId="4B52B3CD" w14:textId="77777777" w:rsidR="00316ED6" w:rsidRPr="00812281" w:rsidRDefault="00C90C8C" w:rsidP="004B1125">
      <w:pPr>
        <w:pStyle w:val="Akapitzlist"/>
        <w:numPr>
          <w:ilvl w:val="0"/>
          <w:numId w:val="3"/>
        </w:numPr>
        <w:ind w:left="0"/>
        <w:jc w:val="both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>Zamawiający wymaga zapewnienia pełnej prezentacji numeru dla wszystkich połączeń przychodzących i wychodzących.</w:t>
      </w:r>
    </w:p>
    <w:p w14:paraId="3EC89557" w14:textId="77777777" w:rsidR="00316ED6" w:rsidRPr="004B1125" w:rsidRDefault="00C90C8C" w:rsidP="004B1125">
      <w:pPr>
        <w:pStyle w:val="Akapitzlist"/>
        <w:numPr>
          <w:ilvl w:val="0"/>
          <w:numId w:val="3"/>
        </w:numPr>
        <w:ind w:left="0"/>
        <w:jc w:val="both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>Zamawiający zastrzega sobie, iż usługa nie może być świadczona z użyciem technologii alternatywnych, tj. bra</w:t>
      </w:r>
      <w:r w:rsidR="00750F25">
        <w:rPr>
          <w:rFonts w:ascii="Verdana" w:hAnsi="Verdana"/>
          <w:color w:val="1D1B11"/>
          <w:sz w:val="18"/>
          <w:szCs w:val="18"/>
        </w:rPr>
        <w:t>mki GSM, numery dostępowe, VoIP a także radiowych dostępów ISDN BRA lub ISDN PRA.</w:t>
      </w:r>
    </w:p>
    <w:p w14:paraId="30160A97" w14:textId="77777777" w:rsidR="00316ED6" w:rsidRPr="004B1125" w:rsidRDefault="00C90C8C" w:rsidP="004B1125">
      <w:pPr>
        <w:pStyle w:val="Akapitzlist"/>
        <w:numPr>
          <w:ilvl w:val="0"/>
          <w:numId w:val="3"/>
        </w:numPr>
        <w:ind w:left="0"/>
        <w:jc w:val="both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>Zamawiający nie dopuszcza żadnych opłat za inicjację połączeń</w:t>
      </w:r>
      <w:r w:rsidR="00F55652">
        <w:rPr>
          <w:rFonts w:ascii="Verdana" w:hAnsi="Verdana"/>
          <w:color w:val="1D1B11"/>
          <w:sz w:val="18"/>
          <w:szCs w:val="18"/>
        </w:rPr>
        <w:t xml:space="preserve"> lokalnych, strefowych, międzystrefowych, międzynarodowych oraz do sieci komórkowych</w:t>
      </w:r>
      <w:r w:rsidRPr="00812281">
        <w:rPr>
          <w:rFonts w:ascii="Verdana" w:hAnsi="Verdana"/>
          <w:color w:val="1D1B11"/>
          <w:sz w:val="18"/>
          <w:szCs w:val="18"/>
        </w:rPr>
        <w:t>.</w:t>
      </w:r>
      <w:r w:rsidR="00F55652">
        <w:rPr>
          <w:rFonts w:ascii="Verdana" w:hAnsi="Verdana"/>
          <w:color w:val="1D1B11"/>
          <w:sz w:val="18"/>
          <w:szCs w:val="18"/>
        </w:rPr>
        <w:t xml:space="preserve"> Pozostałe rodzaje połączeń będą taryfikowane zgodnie z zasadami przyjętymi przez Wykonawcę dla usług publicznych.</w:t>
      </w:r>
    </w:p>
    <w:p w14:paraId="58A1107B" w14:textId="77777777" w:rsidR="004B1125" w:rsidRPr="004B1125" w:rsidRDefault="00C90C8C" w:rsidP="004B1125">
      <w:pPr>
        <w:pStyle w:val="Akapitzlist"/>
        <w:numPr>
          <w:ilvl w:val="0"/>
          <w:numId w:val="3"/>
        </w:numPr>
        <w:ind w:left="0"/>
        <w:jc w:val="both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>Wykonawca zapewni sekundowe naliczanie opłat za połączenie telefoniczne i będzie naliczał koszty połączeń wg stawek z formularza ofertowego.</w:t>
      </w:r>
    </w:p>
    <w:p w14:paraId="36021F6B" w14:textId="77777777" w:rsidR="007A5DDC" w:rsidRPr="00812281" w:rsidRDefault="00316ED6" w:rsidP="004B1125">
      <w:pPr>
        <w:pStyle w:val="Akapitzlist"/>
        <w:numPr>
          <w:ilvl w:val="0"/>
          <w:numId w:val="3"/>
        </w:numPr>
        <w:ind w:left="0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>Połączenia telefoniczne między lokalizacjam</w:t>
      </w:r>
      <w:r w:rsidR="00F55652">
        <w:rPr>
          <w:rFonts w:ascii="Verdana" w:hAnsi="Verdana"/>
          <w:color w:val="1D1B11"/>
          <w:sz w:val="18"/>
          <w:szCs w:val="18"/>
        </w:rPr>
        <w:t xml:space="preserve">i Zamawiającego będą bezpłatne </w:t>
      </w:r>
      <w:r w:rsidRPr="00812281">
        <w:rPr>
          <w:rFonts w:ascii="Verdana" w:hAnsi="Verdana"/>
          <w:color w:val="1D1B11"/>
          <w:sz w:val="18"/>
          <w:szCs w:val="18"/>
        </w:rPr>
        <w:t>i nielimitowane.</w:t>
      </w:r>
    </w:p>
    <w:p w14:paraId="0A7C1275" w14:textId="77777777" w:rsidR="007A5DDC" w:rsidRPr="00812281" w:rsidRDefault="00C90C8C" w:rsidP="004B1125">
      <w:pPr>
        <w:pStyle w:val="Akapitzlist"/>
        <w:numPr>
          <w:ilvl w:val="0"/>
          <w:numId w:val="3"/>
        </w:numPr>
        <w:ind w:left="0"/>
        <w:jc w:val="both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>Wymaga się od Wykonawcy dostarczania w cyklach miesięcznych pełnego zestawienia bilingowego, tzn. wykazu zrealizowanych połączeń zawierając</w:t>
      </w:r>
      <w:r w:rsidR="00736000">
        <w:rPr>
          <w:rFonts w:ascii="Verdana" w:hAnsi="Verdana"/>
          <w:color w:val="1D1B11"/>
          <w:sz w:val="18"/>
          <w:szCs w:val="18"/>
        </w:rPr>
        <w:t>ego</w:t>
      </w:r>
      <w:r w:rsidRPr="00812281">
        <w:rPr>
          <w:rFonts w:ascii="Verdana" w:hAnsi="Verdana"/>
          <w:color w:val="1D1B11"/>
          <w:sz w:val="18"/>
          <w:szCs w:val="18"/>
        </w:rPr>
        <w:t xml:space="preserve"> informacj</w:t>
      </w:r>
      <w:r w:rsidR="00736000">
        <w:rPr>
          <w:rFonts w:ascii="Verdana" w:hAnsi="Verdana"/>
          <w:color w:val="1D1B11"/>
          <w:sz w:val="18"/>
          <w:szCs w:val="18"/>
        </w:rPr>
        <w:t>e</w:t>
      </w:r>
      <w:r w:rsidRPr="00812281">
        <w:rPr>
          <w:rFonts w:ascii="Verdana" w:hAnsi="Verdana"/>
          <w:color w:val="1D1B11"/>
          <w:sz w:val="18"/>
          <w:szCs w:val="18"/>
        </w:rPr>
        <w:t>: o numerze DDI z jakiego wykonano połączenie, datę, godzinę, czas trwania połączenia wraz z kosztami. Dopuszcza się możliwość dostarczania powyższych danych pocztą elektroniczną lub na nośniku CD w terminie do 14 dni roboczych od zakończenia cyklu rozliczeniowego.</w:t>
      </w:r>
    </w:p>
    <w:p w14:paraId="54DCCA06" w14:textId="77777777" w:rsidR="007A5DDC" w:rsidRPr="00812281" w:rsidRDefault="007A5DDC" w:rsidP="004B1125">
      <w:pPr>
        <w:pStyle w:val="Akapitzlist"/>
        <w:ind w:left="0"/>
        <w:rPr>
          <w:rFonts w:ascii="Verdana" w:hAnsi="Verdana"/>
          <w:color w:val="1D1B11"/>
          <w:sz w:val="18"/>
          <w:szCs w:val="18"/>
        </w:rPr>
      </w:pPr>
    </w:p>
    <w:p w14:paraId="353F38DF" w14:textId="77777777" w:rsidR="00C90C8C" w:rsidRPr="00812281" w:rsidRDefault="00C90C8C" w:rsidP="004B1125">
      <w:pPr>
        <w:pStyle w:val="Akapitzlist"/>
        <w:numPr>
          <w:ilvl w:val="0"/>
          <w:numId w:val="3"/>
        </w:numPr>
        <w:ind w:left="0"/>
        <w:jc w:val="both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lastRenderedPageBreak/>
        <w:t xml:space="preserve">Wykonawca zapewni instalację wraz z uruchomieniem lub zachowanie typu świadczonej usługi telekomunikacyjnej wykazanej w tabeli poniżej, a także zapewni uruchomienie </w:t>
      </w:r>
      <w:r w:rsidR="00B90563" w:rsidRPr="00812281">
        <w:rPr>
          <w:rFonts w:ascii="Verdana" w:hAnsi="Verdana"/>
          <w:color w:val="1D1B11"/>
          <w:sz w:val="18"/>
          <w:szCs w:val="18"/>
        </w:rPr>
        <w:br/>
      </w:r>
      <w:r w:rsidRPr="00812281">
        <w:rPr>
          <w:rFonts w:ascii="Verdana" w:hAnsi="Verdana"/>
          <w:color w:val="1D1B11"/>
          <w:sz w:val="18"/>
          <w:szCs w:val="18"/>
        </w:rPr>
        <w:t xml:space="preserve">i utrzymanie </w:t>
      </w:r>
      <w:r w:rsidR="00734EE0" w:rsidRPr="00812281">
        <w:rPr>
          <w:rFonts w:ascii="Verdana" w:hAnsi="Verdana"/>
          <w:color w:val="1D1B11"/>
          <w:sz w:val="18"/>
          <w:szCs w:val="18"/>
        </w:rPr>
        <w:t>numeracji o formacie AB SPQMXXX</w:t>
      </w:r>
      <w:r w:rsidR="007A5DDC" w:rsidRPr="00812281">
        <w:rPr>
          <w:rFonts w:ascii="Verdana" w:hAnsi="Verdana"/>
          <w:color w:val="1D1B11"/>
          <w:sz w:val="18"/>
          <w:szCs w:val="18"/>
        </w:rPr>
        <w:t>:</w:t>
      </w:r>
    </w:p>
    <w:tbl>
      <w:tblPr>
        <w:tblpPr w:leftFromText="141" w:rightFromText="141" w:vertAnchor="text" w:horzAnchor="margin" w:tblpXSpec="center" w:tblpY="190"/>
        <w:tblW w:w="5000" w:type="pct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8"/>
        <w:gridCol w:w="2119"/>
        <w:gridCol w:w="1587"/>
        <w:gridCol w:w="1458"/>
        <w:gridCol w:w="1119"/>
        <w:gridCol w:w="1119"/>
        <w:gridCol w:w="1516"/>
      </w:tblGrid>
      <w:tr w:rsidR="002717DD" w:rsidRPr="00812281" w14:paraId="24DE29FC" w14:textId="77777777" w:rsidTr="00555CE3">
        <w:trPr>
          <w:trHeight w:val="540"/>
        </w:trPr>
        <w:tc>
          <w:tcPr>
            <w:tcW w:w="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5A40B" w14:textId="77777777" w:rsidR="002717DD" w:rsidRPr="00812281" w:rsidRDefault="002717DD" w:rsidP="002717DD">
            <w:pPr>
              <w:suppressAutoHyphens w:val="0"/>
              <w:jc w:val="center"/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  <w:t>l.p.</w:t>
            </w:r>
          </w:p>
        </w:tc>
        <w:tc>
          <w:tcPr>
            <w:tcW w:w="1199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231C74" w14:textId="77777777" w:rsidR="002717DD" w:rsidRPr="00812281" w:rsidRDefault="002717DD" w:rsidP="002717DD">
            <w:pPr>
              <w:suppressAutoHyphens w:val="0"/>
              <w:jc w:val="center"/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  <w:t>Miejsce instalacji (Adres)</w:t>
            </w:r>
          </w:p>
        </w:tc>
        <w:tc>
          <w:tcPr>
            <w:tcW w:w="831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75B8A" w14:textId="77777777" w:rsidR="002717DD" w:rsidRPr="00812281" w:rsidRDefault="002717DD" w:rsidP="002717DD">
            <w:pPr>
              <w:suppressAutoHyphens w:val="0"/>
              <w:jc w:val="center"/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  <w:t>Przeznaczenie</w:t>
            </w:r>
          </w:p>
        </w:tc>
        <w:tc>
          <w:tcPr>
            <w:tcW w:w="7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AF53" w14:textId="77777777" w:rsidR="002717DD" w:rsidRPr="00812281" w:rsidRDefault="002717DD" w:rsidP="002717DD">
            <w:pPr>
              <w:suppressAutoHyphens w:val="0"/>
              <w:jc w:val="center"/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  <w:t>Aktualny numer / zakres numeracyjny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D619" w14:textId="77777777" w:rsidR="002717DD" w:rsidRPr="00812281" w:rsidRDefault="002717DD" w:rsidP="002717DD">
            <w:pPr>
              <w:suppressAutoHyphens w:val="0"/>
              <w:jc w:val="center"/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  <w:t>Dostęp</w:t>
            </w:r>
          </w:p>
        </w:tc>
        <w:tc>
          <w:tcPr>
            <w:tcW w:w="58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59D7" w14:textId="77777777" w:rsidR="002717DD" w:rsidRPr="00812281" w:rsidRDefault="002717DD" w:rsidP="002717DD">
            <w:pPr>
              <w:suppressAutoHyphens w:val="0"/>
              <w:jc w:val="center"/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  <w:t>Typ dostępu</w:t>
            </w:r>
          </w:p>
        </w:tc>
        <w:tc>
          <w:tcPr>
            <w:tcW w:w="7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CA885C" w14:textId="77777777" w:rsidR="002717DD" w:rsidRPr="00812281" w:rsidRDefault="002717DD" w:rsidP="002717DD">
            <w:pPr>
              <w:suppressAutoHyphens w:val="0"/>
              <w:jc w:val="center"/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  <w:t>Liczba zamawianych numerów DDI / MSN</w:t>
            </w:r>
          </w:p>
        </w:tc>
      </w:tr>
      <w:tr w:rsidR="002717DD" w:rsidRPr="00812281" w14:paraId="35CDE96E" w14:textId="77777777" w:rsidTr="00555CE3">
        <w:trPr>
          <w:trHeight w:val="561"/>
        </w:trPr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D660F" w14:textId="77777777" w:rsidR="002717DD" w:rsidRPr="00812281" w:rsidRDefault="002717DD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1.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415287" w14:textId="77777777" w:rsidR="0005625F" w:rsidRPr="00812281" w:rsidRDefault="002717DD" w:rsidP="0005625F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 xml:space="preserve">Prokuratura Okręgowa </w:t>
            </w:r>
          </w:p>
          <w:p w14:paraId="2A07A8EF" w14:textId="77777777" w:rsidR="00065F71" w:rsidRPr="00812281" w:rsidRDefault="0005625F" w:rsidP="0005625F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 xml:space="preserve">w Gorzowie Wlkp. ul. Moniuszki 2 </w:t>
            </w:r>
          </w:p>
          <w:p w14:paraId="02E8B2E4" w14:textId="77777777" w:rsidR="002717DD" w:rsidRPr="00812281" w:rsidRDefault="0005625F" w:rsidP="0005625F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66-400 Gorzów Wlkp.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3950B" w14:textId="77777777" w:rsidR="002717DD" w:rsidRPr="00812281" w:rsidRDefault="0005625F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Dostęp do centrali telefonicznej</w:t>
            </w:r>
            <w:r w:rsidR="002717DD"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199406" w14:textId="77777777" w:rsidR="002717DD" w:rsidRPr="00812281" w:rsidRDefault="0005625F" w:rsidP="006651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957392000-957392</w:t>
            </w:r>
            <w:r w:rsidR="006651B6"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2</w:t>
            </w: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99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9087" w14:textId="77777777" w:rsidR="002717DD" w:rsidRPr="00812281" w:rsidRDefault="00800B0B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ISDN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8FE4" w14:textId="77777777" w:rsidR="002717DD" w:rsidRPr="00812281" w:rsidRDefault="00800B0B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30B+D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2DF99E" w14:textId="77777777" w:rsidR="002717DD" w:rsidRPr="00812281" w:rsidRDefault="00115AA2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2</w:t>
            </w:r>
            <w:r w:rsidR="0086311A">
              <w:rPr>
                <w:rFonts w:ascii="Verdana" w:hAnsi="Verdana" w:cs="Aharoni"/>
                <w:color w:val="1D1B11"/>
                <w:sz w:val="18"/>
                <w:szCs w:val="18"/>
              </w:rPr>
              <w:t>1</w:t>
            </w:r>
            <w:r w:rsidR="00800B0B"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0</w:t>
            </w:r>
          </w:p>
        </w:tc>
      </w:tr>
      <w:tr w:rsidR="002717DD" w:rsidRPr="00812281" w14:paraId="1E713188" w14:textId="77777777" w:rsidTr="00555CE3">
        <w:trPr>
          <w:trHeight w:val="569"/>
        </w:trPr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1024B" w14:textId="77777777" w:rsidR="002717DD" w:rsidRPr="00812281" w:rsidRDefault="002717DD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2.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1CF36" w14:textId="77777777" w:rsidR="00800B0B" w:rsidRPr="00812281" w:rsidRDefault="00800B0B" w:rsidP="00800B0B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 xml:space="preserve"> Prokuratura Rejonowa w Międzyrzeczu</w:t>
            </w:r>
          </w:p>
          <w:p w14:paraId="56B72DE5" w14:textId="77777777" w:rsidR="00800B0B" w:rsidRPr="00812281" w:rsidRDefault="00800B0B" w:rsidP="00800B0B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Ul. Wojska Polskiego 13a</w:t>
            </w:r>
          </w:p>
          <w:p w14:paraId="4C689DF5" w14:textId="77777777" w:rsidR="00800B0B" w:rsidRPr="00812281" w:rsidRDefault="00800B0B" w:rsidP="00800B0B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66-300 Międzyrzecz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808BD4" w14:textId="77777777" w:rsidR="002717DD" w:rsidRPr="00812281" w:rsidRDefault="00800B0B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Dostęp do centrali telefonicznej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813D53" w14:textId="77777777" w:rsidR="00F2513D" w:rsidRPr="00812281" w:rsidRDefault="002570B7" w:rsidP="00F2513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957427060-957427079</w:t>
            </w:r>
          </w:p>
          <w:p w14:paraId="231A75EA" w14:textId="77777777" w:rsidR="00F2513D" w:rsidRPr="00812281" w:rsidRDefault="00F2513D" w:rsidP="00F2513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957411969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66E7" w14:textId="77777777" w:rsidR="002717DD" w:rsidRPr="00812281" w:rsidRDefault="00ED5819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ISDN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A7E09" w14:textId="77777777" w:rsidR="002717DD" w:rsidRPr="00812281" w:rsidRDefault="00ED5819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2x2B+D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822278" w14:textId="77777777" w:rsidR="002717DD" w:rsidRPr="00812281" w:rsidRDefault="002570B7" w:rsidP="00F2513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2</w:t>
            </w:r>
            <w:r w:rsidR="00F2513D"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1</w:t>
            </w:r>
          </w:p>
        </w:tc>
      </w:tr>
      <w:tr w:rsidR="002717DD" w:rsidRPr="00812281" w14:paraId="0C643AE8" w14:textId="77777777" w:rsidTr="00555CE3">
        <w:trPr>
          <w:trHeight w:val="421"/>
        </w:trPr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6035F" w14:textId="77777777" w:rsidR="002717DD" w:rsidRPr="00812281" w:rsidRDefault="002717DD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3.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3C52F6" w14:textId="77777777" w:rsidR="002717DD" w:rsidRPr="00812281" w:rsidRDefault="00ED5819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Prokuratura Rejonowa w Słubicach</w:t>
            </w:r>
          </w:p>
          <w:p w14:paraId="0447A686" w14:textId="77777777" w:rsidR="00ED5819" w:rsidRPr="00812281" w:rsidRDefault="00ED5819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Ul. Konstytucji 3-go Maja 6</w:t>
            </w:r>
          </w:p>
          <w:p w14:paraId="4BCC1F99" w14:textId="77777777" w:rsidR="00ED5819" w:rsidRPr="00812281" w:rsidRDefault="00ED5819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69-100 Słubice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4FDE8" w14:textId="77777777" w:rsidR="002717DD" w:rsidRPr="00812281" w:rsidRDefault="002717DD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Dostęp do centrali</w:t>
            </w:r>
          </w:p>
          <w:p w14:paraId="1BED9882" w14:textId="77777777" w:rsidR="002717DD" w:rsidRPr="00812281" w:rsidRDefault="002717DD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 xml:space="preserve"> telefonicznej  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06402" w14:textId="77777777" w:rsidR="002717DD" w:rsidRPr="00812281" w:rsidRDefault="002570B7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957581800-957581849</w:t>
            </w:r>
          </w:p>
          <w:p w14:paraId="7B095DB7" w14:textId="77777777" w:rsidR="00F2513D" w:rsidRPr="00812281" w:rsidRDefault="00F2513D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957584021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D3024" w14:textId="77777777" w:rsidR="002717DD" w:rsidRPr="00812281" w:rsidRDefault="002717DD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ISDN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C95E4" w14:textId="77777777" w:rsidR="002717DD" w:rsidRPr="00812281" w:rsidRDefault="002D7AD6" w:rsidP="00B90563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>
              <w:rPr>
                <w:rFonts w:ascii="Verdana" w:hAnsi="Verdana" w:cs="Aharoni"/>
                <w:color w:val="1D1B11"/>
                <w:sz w:val="18"/>
                <w:szCs w:val="18"/>
              </w:rPr>
              <w:t>4</w:t>
            </w:r>
            <w:r w:rsidR="00ED5819"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x2</w:t>
            </w:r>
            <w:r w:rsidR="002717DD"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B+D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F2A3E" w14:textId="77777777" w:rsidR="002717DD" w:rsidRPr="00812281" w:rsidRDefault="005B6603" w:rsidP="00F2513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5</w:t>
            </w:r>
            <w:r w:rsidR="00F2513D"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1</w:t>
            </w:r>
          </w:p>
        </w:tc>
      </w:tr>
      <w:tr w:rsidR="002717DD" w:rsidRPr="00812281" w14:paraId="03CA0B25" w14:textId="77777777" w:rsidTr="00555CE3">
        <w:trPr>
          <w:trHeight w:val="605"/>
        </w:trPr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49A77" w14:textId="77777777" w:rsidR="002717DD" w:rsidRPr="00812281" w:rsidRDefault="00555CE3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>
              <w:rPr>
                <w:rFonts w:ascii="Verdana" w:hAnsi="Verdana" w:cs="Aharoni"/>
                <w:color w:val="1D1B11"/>
                <w:sz w:val="18"/>
                <w:szCs w:val="18"/>
              </w:rPr>
              <w:t>4</w:t>
            </w:r>
            <w:r w:rsidR="002717DD"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.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6B7D0" w14:textId="77777777" w:rsidR="002717DD" w:rsidRPr="00812281" w:rsidRDefault="002717DD" w:rsidP="00ED5819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 xml:space="preserve">Prokuratura Rejonowa </w:t>
            </w:r>
            <w:r w:rsidR="00ED5819"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w Strzelcach Kraj.</w:t>
            </w:r>
          </w:p>
          <w:p w14:paraId="47966A13" w14:textId="77777777" w:rsidR="00ED5819" w:rsidRPr="00812281" w:rsidRDefault="00ED5819" w:rsidP="00ED5819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Ul. Gorzowska 38</w:t>
            </w:r>
          </w:p>
          <w:p w14:paraId="707027A0" w14:textId="77777777" w:rsidR="00ED5819" w:rsidRPr="00812281" w:rsidRDefault="00ED5819" w:rsidP="00ED5819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66-500 Strzelce Kraj.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AD2554" w14:textId="77777777" w:rsidR="002717DD" w:rsidRPr="00812281" w:rsidRDefault="002717DD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Dostęp do centrali telefonicznej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D944" w14:textId="77777777" w:rsidR="002717DD" w:rsidRPr="00812281" w:rsidRDefault="002570B7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957630750-957630769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BFB2" w14:textId="77777777" w:rsidR="002717DD" w:rsidRPr="00812281" w:rsidRDefault="002717DD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ISDN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B0022" w14:textId="77777777" w:rsidR="002717DD" w:rsidRPr="00812281" w:rsidRDefault="00ED5819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2</w:t>
            </w:r>
            <w:r w:rsidR="002717DD" w:rsidRPr="00812281">
              <w:rPr>
                <w:rFonts w:ascii="Verdana" w:hAnsi="Verdana" w:cs="Aharoni"/>
                <w:color w:val="1D1B11"/>
                <w:sz w:val="18"/>
                <w:szCs w:val="18"/>
              </w:rPr>
              <w:t xml:space="preserve"> x 2B+D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80E47A" w14:textId="77777777" w:rsidR="002717DD" w:rsidRPr="00812281" w:rsidRDefault="002570B7" w:rsidP="002717D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20</w:t>
            </w:r>
          </w:p>
        </w:tc>
      </w:tr>
      <w:tr w:rsidR="00F2513D" w:rsidRPr="00812281" w14:paraId="3C416BCA" w14:textId="77777777" w:rsidTr="00555CE3">
        <w:trPr>
          <w:trHeight w:val="605"/>
        </w:trPr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A306D" w14:textId="77777777" w:rsidR="00F2513D" w:rsidRPr="00812281" w:rsidRDefault="00555CE3" w:rsidP="00F2513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>
              <w:rPr>
                <w:rFonts w:ascii="Verdana" w:hAnsi="Verdana" w:cs="Aharoni"/>
                <w:color w:val="1D1B11"/>
                <w:sz w:val="18"/>
                <w:szCs w:val="18"/>
              </w:rPr>
              <w:t>5</w:t>
            </w:r>
            <w:r w:rsidR="00F2513D"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.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0C951" w14:textId="77777777" w:rsidR="00F2513D" w:rsidRPr="00812281" w:rsidRDefault="00F2513D" w:rsidP="00F2513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Prokuratura Rejonowa w Strzelcach Kraj.</w:t>
            </w:r>
          </w:p>
          <w:p w14:paraId="0AF83538" w14:textId="77777777" w:rsidR="00F2513D" w:rsidRPr="00812281" w:rsidRDefault="00F2513D" w:rsidP="00F2513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Ul. Gorzowska 38</w:t>
            </w:r>
          </w:p>
          <w:p w14:paraId="6F1E6481" w14:textId="77777777" w:rsidR="00F2513D" w:rsidRPr="00812281" w:rsidRDefault="00F2513D" w:rsidP="00F2513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66-500 Strzelce Kraj.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2ADC8" w14:textId="77777777" w:rsidR="00F2513D" w:rsidRPr="00812281" w:rsidRDefault="00F2513D" w:rsidP="00F2513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Linia telefoniczna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1DADA" w14:textId="77777777" w:rsidR="00F2513D" w:rsidRPr="00812281" w:rsidRDefault="00F2513D" w:rsidP="00F2513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957631196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5A726" w14:textId="77777777" w:rsidR="00F2513D" w:rsidRPr="00812281" w:rsidRDefault="00F2513D" w:rsidP="00F2513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Analogowy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A415C" w14:textId="77777777" w:rsidR="00F2513D" w:rsidRPr="00812281" w:rsidRDefault="00F2513D" w:rsidP="00F2513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Analogowy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A371F" w14:textId="77777777" w:rsidR="00F2513D" w:rsidRPr="00812281" w:rsidRDefault="00F2513D" w:rsidP="00F2513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1</w:t>
            </w:r>
          </w:p>
        </w:tc>
      </w:tr>
      <w:tr w:rsidR="00F2513D" w:rsidRPr="00812281" w14:paraId="17267CB3" w14:textId="77777777" w:rsidTr="00555CE3">
        <w:trPr>
          <w:trHeight w:val="605"/>
        </w:trPr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101D2" w14:textId="77777777" w:rsidR="00F2513D" w:rsidRPr="00812281" w:rsidRDefault="00555CE3" w:rsidP="00F2513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>
              <w:rPr>
                <w:rFonts w:ascii="Verdana" w:hAnsi="Verdana" w:cs="Aharoni"/>
                <w:color w:val="1D1B11"/>
                <w:sz w:val="18"/>
                <w:szCs w:val="18"/>
              </w:rPr>
              <w:t>6</w:t>
            </w:r>
            <w:r w:rsidR="00F2513D"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.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F9C2C" w14:textId="77777777" w:rsidR="00F2513D" w:rsidRPr="00812281" w:rsidRDefault="00F2513D" w:rsidP="00F2513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Prokuratura Rejonowa w Strzelcach Kraj.</w:t>
            </w:r>
          </w:p>
          <w:p w14:paraId="10571762" w14:textId="77777777" w:rsidR="00F2513D" w:rsidRPr="00812281" w:rsidRDefault="00F2513D" w:rsidP="00F2513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Ul. Gorzowska 38</w:t>
            </w:r>
          </w:p>
          <w:p w14:paraId="7828C471" w14:textId="77777777" w:rsidR="00F2513D" w:rsidRPr="00812281" w:rsidRDefault="00F2513D" w:rsidP="00F2513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66-500 Strzelce Kraj.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52BF2" w14:textId="77777777" w:rsidR="00F2513D" w:rsidRPr="00812281" w:rsidRDefault="00F2513D" w:rsidP="00F2513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Linia telefoniczna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3B75C" w14:textId="77777777" w:rsidR="00F2513D" w:rsidRPr="00812281" w:rsidRDefault="00F2513D" w:rsidP="00F2513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957631197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E1319" w14:textId="77777777" w:rsidR="00F2513D" w:rsidRPr="00812281" w:rsidRDefault="00F2513D" w:rsidP="00F2513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Analogowy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7547" w14:textId="77777777" w:rsidR="00F2513D" w:rsidRPr="00812281" w:rsidRDefault="00F2513D" w:rsidP="00F2513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Analogowy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8324C5" w14:textId="77777777" w:rsidR="00F2513D" w:rsidRPr="00812281" w:rsidRDefault="00F2513D" w:rsidP="00F2513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1</w:t>
            </w:r>
          </w:p>
        </w:tc>
      </w:tr>
      <w:tr w:rsidR="00ED5819" w:rsidRPr="00812281" w14:paraId="50AB6111" w14:textId="77777777" w:rsidTr="00555CE3">
        <w:trPr>
          <w:trHeight w:val="605"/>
        </w:trPr>
        <w:tc>
          <w:tcPr>
            <w:tcW w:w="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A8A9E6B" w14:textId="77777777" w:rsidR="00ED5819" w:rsidRPr="00812281" w:rsidRDefault="00555CE3" w:rsidP="00ED5819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>
              <w:rPr>
                <w:rFonts w:ascii="Verdana" w:hAnsi="Verdana" w:cs="Aharoni"/>
                <w:color w:val="1D1B11"/>
                <w:sz w:val="18"/>
                <w:szCs w:val="18"/>
              </w:rPr>
              <w:t>7</w:t>
            </w:r>
            <w:r w:rsidR="00ED5819"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.</w:t>
            </w:r>
          </w:p>
        </w:tc>
        <w:tc>
          <w:tcPr>
            <w:tcW w:w="1199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2EC3BF8" w14:textId="77777777" w:rsidR="00ED5819" w:rsidRPr="00812281" w:rsidRDefault="00ED5819" w:rsidP="00ED5819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Prokuratura Rejonowa w Sulęcinie</w:t>
            </w:r>
          </w:p>
          <w:p w14:paraId="6BC595C6" w14:textId="77777777" w:rsidR="00ED5819" w:rsidRPr="00812281" w:rsidRDefault="00ED5819" w:rsidP="00ED5819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Ul. Plac Kościelny 1</w:t>
            </w:r>
          </w:p>
          <w:p w14:paraId="160FB05D" w14:textId="77777777" w:rsidR="00ED5819" w:rsidRPr="00812281" w:rsidRDefault="00ED5819" w:rsidP="00ED5819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69-200 Sulęcin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2ED94C2" w14:textId="77777777" w:rsidR="00ED5819" w:rsidRPr="00812281" w:rsidRDefault="00ED5819" w:rsidP="00ED5819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Dostęp do centrali telefonicznej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70C06D" w14:textId="77777777" w:rsidR="00ED5819" w:rsidRPr="00812281" w:rsidRDefault="00EB42E0" w:rsidP="00ED5819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957560</w:t>
            </w:r>
            <w:r w:rsidR="002570B7"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300</w:t>
            </w: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-</w:t>
            </w:r>
          </w:p>
          <w:p w14:paraId="4392E971" w14:textId="77777777" w:rsidR="002570B7" w:rsidRPr="00812281" w:rsidRDefault="002570B7" w:rsidP="00ED5819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957560319</w:t>
            </w:r>
          </w:p>
          <w:p w14:paraId="761277B4" w14:textId="77777777" w:rsidR="00F2513D" w:rsidRPr="00812281" w:rsidRDefault="00F2513D" w:rsidP="00ED5819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957554886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87248F" w14:textId="77777777" w:rsidR="00ED5819" w:rsidRPr="00812281" w:rsidRDefault="00ED5819" w:rsidP="00ED5819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ISDN</w:t>
            </w: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9258A5" w14:textId="77777777" w:rsidR="00ED5819" w:rsidRPr="00812281" w:rsidRDefault="00ED5819" w:rsidP="00ED5819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2 x 2B+D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5F6B7C" w14:textId="77777777" w:rsidR="00ED5819" w:rsidRPr="00812281" w:rsidRDefault="00EB42E0" w:rsidP="00F2513D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2</w:t>
            </w:r>
            <w:r w:rsidR="00F2513D" w:rsidRPr="00812281">
              <w:rPr>
                <w:rFonts w:ascii="Verdana" w:hAnsi="Verdana" w:cs="Aharoni"/>
                <w:color w:val="1D1B11"/>
                <w:sz w:val="18"/>
                <w:szCs w:val="18"/>
              </w:rPr>
              <w:t>1</w:t>
            </w:r>
          </w:p>
        </w:tc>
      </w:tr>
    </w:tbl>
    <w:p w14:paraId="59B7AE1A" w14:textId="77777777" w:rsidR="00D82B31" w:rsidRPr="00812281" w:rsidRDefault="00D82B31" w:rsidP="00D82B31">
      <w:pPr>
        <w:suppressAutoHyphens w:val="0"/>
        <w:ind w:left="426"/>
        <w:jc w:val="both"/>
        <w:rPr>
          <w:rFonts w:ascii="Verdana" w:hAnsi="Verdana"/>
          <w:color w:val="1D1B11"/>
          <w:sz w:val="18"/>
          <w:szCs w:val="18"/>
        </w:rPr>
      </w:pPr>
    </w:p>
    <w:p w14:paraId="769F0EFB" w14:textId="77777777" w:rsidR="00746387" w:rsidRPr="00746387" w:rsidRDefault="00746387" w:rsidP="00746387">
      <w:pPr>
        <w:numPr>
          <w:ilvl w:val="0"/>
          <w:numId w:val="3"/>
        </w:numPr>
        <w:suppressAutoHyphens w:val="0"/>
        <w:ind w:left="0" w:hanging="426"/>
        <w:jc w:val="both"/>
        <w:rPr>
          <w:rFonts w:ascii="Verdana" w:hAnsi="Verdana"/>
          <w:color w:val="1D1B11"/>
          <w:sz w:val="18"/>
          <w:szCs w:val="18"/>
        </w:rPr>
      </w:pPr>
      <w:r w:rsidRPr="00746387">
        <w:rPr>
          <w:rFonts w:ascii="Verdana" w:hAnsi="Verdana"/>
          <w:color w:val="1D1B11"/>
          <w:sz w:val="18"/>
          <w:szCs w:val="18"/>
        </w:rPr>
        <w:t xml:space="preserve">Zamawiający użytkuje wyłącznie centrale </w:t>
      </w:r>
      <w:proofErr w:type="spellStart"/>
      <w:r w:rsidRPr="00746387">
        <w:rPr>
          <w:rFonts w:ascii="Verdana" w:hAnsi="Verdana"/>
          <w:color w:val="1D1B11"/>
          <w:sz w:val="18"/>
          <w:szCs w:val="18"/>
        </w:rPr>
        <w:t>Slican</w:t>
      </w:r>
      <w:proofErr w:type="spellEnd"/>
      <w:r w:rsidRPr="00746387">
        <w:rPr>
          <w:rFonts w:ascii="Verdana" w:hAnsi="Verdana"/>
          <w:color w:val="1D1B11"/>
          <w:sz w:val="18"/>
          <w:szCs w:val="18"/>
        </w:rPr>
        <w:t>,</w:t>
      </w:r>
      <w:r w:rsidR="002464D7">
        <w:rPr>
          <w:rFonts w:ascii="Verdana" w:hAnsi="Verdana"/>
          <w:color w:val="1D1B11"/>
          <w:sz w:val="18"/>
          <w:szCs w:val="18"/>
        </w:rPr>
        <w:t xml:space="preserve"> </w:t>
      </w:r>
      <w:r w:rsidRPr="00746387">
        <w:rPr>
          <w:rFonts w:ascii="Verdana" w:hAnsi="Verdana"/>
          <w:color w:val="1D1B11"/>
          <w:sz w:val="18"/>
          <w:szCs w:val="18"/>
        </w:rPr>
        <w:t>które są jego własnością.</w:t>
      </w:r>
      <w:r w:rsidRPr="00746387">
        <w:t xml:space="preserve"> </w:t>
      </w:r>
      <w:r>
        <w:rPr>
          <w:rFonts w:ascii="Verdana" w:hAnsi="Verdana"/>
          <w:color w:val="1D1B11"/>
          <w:sz w:val="18"/>
          <w:szCs w:val="18"/>
        </w:rPr>
        <w:t>Zamawiający podaje</w:t>
      </w:r>
      <w:r w:rsidRPr="00746387">
        <w:rPr>
          <w:rFonts w:ascii="Verdana" w:hAnsi="Verdana"/>
          <w:color w:val="1D1B11"/>
          <w:sz w:val="18"/>
          <w:szCs w:val="18"/>
        </w:rPr>
        <w:t xml:space="preserve"> modele centrali (nr seryjne będą udostępnione po zakończeniu postępowania). Brak nr seryjnego nie ma wpływu na cenę aktualizacji. </w:t>
      </w:r>
    </w:p>
    <w:p w14:paraId="4F0EB6D5" w14:textId="77777777" w:rsidR="00746387" w:rsidRPr="00746387" w:rsidRDefault="00746387" w:rsidP="00746387">
      <w:pPr>
        <w:suppressAutoHyphens w:val="0"/>
        <w:jc w:val="both"/>
        <w:rPr>
          <w:rFonts w:ascii="Verdana" w:hAnsi="Verdana"/>
          <w:color w:val="1D1B11"/>
          <w:sz w:val="18"/>
          <w:szCs w:val="18"/>
        </w:rPr>
      </w:pPr>
      <w:r w:rsidRPr="00746387">
        <w:rPr>
          <w:rFonts w:ascii="Verdana" w:hAnsi="Verdana"/>
          <w:color w:val="1D1B11"/>
          <w:sz w:val="18"/>
          <w:szCs w:val="18"/>
        </w:rPr>
        <w:t>- PO/PR Gorzów Wlkp.; ul. Moniuszki 2 – centrala – MAC 6400</w:t>
      </w:r>
    </w:p>
    <w:p w14:paraId="0288E8C4" w14:textId="77777777" w:rsidR="00746387" w:rsidRPr="00746387" w:rsidRDefault="00746387" w:rsidP="00746387">
      <w:pPr>
        <w:suppressAutoHyphens w:val="0"/>
        <w:jc w:val="both"/>
        <w:rPr>
          <w:rFonts w:ascii="Verdana" w:hAnsi="Verdana"/>
          <w:color w:val="1D1B11"/>
          <w:sz w:val="18"/>
          <w:szCs w:val="18"/>
        </w:rPr>
      </w:pPr>
      <w:r w:rsidRPr="00746387">
        <w:rPr>
          <w:rFonts w:ascii="Verdana" w:hAnsi="Verdana"/>
          <w:color w:val="1D1B11"/>
          <w:sz w:val="18"/>
          <w:szCs w:val="18"/>
        </w:rPr>
        <w:t>- PO Gorzów Wlkp.; ul. Chopina 52 – centrala – MAC 6400</w:t>
      </w:r>
    </w:p>
    <w:p w14:paraId="59566372" w14:textId="77777777" w:rsidR="00746387" w:rsidRPr="00746387" w:rsidRDefault="00746387" w:rsidP="00746387">
      <w:pPr>
        <w:suppressAutoHyphens w:val="0"/>
        <w:jc w:val="both"/>
        <w:rPr>
          <w:rFonts w:ascii="Verdana" w:hAnsi="Verdana"/>
          <w:color w:val="1D1B11"/>
          <w:sz w:val="18"/>
          <w:szCs w:val="18"/>
        </w:rPr>
      </w:pPr>
      <w:r w:rsidRPr="00746387">
        <w:rPr>
          <w:rFonts w:ascii="Verdana" w:hAnsi="Verdana"/>
          <w:color w:val="1D1B11"/>
          <w:sz w:val="18"/>
          <w:szCs w:val="18"/>
        </w:rPr>
        <w:t>- PR Międzyrzecz  - centrala - CCT</w:t>
      </w:r>
    </w:p>
    <w:p w14:paraId="6231E7C1" w14:textId="77777777" w:rsidR="00746387" w:rsidRPr="00746387" w:rsidRDefault="00746387" w:rsidP="00746387">
      <w:pPr>
        <w:suppressAutoHyphens w:val="0"/>
        <w:jc w:val="both"/>
        <w:rPr>
          <w:rFonts w:ascii="Verdana" w:hAnsi="Verdana"/>
          <w:color w:val="1D1B11"/>
          <w:sz w:val="18"/>
          <w:szCs w:val="18"/>
        </w:rPr>
      </w:pPr>
      <w:r w:rsidRPr="00746387">
        <w:rPr>
          <w:rFonts w:ascii="Verdana" w:hAnsi="Verdana"/>
          <w:color w:val="1D1B11"/>
          <w:sz w:val="18"/>
          <w:szCs w:val="18"/>
        </w:rPr>
        <w:t>- PR Słubice – centrala - CCT</w:t>
      </w:r>
    </w:p>
    <w:p w14:paraId="2F94B1B4" w14:textId="77777777" w:rsidR="00746387" w:rsidRPr="00746387" w:rsidRDefault="00746387" w:rsidP="00746387">
      <w:pPr>
        <w:suppressAutoHyphens w:val="0"/>
        <w:jc w:val="both"/>
        <w:rPr>
          <w:rFonts w:ascii="Verdana" w:hAnsi="Verdana"/>
          <w:color w:val="1D1B11"/>
          <w:sz w:val="18"/>
          <w:szCs w:val="18"/>
        </w:rPr>
      </w:pPr>
      <w:r w:rsidRPr="00746387">
        <w:rPr>
          <w:rFonts w:ascii="Verdana" w:hAnsi="Verdana"/>
          <w:color w:val="1D1B11"/>
          <w:sz w:val="18"/>
          <w:szCs w:val="18"/>
        </w:rPr>
        <w:t>- PR Strzelce Kraj. – centrala - CCT</w:t>
      </w:r>
    </w:p>
    <w:p w14:paraId="76721104" w14:textId="77777777" w:rsidR="00746387" w:rsidRDefault="00746387" w:rsidP="00746387">
      <w:pPr>
        <w:suppressAutoHyphens w:val="0"/>
        <w:jc w:val="both"/>
        <w:rPr>
          <w:rFonts w:ascii="Verdana" w:hAnsi="Verdana"/>
          <w:color w:val="1D1B11"/>
          <w:sz w:val="18"/>
          <w:szCs w:val="18"/>
        </w:rPr>
      </w:pPr>
      <w:r w:rsidRPr="00746387">
        <w:rPr>
          <w:rFonts w:ascii="Verdana" w:hAnsi="Verdana"/>
          <w:color w:val="1D1B11"/>
          <w:sz w:val="18"/>
          <w:szCs w:val="18"/>
        </w:rPr>
        <w:t xml:space="preserve">- PR Sulęcin – centrala </w:t>
      </w:r>
      <w:r>
        <w:rPr>
          <w:rFonts w:ascii="Verdana" w:hAnsi="Verdana"/>
          <w:color w:val="1D1B11"/>
          <w:sz w:val="18"/>
          <w:szCs w:val="18"/>
        </w:rPr>
        <w:t>–</w:t>
      </w:r>
      <w:r w:rsidRPr="00746387">
        <w:rPr>
          <w:rFonts w:ascii="Verdana" w:hAnsi="Verdana"/>
          <w:color w:val="1D1B11"/>
          <w:sz w:val="18"/>
          <w:szCs w:val="18"/>
        </w:rPr>
        <w:t xml:space="preserve"> IPM</w:t>
      </w:r>
      <w:r>
        <w:rPr>
          <w:rFonts w:ascii="Verdana" w:hAnsi="Verdana"/>
          <w:color w:val="1D1B11"/>
          <w:sz w:val="18"/>
          <w:szCs w:val="18"/>
        </w:rPr>
        <w:t>.</w:t>
      </w:r>
    </w:p>
    <w:p w14:paraId="1103C35D" w14:textId="77777777" w:rsidR="00ED5819" w:rsidRPr="004B1125" w:rsidRDefault="009129C4" w:rsidP="00746387">
      <w:pPr>
        <w:numPr>
          <w:ilvl w:val="0"/>
          <w:numId w:val="3"/>
        </w:numPr>
        <w:suppressAutoHyphens w:val="0"/>
        <w:ind w:left="0" w:hanging="426"/>
        <w:jc w:val="both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>Zamawiający wymaga zacho</w:t>
      </w:r>
      <w:r w:rsidR="00053CCB">
        <w:rPr>
          <w:rFonts w:ascii="Verdana" w:hAnsi="Verdana"/>
          <w:color w:val="1D1B11"/>
          <w:sz w:val="18"/>
          <w:szCs w:val="18"/>
        </w:rPr>
        <w:t>wania używanej i zawartej w pkt</w:t>
      </w:r>
      <w:r w:rsidRPr="00812281">
        <w:rPr>
          <w:rFonts w:ascii="Verdana" w:hAnsi="Verdana"/>
          <w:color w:val="1D1B11"/>
          <w:sz w:val="18"/>
          <w:szCs w:val="18"/>
        </w:rPr>
        <w:t xml:space="preserve"> 1</w:t>
      </w:r>
      <w:r w:rsidR="00053CCB">
        <w:rPr>
          <w:rFonts w:ascii="Verdana" w:hAnsi="Verdana"/>
          <w:color w:val="1D1B11"/>
          <w:sz w:val="18"/>
          <w:szCs w:val="18"/>
        </w:rPr>
        <w:t>3</w:t>
      </w:r>
      <w:r w:rsidRPr="00812281">
        <w:rPr>
          <w:rFonts w:ascii="Verdana" w:hAnsi="Verdana"/>
          <w:color w:val="1D1B11"/>
          <w:sz w:val="18"/>
          <w:szCs w:val="18"/>
        </w:rPr>
        <w:t xml:space="preserve"> numeracji MSN/DDI. </w:t>
      </w:r>
      <w:r w:rsidR="00642F25" w:rsidRPr="00812281">
        <w:rPr>
          <w:rFonts w:ascii="Verdana" w:hAnsi="Verdana"/>
          <w:color w:val="1D1B11"/>
          <w:sz w:val="18"/>
          <w:szCs w:val="18"/>
        </w:rPr>
        <w:t>P</w:t>
      </w:r>
      <w:r w:rsidRPr="00812281">
        <w:rPr>
          <w:rFonts w:ascii="Verdana" w:hAnsi="Verdana"/>
          <w:color w:val="1D1B11"/>
          <w:sz w:val="18"/>
          <w:szCs w:val="18"/>
        </w:rPr>
        <w:t>rzeniesieni</w:t>
      </w:r>
      <w:r w:rsidR="00642F25" w:rsidRPr="00812281">
        <w:rPr>
          <w:rFonts w:ascii="Verdana" w:hAnsi="Verdana"/>
          <w:color w:val="1D1B11"/>
          <w:sz w:val="18"/>
          <w:szCs w:val="18"/>
        </w:rPr>
        <w:t>e</w:t>
      </w:r>
      <w:r w:rsidRPr="00812281">
        <w:rPr>
          <w:rFonts w:ascii="Verdana" w:hAnsi="Verdana"/>
          <w:color w:val="1D1B11"/>
          <w:sz w:val="18"/>
          <w:szCs w:val="18"/>
        </w:rPr>
        <w:t xml:space="preserve"> numeracji do sieci Wykonawcy</w:t>
      </w:r>
      <w:r w:rsidR="005516CF" w:rsidRPr="00812281">
        <w:rPr>
          <w:rFonts w:ascii="Verdana" w:hAnsi="Verdana"/>
          <w:color w:val="1D1B11"/>
          <w:sz w:val="18"/>
          <w:szCs w:val="18"/>
        </w:rPr>
        <w:t xml:space="preserve"> nastąpi na zasadach ogólnie stosowanych przez operatora, zgodnie </w:t>
      </w:r>
      <w:r w:rsidR="00746387">
        <w:rPr>
          <w:rFonts w:ascii="Verdana" w:hAnsi="Verdana"/>
          <w:color w:val="1D1B11"/>
          <w:sz w:val="18"/>
          <w:szCs w:val="18"/>
        </w:rPr>
        <w:br/>
      </w:r>
      <w:r w:rsidR="005516CF" w:rsidRPr="00812281">
        <w:rPr>
          <w:rFonts w:ascii="Verdana" w:hAnsi="Verdana"/>
          <w:color w:val="1D1B11"/>
          <w:sz w:val="18"/>
          <w:szCs w:val="18"/>
        </w:rPr>
        <w:t>z zapisami Rozporządzenia Ministra Infrastruktury z dnia 16 grudnia 2010 roku w sprawie warunków korzystania z uprawnień w publicznych sieciach telefonicznych. Zamawiający w terminie siedmiu dni roboczych od podpisania umowy przekaże Wykonawcy odpowiednie pełnomocnictwo oraz niezbędne informacje umożliwiające zrealizowanie postanowień tego punktu przez Wykonawcę.</w:t>
      </w:r>
    </w:p>
    <w:p w14:paraId="586A7278" w14:textId="77777777" w:rsidR="005516CF" w:rsidRPr="00812281" w:rsidRDefault="005516CF" w:rsidP="00746387">
      <w:pPr>
        <w:numPr>
          <w:ilvl w:val="0"/>
          <w:numId w:val="3"/>
        </w:numPr>
        <w:suppressAutoHyphens w:val="0"/>
        <w:ind w:left="0" w:hanging="426"/>
        <w:jc w:val="both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lastRenderedPageBreak/>
        <w:t>Po zakończeniu umowy z Wykonawcą, przeniesi</w:t>
      </w:r>
      <w:r w:rsidR="00DC09A5">
        <w:rPr>
          <w:rFonts w:ascii="Verdana" w:hAnsi="Verdana"/>
          <w:color w:val="1D1B11"/>
          <w:sz w:val="18"/>
          <w:szCs w:val="18"/>
        </w:rPr>
        <w:t xml:space="preserve">enie wszystkich numerów MSN/DDI </w:t>
      </w:r>
      <w:r w:rsidRPr="00812281">
        <w:rPr>
          <w:rFonts w:ascii="Verdana" w:hAnsi="Verdana"/>
          <w:color w:val="1D1B11"/>
          <w:sz w:val="18"/>
          <w:szCs w:val="18"/>
        </w:rPr>
        <w:t xml:space="preserve">Zamawiającego </w:t>
      </w:r>
      <w:r w:rsidR="00746387">
        <w:rPr>
          <w:rFonts w:ascii="Verdana" w:hAnsi="Verdana"/>
          <w:color w:val="1D1B11"/>
          <w:sz w:val="18"/>
          <w:szCs w:val="18"/>
        </w:rPr>
        <w:br/>
      </w:r>
      <w:r w:rsidRPr="00812281">
        <w:rPr>
          <w:rFonts w:ascii="Verdana" w:hAnsi="Verdana"/>
          <w:color w:val="1D1B11"/>
          <w:sz w:val="18"/>
          <w:szCs w:val="18"/>
        </w:rPr>
        <w:t xml:space="preserve">z sieci </w:t>
      </w:r>
      <w:r w:rsidR="00736000">
        <w:rPr>
          <w:rFonts w:ascii="Verdana" w:hAnsi="Verdana"/>
          <w:color w:val="1D1B11"/>
          <w:sz w:val="18"/>
          <w:szCs w:val="18"/>
        </w:rPr>
        <w:t>W</w:t>
      </w:r>
      <w:r w:rsidRPr="00812281">
        <w:rPr>
          <w:rFonts w:ascii="Verdana" w:hAnsi="Verdana"/>
          <w:color w:val="1D1B11"/>
          <w:sz w:val="18"/>
          <w:szCs w:val="18"/>
        </w:rPr>
        <w:t xml:space="preserve">ykonawcy do sieci innego operatora będzie dla Zamawiającego </w:t>
      </w:r>
      <w:proofErr w:type="spellStart"/>
      <w:r w:rsidRPr="00812281">
        <w:rPr>
          <w:rFonts w:ascii="Verdana" w:hAnsi="Verdana"/>
          <w:color w:val="1D1B11"/>
          <w:sz w:val="18"/>
          <w:szCs w:val="18"/>
        </w:rPr>
        <w:t>bezkosztowe</w:t>
      </w:r>
      <w:proofErr w:type="spellEnd"/>
      <w:r w:rsidRPr="00812281">
        <w:rPr>
          <w:rFonts w:ascii="Verdana" w:hAnsi="Verdana"/>
          <w:color w:val="1D1B11"/>
          <w:sz w:val="18"/>
          <w:szCs w:val="18"/>
        </w:rPr>
        <w:t>.</w:t>
      </w:r>
    </w:p>
    <w:p w14:paraId="06B63B77" w14:textId="77777777" w:rsidR="00C90C8C" w:rsidRPr="00812281" w:rsidRDefault="00C90C8C" w:rsidP="00746387">
      <w:pPr>
        <w:pStyle w:val="Akapitzlist"/>
        <w:numPr>
          <w:ilvl w:val="0"/>
          <w:numId w:val="3"/>
        </w:numPr>
        <w:ind w:left="0" w:hanging="426"/>
        <w:jc w:val="both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>Wszelkie opłaty związane z uruchomieniem, aktywacją, abonamentem i fu</w:t>
      </w:r>
      <w:r w:rsidR="00736000">
        <w:rPr>
          <w:rFonts w:ascii="Verdana" w:hAnsi="Verdana"/>
          <w:color w:val="1D1B11"/>
          <w:sz w:val="18"/>
          <w:szCs w:val="18"/>
        </w:rPr>
        <w:t>nkcjonowaniem zamawianej usługi</w:t>
      </w:r>
      <w:r w:rsidRPr="00812281">
        <w:rPr>
          <w:rFonts w:ascii="Verdana" w:hAnsi="Verdana"/>
          <w:color w:val="1D1B11"/>
          <w:sz w:val="18"/>
          <w:szCs w:val="18"/>
        </w:rPr>
        <w:t xml:space="preserve"> muszą być wkalkulowane w ofero</w:t>
      </w:r>
      <w:r w:rsidR="0047463F" w:rsidRPr="00812281">
        <w:rPr>
          <w:rFonts w:ascii="Verdana" w:hAnsi="Verdana"/>
          <w:color w:val="1D1B11"/>
          <w:sz w:val="18"/>
          <w:szCs w:val="18"/>
        </w:rPr>
        <w:t>waną cenę za minutę połączenia.</w:t>
      </w:r>
    </w:p>
    <w:p w14:paraId="1813FDDA" w14:textId="77777777" w:rsidR="00427A53" w:rsidRPr="00812281" w:rsidRDefault="00427A53" w:rsidP="00746387">
      <w:pPr>
        <w:pStyle w:val="Akapitzlist"/>
        <w:numPr>
          <w:ilvl w:val="0"/>
          <w:numId w:val="3"/>
        </w:numPr>
        <w:ind w:left="0" w:hanging="426"/>
        <w:jc w:val="both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 xml:space="preserve">W celu obliczenia wartości oferty i kalkulacji ceny połączeń należy przyjąć poniższe, prognozowane ilości minut. </w:t>
      </w:r>
      <w:r w:rsidR="004F6F40" w:rsidRPr="00812281">
        <w:rPr>
          <w:rFonts w:ascii="Verdana" w:hAnsi="Verdana"/>
          <w:color w:val="1D1B11"/>
          <w:sz w:val="18"/>
          <w:szCs w:val="18"/>
        </w:rPr>
        <w:t>Wartości poniższe zostały wyliczone na podstawie rzeczywistego,</w:t>
      </w:r>
      <w:r w:rsidR="004E0D50">
        <w:rPr>
          <w:rFonts w:ascii="Verdana" w:hAnsi="Verdana"/>
          <w:color w:val="1D1B11"/>
          <w:sz w:val="18"/>
          <w:szCs w:val="18"/>
        </w:rPr>
        <w:t xml:space="preserve"> </w:t>
      </w:r>
      <w:r w:rsidR="004F6F40" w:rsidRPr="00812281">
        <w:rPr>
          <w:rFonts w:ascii="Verdana" w:hAnsi="Verdana"/>
          <w:color w:val="1D1B11"/>
          <w:sz w:val="18"/>
          <w:szCs w:val="18"/>
        </w:rPr>
        <w:t>rocznego ruchu telefonicznego.</w:t>
      </w:r>
    </w:p>
    <w:p w14:paraId="51FE61D2" w14:textId="77777777" w:rsidR="0047463F" w:rsidRPr="00812281" w:rsidRDefault="0047463F" w:rsidP="0047463F">
      <w:pPr>
        <w:pStyle w:val="Akapitzlist"/>
        <w:rPr>
          <w:rFonts w:ascii="Verdana" w:hAnsi="Verdana"/>
          <w:color w:val="1D1B11"/>
          <w:sz w:val="18"/>
          <w:szCs w:val="18"/>
        </w:rPr>
      </w:pPr>
    </w:p>
    <w:tbl>
      <w:tblPr>
        <w:tblW w:w="9648" w:type="dxa"/>
        <w:tblInd w:w="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7"/>
        <w:gridCol w:w="1701"/>
        <w:gridCol w:w="1985"/>
        <w:gridCol w:w="1701"/>
        <w:gridCol w:w="1984"/>
      </w:tblGrid>
      <w:tr w:rsidR="003D206A" w:rsidRPr="003D206A" w14:paraId="5F89BDF2" w14:textId="77777777" w:rsidTr="00C546D8">
        <w:trPr>
          <w:trHeight w:val="630"/>
        </w:trPr>
        <w:tc>
          <w:tcPr>
            <w:tcW w:w="2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FB9606" w14:textId="77777777" w:rsidR="003D206A" w:rsidRPr="003D206A" w:rsidRDefault="003D206A" w:rsidP="003D206A">
            <w:pPr>
              <w:suppressAutoHyphens w:val="0"/>
              <w:jc w:val="center"/>
              <w:rPr>
                <w:rFonts w:ascii="Verdana" w:hAnsi="Verdana"/>
                <w:color w:val="1D1B1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72AC4" w14:textId="77777777" w:rsidR="003D206A" w:rsidRPr="003D206A" w:rsidRDefault="003D206A" w:rsidP="003D206A">
            <w:pPr>
              <w:suppressAutoHyphens w:val="0"/>
              <w:jc w:val="center"/>
              <w:rPr>
                <w:rFonts w:ascii="Verdana" w:hAnsi="Verdana"/>
                <w:b/>
                <w:bCs/>
                <w:color w:val="1D1B11"/>
                <w:sz w:val="18"/>
                <w:szCs w:val="18"/>
              </w:rPr>
            </w:pPr>
            <w:r w:rsidRPr="003D206A">
              <w:rPr>
                <w:rFonts w:ascii="Verdana" w:hAnsi="Verdana"/>
                <w:b/>
                <w:bCs/>
                <w:color w:val="1D1B11"/>
                <w:sz w:val="18"/>
                <w:szCs w:val="18"/>
              </w:rPr>
              <w:t>Połączenia lokalne i strefowe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058BA" w14:textId="77777777" w:rsidR="003D206A" w:rsidRPr="003D206A" w:rsidRDefault="003D206A" w:rsidP="003D206A">
            <w:pPr>
              <w:suppressAutoHyphens w:val="0"/>
              <w:jc w:val="center"/>
              <w:rPr>
                <w:rFonts w:ascii="Verdana" w:hAnsi="Verdana"/>
                <w:b/>
                <w:bCs/>
                <w:color w:val="1D1B11"/>
                <w:sz w:val="18"/>
                <w:szCs w:val="18"/>
              </w:rPr>
            </w:pPr>
            <w:r w:rsidRPr="003D206A">
              <w:rPr>
                <w:rFonts w:ascii="Verdana" w:hAnsi="Verdana"/>
                <w:b/>
                <w:bCs/>
                <w:color w:val="1D1B11"/>
                <w:sz w:val="18"/>
                <w:szCs w:val="18"/>
              </w:rPr>
              <w:t>Połączenia międzystrefowe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A1E6" w14:textId="77777777" w:rsidR="003D206A" w:rsidRPr="003D206A" w:rsidRDefault="003D206A" w:rsidP="003D206A">
            <w:pPr>
              <w:suppressAutoHyphens w:val="0"/>
              <w:jc w:val="center"/>
              <w:rPr>
                <w:rFonts w:ascii="Verdana" w:hAnsi="Verdana"/>
                <w:b/>
                <w:bCs/>
                <w:color w:val="1D1B11"/>
                <w:sz w:val="18"/>
                <w:szCs w:val="18"/>
              </w:rPr>
            </w:pPr>
            <w:r w:rsidRPr="003D206A">
              <w:rPr>
                <w:rFonts w:ascii="Verdana" w:hAnsi="Verdana"/>
                <w:b/>
                <w:bCs/>
                <w:color w:val="1D1B11"/>
                <w:sz w:val="18"/>
                <w:szCs w:val="18"/>
              </w:rPr>
              <w:t>Połączenia do sieci komórkowych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7D597" w14:textId="77777777" w:rsidR="003D206A" w:rsidRPr="003D206A" w:rsidRDefault="003D206A" w:rsidP="003D206A">
            <w:pPr>
              <w:suppressAutoHyphens w:val="0"/>
              <w:jc w:val="center"/>
              <w:rPr>
                <w:rFonts w:ascii="Verdana" w:hAnsi="Verdana"/>
                <w:b/>
                <w:bCs/>
                <w:color w:val="1D1B11"/>
                <w:sz w:val="18"/>
                <w:szCs w:val="18"/>
              </w:rPr>
            </w:pPr>
            <w:r w:rsidRPr="003D206A">
              <w:rPr>
                <w:rFonts w:ascii="Verdana" w:hAnsi="Verdana"/>
                <w:b/>
                <w:bCs/>
                <w:color w:val="1D1B11"/>
                <w:sz w:val="18"/>
                <w:szCs w:val="18"/>
              </w:rPr>
              <w:t>Połączenia międzynarodowe</w:t>
            </w:r>
          </w:p>
        </w:tc>
      </w:tr>
      <w:tr w:rsidR="003D206A" w:rsidRPr="003D206A" w14:paraId="20CDEB86" w14:textId="77777777" w:rsidTr="00C546D8">
        <w:trPr>
          <w:trHeight w:val="1997"/>
        </w:trPr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8E0AE" w14:textId="77777777" w:rsidR="003D206A" w:rsidRPr="00F01C7C" w:rsidRDefault="003D206A" w:rsidP="003D206A">
            <w:pPr>
              <w:suppressAutoHyphens w:val="0"/>
              <w:jc w:val="center"/>
              <w:rPr>
                <w:rFonts w:ascii="Verdana" w:hAnsi="Verdana"/>
                <w:color w:val="1D1B11"/>
                <w:sz w:val="18"/>
                <w:szCs w:val="18"/>
              </w:rPr>
            </w:pPr>
            <w:r w:rsidRPr="00F01C7C">
              <w:rPr>
                <w:rFonts w:ascii="Verdana" w:hAnsi="Verdana"/>
                <w:color w:val="1D1B11"/>
                <w:sz w:val="18"/>
                <w:szCs w:val="18"/>
              </w:rPr>
              <w:t>Prognozowana Ilość minut w okresie obowiązywania umowy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03F0B" w14:textId="77777777" w:rsidR="003D206A" w:rsidRPr="00F01C7C" w:rsidRDefault="004E0D50" w:rsidP="00A761B4">
            <w:pPr>
              <w:suppressAutoHyphens w:val="0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1D1B11"/>
                <w:sz w:val="18"/>
                <w:szCs w:val="18"/>
              </w:rPr>
              <w:t>59 753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3594" w14:textId="77777777" w:rsidR="003D206A" w:rsidRPr="00F01C7C" w:rsidRDefault="004E0D50" w:rsidP="003D206A">
            <w:pPr>
              <w:suppressAutoHyphens w:val="0"/>
              <w:jc w:val="center"/>
              <w:rPr>
                <w:rFonts w:ascii="Verdana" w:hAnsi="Verdana"/>
                <w:color w:val="1D1B11"/>
                <w:sz w:val="18"/>
                <w:szCs w:val="18"/>
              </w:rPr>
            </w:pPr>
            <w:r>
              <w:rPr>
                <w:rFonts w:ascii="Verdana" w:hAnsi="Verdana"/>
                <w:color w:val="1D1B11"/>
                <w:sz w:val="18"/>
                <w:szCs w:val="18"/>
              </w:rPr>
              <w:t>66 738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4B87" w14:textId="77777777" w:rsidR="003D206A" w:rsidRPr="00F01C7C" w:rsidRDefault="004E0D50" w:rsidP="003D206A">
            <w:pPr>
              <w:suppressAutoHyphens w:val="0"/>
              <w:jc w:val="center"/>
              <w:rPr>
                <w:rFonts w:ascii="Verdana" w:hAnsi="Verdana"/>
                <w:color w:val="1D1B11"/>
                <w:sz w:val="18"/>
                <w:szCs w:val="18"/>
              </w:rPr>
            </w:pPr>
            <w:r>
              <w:rPr>
                <w:rFonts w:ascii="Verdana" w:hAnsi="Verdana"/>
                <w:color w:val="1D1B11"/>
                <w:sz w:val="18"/>
                <w:szCs w:val="18"/>
              </w:rPr>
              <w:t>16 556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95A66" w14:textId="77777777" w:rsidR="003D206A" w:rsidRPr="00F01C7C" w:rsidRDefault="004E0D50" w:rsidP="003D206A">
            <w:pPr>
              <w:suppressAutoHyphens w:val="0"/>
              <w:jc w:val="center"/>
              <w:rPr>
                <w:rFonts w:ascii="Verdana" w:hAnsi="Verdana"/>
                <w:color w:val="1D1B11"/>
                <w:sz w:val="18"/>
                <w:szCs w:val="18"/>
              </w:rPr>
            </w:pPr>
            <w:r>
              <w:rPr>
                <w:rFonts w:ascii="Verdana" w:hAnsi="Verdana"/>
                <w:color w:val="1D1B11"/>
                <w:sz w:val="18"/>
                <w:szCs w:val="18"/>
              </w:rPr>
              <w:t>105</w:t>
            </w:r>
          </w:p>
        </w:tc>
      </w:tr>
    </w:tbl>
    <w:p w14:paraId="16D13FCF" w14:textId="77777777" w:rsidR="00427A53" w:rsidRPr="00812281" w:rsidRDefault="00427A53" w:rsidP="00427A53">
      <w:pPr>
        <w:jc w:val="both"/>
        <w:rPr>
          <w:rFonts w:ascii="Verdana" w:hAnsi="Verdana"/>
          <w:color w:val="1D1B11"/>
          <w:sz w:val="18"/>
          <w:szCs w:val="18"/>
        </w:rPr>
      </w:pPr>
    </w:p>
    <w:p w14:paraId="7489B0A7" w14:textId="77777777" w:rsidR="0047463F" w:rsidRPr="00812281" w:rsidRDefault="0047463F" w:rsidP="00427A53">
      <w:pPr>
        <w:jc w:val="both"/>
        <w:rPr>
          <w:rFonts w:ascii="Verdana" w:hAnsi="Verdana"/>
          <w:color w:val="1D1B11"/>
          <w:sz w:val="18"/>
          <w:szCs w:val="18"/>
        </w:rPr>
      </w:pPr>
    </w:p>
    <w:p w14:paraId="614AE94E" w14:textId="77777777" w:rsidR="006114D9" w:rsidRDefault="00427A53" w:rsidP="00746387">
      <w:pPr>
        <w:pStyle w:val="Akapitzlist"/>
        <w:numPr>
          <w:ilvl w:val="0"/>
          <w:numId w:val="3"/>
        </w:numPr>
        <w:ind w:left="0" w:hanging="426"/>
        <w:jc w:val="both"/>
        <w:rPr>
          <w:rFonts w:ascii="Verdana" w:hAnsi="Verdana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 xml:space="preserve">Podana prognozowana ilość minut, jaka będzie wykorzystana w czasie trwania umowy </w:t>
      </w:r>
      <w:r w:rsidR="00E50627" w:rsidRPr="00812281">
        <w:rPr>
          <w:rFonts w:ascii="Verdana" w:hAnsi="Verdana"/>
          <w:color w:val="1D1B11"/>
          <w:sz w:val="18"/>
          <w:szCs w:val="18"/>
        </w:rPr>
        <w:t xml:space="preserve">ma charakter szacunkowy i </w:t>
      </w:r>
      <w:r w:rsidRPr="00812281">
        <w:rPr>
          <w:rFonts w:ascii="Verdana" w:hAnsi="Verdana"/>
          <w:color w:val="1D1B11"/>
          <w:sz w:val="18"/>
          <w:szCs w:val="18"/>
        </w:rPr>
        <w:t>nie jest wiążąca. Szacunkowe ilości minut mogą ulec zmianie w przypadku zmiany potrzeb Zamawiającego w tym zakresie.</w:t>
      </w:r>
    </w:p>
    <w:p w14:paraId="11E5523F" w14:textId="77777777" w:rsidR="006114D9" w:rsidRPr="00CF49B6" w:rsidRDefault="006114D9" w:rsidP="00746387">
      <w:pPr>
        <w:pStyle w:val="Akapitzlist"/>
        <w:numPr>
          <w:ilvl w:val="0"/>
          <w:numId w:val="3"/>
        </w:numPr>
        <w:ind w:left="0" w:hanging="426"/>
        <w:jc w:val="both"/>
        <w:rPr>
          <w:rFonts w:ascii="Verdana" w:hAnsi="Verdana"/>
          <w:sz w:val="18"/>
          <w:szCs w:val="18"/>
        </w:rPr>
      </w:pPr>
      <w:r w:rsidRPr="00CF49B6">
        <w:rPr>
          <w:rFonts w:ascii="Verdana" w:hAnsi="Verdana"/>
          <w:color w:val="1D1B11"/>
          <w:sz w:val="18"/>
          <w:szCs w:val="18"/>
        </w:rPr>
        <w:t xml:space="preserve">Zamawiający informuje, iż dzierżawi łącze cyfrowe w </w:t>
      </w:r>
      <w:r w:rsidR="00CF49B6" w:rsidRPr="00CF49B6">
        <w:rPr>
          <w:rFonts w:ascii="Verdana" w:hAnsi="Verdana"/>
          <w:color w:val="1D1B11"/>
          <w:sz w:val="18"/>
          <w:szCs w:val="18"/>
        </w:rPr>
        <w:t xml:space="preserve">następującej </w:t>
      </w:r>
      <w:r w:rsidRPr="00CF49B6">
        <w:rPr>
          <w:rFonts w:ascii="Verdana" w:hAnsi="Verdana"/>
          <w:color w:val="1D1B11"/>
          <w:sz w:val="18"/>
          <w:szCs w:val="18"/>
        </w:rPr>
        <w:t xml:space="preserve">relacji: </w:t>
      </w:r>
    </w:p>
    <w:p w14:paraId="2590E67F" w14:textId="77777777" w:rsidR="00CF49B6" w:rsidRDefault="00CF49B6" w:rsidP="00CF49B6">
      <w:pPr>
        <w:pStyle w:val="Akapitzlist"/>
        <w:jc w:val="both"/>
        <w:rPr>
          <w:rFonts w:ascii="Verdana" w:hAnsi="Verdana"/>
          <w:color w:val="1D1B11"/>
          <w:sz w:val="18"/>
          <w:szCs w:val="18"/>
          <w:highlight w:val="yellow"/>
        </w:rPr>
      </w:pPr>
    </w:p>
    <w:tbl>
      <w:tblPr>
        <w:tblpPr w:leftFromText="141" w:rightFromText="141" w:vertAnchor="text" w:horzAnchor="margin" w:tblpXSpec="center" w:tblpY="120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9"/>
        <w:gridCol w:w="1559"/>
        <w:gridCol w:w="2554"/>
        <w:gridCol w:w="1629"/>
        <w:gridCol w:w="1773"/>
        <w:gridCol w:w="1276"/>
      </w:tblGrid>
      <w:tr w:rsidR="00CF49B6" w:rsidRPr="00CF49B6" w14:paraId="1A748A8B" w14:textId="77777777" w:rsidTr="004677AF">
        <w:trPr>
          <w:trHeight w:val="540"/>
        </w:trPr>
        <w:tc>
          <w:tcPr>
            <w:tcW w:w="779" w:type="dxa"/>
          </w:tcPr>
          <w:p w14:paraId="42E76509" w14:textId="77777777" w:rsid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</w:pPr>
          </w:p>
          <w:p w14:paraId="421BEE60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</w:pPr>
            <w:r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  <w:t>l.p.</w:t>
            </w:r>
          </w:p>
        </w:tc>
        <w:tc>
          <w:tcPr>
            <w:tcW w:w="1559" w:type="dxa"/>
          </w:tcPr>
          <w:p w14:paraId="4494A620" w14:textId="77777777" w:rsidR="00CF49B6" w:rsidRDefault="00CF49B6" w:rsidP="00CF49B6">
            <w:pPr>
              <w:suppressAutoHyphens w:val="0"/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</w:pPr>
          </w:p>
          <w:p w14:paraId="15B5FDE2" w14:textId="77777777" w:rsidR="00CF49B6" w:rsidRPr="00CF49B6" w:rsidRDefault="00CF49B6" w:rsidP="00CF49B6">
            <w:pPr>
              <w:suppressAutoHyphens w:val="0"/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</w:pPr>
            <w:r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  <w:t>Zamawiający</w:t>
            </w:r>
          </w:p>
        </w:tc>
        <w:tc>
          <w:tcPr>
            <w:tcW w:w="2554" w:type="dxa"/>
            <w:vAlign w:val="center"/>
          </w:tcPr>
          <w:p w14:paraId="01D97BEE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</w:pPr>
            <w:r w:rsidRPr="00CF49B6"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  <w:t>Lokalizacja 1</w:t>
            </w:r>
          </w:p>
        </w:tc>
        <w:tc>
          <w:tcPr>
            <w:tcW w:w="1629" w:type="dxa"/>
            <w:vAlign w:val="center"/>
          </w:tcPr>
          <w:p w14:paraId="0F740F1D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</w:pPr>
            <w:r w:rsidRPr="00CF49B6"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  <w:t>Lokalizacja 2</w:t>
            </w:r>
          </w:p>
        </w:tc>
        <w:tc>
          <w:tcPr>
            <w:tcW w:w="1773" w:type="dxa"/>
            <w:vAlign w:val="center"/>
          </w:tcPr>
          <w:p w14:paraId="7274811C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</w:pPr>
            <w:r w:rsidRPr="00CF49B6"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  <w:t>Typ łącza</w:t>
            </w:r>
          </w:p>
        </w:tc>
        <w:tc>
          <w:tcPr>
            <w:tcW w:w="1276" w:type="dxa"/>
            <w:vAlign w:val="center"/>
          </w:tcPr>
          <w:p w14:paraId="7A89FB24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</w:pPr>
            <w:r w:rsidRPr="00CF49B6">
              <w:rPr>
                <w:rFonts w:ascii="Verdana" w:hAnsi="Verdana" w:cs="Aharoni"/>
                <w:b/>
                <w:bCs/>
                <w:color w:val="1D1B11"/>
                <w:sz w:val="18"/>
                <w:szCs w:val="18"/>
              </w:rPr>
              <w:t>Parametry dostępu</w:t>
            </w:r>
          </w:p>
        </w:tc>
      </w:tr>
      <w:tr w:rsidR="00CF49B6" w:rsidRPr="00CF49B6" w14:paraId="4E307F01" w14:textId="77777777" w:rsidTr="004677AF">
        <w:trPr>
          <w:trHeight w:val="561"/>
        </w:trPr>
        <w:tc>
          <w:tcPr>
            <w:tcW w:w="779" w:type="dxa"/>
            <w:vMerge w:val="restart"/>
            <w:shd w:val="clear" w:color="000000" w:fill="FFFFFF"/>
          </w:tcPr>
          <w:p w14:paraId="03F3B0B8" w14:textId="77777777" w:rsid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</w:p>
          <w:p w14:paraId="36CF3B7E" w14:textId="77777777" w:rsid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</w:p>
          <w:p w14:paraId="472A108A" w14:textId="77777777" w:rsid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</w:p>
          <w:p w14:paraId="33C947B7" w14:textId="77777777" w:rsid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</w:p>
          <w:p w14:paraId="4BD0F931" w14:textId="77777777" w:rsid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</w:p>
          <w:p w14:paraId="2AF4B21B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>
              <w:rPr>
                <w:rFonts w:ascii="Verdana" w:hAnsi="Verdana" w:cs="Aharoni"/>
                <w:color w:val="1D1B11"/>
                <w:sz w:val="18"/>
                <w:szCs w:val="18"/>
              </w:rPr>
              <w:t>1.</w:t>
            </w:r>
          </w:p>
        </w:tc>
        <w:tc>
          <w:tcPr>
            <w:tcW w:w="1559" w:type="dxa"/>
            <w:vMerge w:val="restart"/>
            <w:shd w:val="clear" w:color="000000" w:fill="FFFFFF"/>
          </w:tcPr>
          <w:p w14:paraId="08617F78" w14:textId="77777777" w:rsid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</w:p>
          <w:p w14:paraId="1F63C0EA" w14:textId="77777777" w:rsid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</w:p>
          <w:p w14:paraId="50EC8BD3" w14:textId="77777777" w:rsid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</w:p>
          <w:p w14:paraId="1DBD0E0C" w14:textId="77777777" w:rsid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>
              <w:rPr>
                <w:rFonts w:ascii="Verdana" w:hAnsi="Verdana" w:cs="Aharoni"/>
                <w:color w:val="1D1B11"/>
                <w:sz w:val="18"/>
                <w:szCs w:val="18"/>
              </w:rPr>
              <w:t xml:space="preserve">Prokuratura Okręgowa </w:t>
            </w:r>
          </w:p>
          <w:p w14:paraId="78D0A784" w14:textId="77777777" w:rsid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>
              <w:rPr>
                <w:rFonts w:ascii="Verdana" w:hAnsi="Verdana" w:cs="Aharoni"/>
                <w:color w:val="1D1B11"/>
                <w:sz w:val="18"/>
                <w:szCs w:val="18"/>
              </w:rPr>
              <w:t>w Gorzowie Wielkopolskim</w:t>
            </w:r>
          </w:p>
          <w:p w14:paraId="77B765E4" w14:textId="77777777" w:rsid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>
              <w:rPr>
                <w:rFonts w:ascii="Verdana" w:hAnsi="Verdana" w:cs="Aharoni"/>
                <w:color w:val="1D1B11"/>
                <w:sz w:val="18"/>
                <w:szCs w:val="18"/>
              </w:rPr>
              <w:t>ul. Moniuszki 2</w:t>
            </w:r>
          </w:p>
          <w:p w14:paraId="51CCCE3E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>
              <w:rPr>
                <w:rFonts w:ascii="Verdana" w:hAnsi="Verdana" w:cs="Aharoni"/>
                <w:color w:val="1D1B11"/>
                <w:sz w:val="18"/>
                <w:szCs w:val="18"/>
              </w:rPr>
              <w:t>66-400 Gorzów Wielkopolski</w:t>
            </w:r>
          </w:p>
        </w:tc>
        <w:tc>
          <w:tcPr>
            <w:tcW w:w="2554" w:type="dxa"/>
            <w:shd w:val="clear" w:color="000000" w:fill="FFFFFF"/>
            <w:vAlign w:val="center"/>
          </w:tcPr>
          <w:p w14:paraId="39110873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CF49B6">
              <w:rPr>
                <w:rFonts w:ascii="Verdana" w:hAnsi="Verdana" w:cs="Aharoni"/>
                <w:color w:val="1D1B11"/>
                <w:sz w:val="18"/>
                <w:szCs w:val="18"/>
              </w:rPr>
              <w:t xml:space="preserve">Prokuratura Okręgowa </w:t>
            </w:r>
          </w:p>
          <w:p w14:paraId="5D7DFB24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CF49B6">
              <w:rPr>
                <w:rFonts w:ascii="Verdana" w:hAnsi="Verdana" w:cs="Aharoni"/>
                <w:color w:val="1D1B11"/>
                <w:sz w:val="18"/>
                <w:szCs w:val="18"/>
              </w:rPr>
              <w:t xml:space="preserve">w Gorzowie Wlkp. </w:t>
            </w:r>
          </w:p>
          <w:p w14:paraId="45188C57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CF49B6">
              <w:rPr>
                <w:rFonts w:ascii="Verdana" w:hAnsi="Verdana" w:cs="Aharoni"/>
                <w:color w:val="1D1B11"/>
                <w:sz w:val="18"/>
                <w:szCs w:val="18"/>
              </w:rPr>
              <w:t>ul. Moniuszki 2</w:t>
            </w:r>
          </w:p>
          <w:p w14:paraId="59CCAD89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CF49B6">
              <w:rPr>
                <w:rFonts w:ascii="Verdana" w:hAnsi="Verdana" w:cs="Aharoni"/>
                <w:color w:val="1D1B11"/>
                <w:sz w:val="18"/>
                <w:szCs w:val="18"/>
              </w:rPr>
              <w:t>66-400 Gorzów Wlkp.</w:t>
            </w:r>
          </w:p>
        </w:tc>
        <w:tc>
          <w:tcPr>
            <w:tcW w:w="1629" w:type="dxa"/>
            <w:vAlign w:val="center"/>
          </w:tcPr>
          <w:p w14:paraId="1C2A48FF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CF49B6">
              <w:rPr>
                <w:rFonts w:ascii="Verdana" w:hAnsi="Verdana" w:cs="Aharoni"/>
                <w:color w:val="1D1B11"/>
                <w:sz w:val="18"/>
                <w:szCs w:val="18"/>
              </w:rPr>
              <w:t xml:space="preserve">Prokuratura Okręgowa </w:t>
            </w:r>
          </w:p>
          <w:p w14:paraId="1D3F2B84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CF49B6">
              <w:rPr>
                <w:rFonts w:ascii="Verdana" w:hAnsi="Verdana" w:cs="Aharoni"/>
                <w:color w:val="1D1B11"/>
                <w:sz w:val="18"/>
                <w:szCs w:val="18"/>
              </w:rPr>
              <w:t>w Gorzowie Wlkp.</w:t>
            </w:r>
          </w:p>
          <w:p w14:paraId="1B75285E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CF49B6">
              <w:rPr>
                <w:rFonts w:ascii="Verdana" w:hAnsi="Verdana" w:cs="Aharoni"/>
                <w:color w:val="1D1B11"/>
                <w:sz w:val="18"/>
                <w:szCs w:val="18"/>
              </w:rPr>
              <w:t>ul. Chopina 52</w:t>
            </w:r>
          </w:p>
          <w:p w14:paraId="789A6793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CF49B6">
              <w:rPr>
                <w:rFonts w:ascii="Verdana" w:hAnsi="Verdana" w:cs="Aharoni"/>
                <w:color w:val="1D1B11"/>
                <w:sz w:val="18"/>
                <w:szCs w:val="18"/>
              </w:rPr>
              <w:t>66-400 Gorzów Wlkp.</w:t>
            </w:r>
          </w:p>
        </w:tc>
        <w:tc>
          <w:tcPr>
            <w:tcW w:w="1773" w:type="dxa"/>
            <w:vAlign w:val="center"/>
          </w:tcPr>
          <w:p w14:paraId="568472E7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CF49B6">
              <w:rPr>
                <w:rFonts w:ascii="Verdana" w:hAnsi="Verdana" w:cs="Aharoni"/>
                <w:color w:val="1D1B11"/>
                <w:sz w:val="18"/>
                <w:szCs w:val="18"/>
              </w:rPr>
              <w:t>G.703 / G.704</w:t>
            </w:r>
          </w:p>
        </w:tc>
        <w:tc>
          <w:tcPr>
            <w:tcW w:w="1276" w:type="dxa"/>
            <w:vAlign w:val="center"/>
          </w:tcPr>
          <w:p w14:paraId="3238F58A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CF49B6">
              <w:rPr>
                <w:rFonts w:ascii="Verdana" w:hAnsi="Verdana" w:cs="Aharoni"/>
                <w:color w:val="1D1B11"/>
                <w:sz w:val="18"/>
                <w:szCs w:val="18"/>
              </w:rPr>
              <w:t>1 x 30B+D</w:t>
            </w:r>
          </w:p>
        </w:tc>
      </w:tr>
      <w:tr w:rsidR="00CF49B6" w:rsidRPr="00CF49B6" w14:paraId="79A37DAC" w14:textId="77777777" w:rsidTr="004677AF">
        <w:trPr>
          <w:trHeight w:val="569"/>
        </w:trPr>
        <w:tc>
          <w:tcPr>
            <w:tcW w:w="779" w:type="dxa"/>
            <w:vMerge/>
            <w:shd w:val="clear" w:color="000000" w:fill="FFFFFF"/>
          </w:tcPr>
          <w:p w14:paraId="35853B55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</w:p>
        </w:tc>
        <w:tc>
          <w:tcPr>
            <w:tcW w:w="1559" w:type="dxa"/>
            <w:vMerge/>
            <w:shd w:val="clear" w:color="000000" w:fill="FFFFFF"/>
          </w:tcPr>
          <w:p w14:paraId="5341E9EB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</w:p>
        </w:tc>
        <w:tc>
          <w:tcPr>
            <w:tcW w:w="2554" w:type="dxa"/>
            <w:shd w:val="clear" w:color="000000" w:fill="FFFFFF"/>
            <w:vAlign w:val="center"/>
          </w:tcPr>
          <w:p w14:paraId="22B7C57F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CF49B6">
              <w:rPr>
                <w:rFonts w:ascii="Verdana" w:hAnsi="Verdana" w:cs="Aharoni"/>
                <w:color w:val="1D1B11"/>
                <w:sz w:val="18"/>
                <w:szCs w:val="18"/>
              </w:rPr>
              <w:t xml:space="preserve">Prokuratura Okręgowa </w:t>
            </w:r>
          </w:p>
          <w:p w14:paraId="7F206CE7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CF49B6">
              <w:rPr>
                <w:rFonts w:ascii="Verdana" w:hAnsi="Verdana" w:cs="Aharoni"/>
                <w:color w:val="1D1B11"/>
                <w:sz w:val="18"/>
                <w:szCs w:val="18"/>
              </w:rPr>
              <w:t>w Gorzowie Wlkp.</w:t>
            </w:r>
          </w:p>
          <w:p w14:paraId="19FEDCF8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CF49B6">
              <w:rPr>
                <w:rFonts w:ascii="Verdana" w:hAnsi="Verdana" w:cs="Aharoni"/>
                <w:color w:val="1D1B11"/>
                <w:sz w:val="18"/>
                <w:szCs w:val="18"/>
              </w:rPr>
              <w:t>ul. Moniuszki 2</w:t>
            </w:r>
          </w:p>
          <w:p w14:paraId="616FE418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CF49B6">
              <w:rPr>
                <w:rFonts w:ascii="Verdana" w:hAnsi="Verdana" w:cs="Aharoni"/>
                <w:color w:val="1D1B11"/>
                <w:sz w:val="18"/>
                <w:szCs w:val="18"/>
              </w:rPr>
              <w:t>66-400 Gorzów Wlkp.</w:t>
            </w:r>
          </w:p>
        </w:tc>
        <w:tc>
          <w:tcPr>
            <w:tcW w:w="1629" w:type="dxa"/>
            <w:vAlign w:val="center"/>
          </w:tcPr>
          <w:p w14:paraId="1C8E49EF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CF49B6">
              <w:rPr>
                <w:rFonts w:ascii="Verdana" w:hAnsi="Verdana" w:cs="Aharoni"/>
                <w:color w:val="1D1B11"/>
                <w:sz w:val="18"/>
                <w:szCs w:val="18"/>
              </w:rPr>
              <w:t xml:space="preserve">Prokuratura Okręgowa </w:t>
            </w:r>
          </w:p>
          <w:p w14:paraId="19B707CE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CF49B6">
              <w:rPr>
                <w:rFonts w:ascii="Verdana" w:hAnsi="Verdana" w:cs="Aharoni"/>
                <w:color w:val="1D1B11"/>
                <w:sz w:val="18"/>
                <w:szCs w:val="18"/>
              </w:rPr>
              <w:t>w Gorzowie Wlkp.</w:t>
            </w:r>
          </w:p>
          <w:p w14:paraId="1DB3233C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CF49B6">
              <w:rPr>
                <w:rFonts w:ascii="Verdana" w:hAnsi="Verdana" w:cs="Aharoni"/>
                <w:color w:val="1D1B11"/>
                <w:sz w:val="18"/>
                <w:szCs w:val="18"/>
              </w:rPr>
              <w:t>ul. Chopina 52</w:t>
            </w:r>
          </w:p>
          <w:p w14:paraId="7C5B6D84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CF49B6">
              <w:rPr>
                <w:rFonts w:ascii="Verdana" w:hAnsi="Verdana" w:cs="Aharoni"/>
                <w:color w:val="1D1B11"/>
                <w:sz w:val="18"/>
                <w:szCs w:val="18"/>
              </w:rPr>
              <w:t>66-400 Gorzów Wlkp.</w:t>
            </w:r>
          </w:p>
        </w:tc>
        <w:tc>
          <w:tcPr>
            <w:tcW w:w="1773" w:type="dxa"/>
            <w:vAlign w:val="center"/>
          </w:tcPr>
          <w:p w14:paraId="5A854E0C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 w:rsidRPr="00CF49B6">
              <w:rPr>
                <w:rFonts w:ascii="Verdana" w:hAnsi="Verdana" w:cs="Aharoni"/>
                <w:color w:val="1D1B11"/>
                <w:sz w:val="18"/>
                <w:szCs w:val="18"/>
              </w:rPr>
              <w:t>6 włókien światłowodowych jednomodowych</w:t>
            </w:r>
          </w:p>
        </w:tc>
        <w:tc>
          <w:tcPr>
            <w:tcW w:w="1276" w:type="dxa"/>
            <w:vAlign w:val="center"/>
          </w:tcPr>
          <w:p w14:paraId="47100E2E" w14:textId="77777777" w:rsid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  <w:r>
              <w:rPr>
                <w:rFonts w:ascii="Verdana" w:hAnsi="Verdana" w:cs="Aharoni"/>
                <w:color w:val="1D1B11"/>
                <w:sz w:val="18"/>
                <w:szCs w:val="18"/>
              </w:rPr>
              <w:t>-</w:t>
            </w:r>
          </w:p>
          <w:p w14:paraId="4DFCE329" w14:textId="77777777" w:rsidR="00CF49B6" w:rsidRPr="00CF49B6" w:rsidRDefault="00CF49B6" w:rsidP="00CF49B6">
            <w:pPr>
              <w:suppressAutoHyphens w:val="0"/>
              <w:jc w:val="center"/>
              <w:rPr>
                <w:rFonts w:ascii="Verdana" w:hAnsi="Verdana" w:cs="Aharoni"/>
                <w:color w:val="1D1B11"/>
                <w:sz w:val="18"/>
                <w:szCs w:val="18"/>
              </w:rPr>
            </w:pPr>
          </w:p>
        </w:tc>
      </w:tr>
    </w:tbl>
    <w:p w14:paraId="10193143" w14:textId="77777777" w:rsidR="00CF49B6" w:rsidRPr="006114D9" w:rsidRDefault="00CF49B6" w:rsidP="00CF49B6">
      <w:pPr>
        <w:pStyle w:val="Akapitzlist"/>
        <w:jc w:val="both"/>
        <w:rPr>
          <w:rFonts w:ascii="Verdana" w:hAnsi="Verdana"/>
          <w:sz w:val="18"/>
          <w:szCs w:val="18"/>
          <w:highlight w:val="yellow"/>
        </w:rPr>
      </w:pPr>
    </w:p>
    <w:p w14:paraId="3183A1E5" w14:textId="77777777" w:rsidR="0047463F" w:rsidRDefault="0047463F" w:rsidP="00746387">
      <w:pPr>
        <w:pStyle w:val="Akapitzlist"/>
        <w:numPr>
          <w:ilvl w:val="0"/>
          <w:numId w:val="3"/>
        </w:numPr>
        <w:ind w:left="0" w:hanging="426"/>
        <w:jc w:val="both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>Wykonawca poniesie koszty wyposażenia w przypadku braku możliwości technicznych współpracy urządzeń Zamawiającego z urządzeniami Wykonawcy.</w:t>
      </w:r>
    </w:p>
    <w:p w14:paraId="21E69DC4" w14:textId="77777777" w:rsidR="00DF4A1D" w:rsidRPr="00BD3F82" w:rsidRDefault="00DF4A1D" w:rsidP="00746387">
      <w:pPr>
        <w:pStyle w:val="Akapitzlist"/>
        <w:numPr>
          <w:ilvl w:val="0"/>
          <w:numId w:val="3"/>
        </w:numPr>
        <w:ind w:left="0" w:hanging="426"/>
        <w:jc w:val="both"/>
        <w:rPr>
          <w:rFonts w:ascii="Verdana" w:hAnsi="Verdana"/>
          <w:color w:val="1D1B11"/>
          <w:sz w:val="18"/>
          <w:szCs w:val="18"/>
        </w:rPr>
      </w:pPr>
      <w:r w:rsidRPr="00BD3F82">
        <w:rPr>
          <w:rFonts w:ascii="Verdana" w:hAnsi="Verdana"/>
          <w:color w:val="1D1B11"/>
          <w:sz w:val="18"/>
          <w:szCs w:val="18"/>
        </w:rPr>
        <w:t>Wykonawca zapewni aktualizację softw</w:t>
      </w:r>
      <w:r w:rsidR="00BD3F82" w:rsidRPr="00BD3F82">
        <w:rPr>
          <w:rFonts w:ascii="Verdana" w:hAnsi="Verdana"/>
          <w:color w:val="1D1B11"/>
          <w:sz w:val="18"/>
          <w:szCs w:val="18"/>
        </w:rPr>
        <w:t>a</w:t>
      </w:r>
      <w:r w:rsidRPr="00BD3F82">
        <w:rPr>
          <w:rFonts w:ascii="Verdana" w:hAnsi="Verdana"/>
          <w:color w:val="1D1B11"/>
          <w:sz w:val="18"/>
          <w:szCs w:val="18"/>
        </w:rPr>
        <w:t xml:space="preserve">rową </w:t>
      </w:r>
      <w:r w:rsidRPr="00762AFD">
        <w:rPr>
          <w:rFonts w:ascii="Verdana" w:hAnsi="Verdana"/>
          <w:sz w:val="18"/>
          <w:szCs w:val="18"/>
        </w:rPr>
        <w:t xml:space="preserve">central </w:t>
      </w:r>
      <w:proofErr w:type="spellStart"/>
      <w:r w:rsidRPr="00762AFD">
        <w:rPr>
          <w:rFonts w:ascii="Verdana" w:hAnsi="Verdana"/>
          <w:sz w:val="18"/>
          <w:szCs w:val="18"/>
        </w:rPr>
        <w:t>Slican</w:t>
      </w:r>
      <w:proofErr w:type="spellEnd"/>
      <w:r w:rsidRPr="00BD3F82">
        <w:rPr>
          <w:rFonts w:ascii="Verdana" w:hAnsi="Verdana"/>
          <w:color w:val="1D1B11"/>
          <w:sz w:val="18"/>
          <w:szCs w:val="18"/>
        </w:rPr>
        <w:t xml:space="preserve"> obsługujących dostępy zewnętrzne w</w:t>
      </w:r>
      <w:r w:rsidR="00BD3F82" w:rsidRPr="00BD3F82">
        <w:rPr>
          <w:rFonts w:ascii="Verdana" w:hAnsi="Verdana"/>
          <w:color w:val="1D1B11"/>
          <w:sz w:val="18"/>
          <w:szCs w:val="18"/>
        </w:rPr>
        <w:t>e</w:t>
      </w:r>
      <w:r w:rsidRPr="00BD3F82">
        <w:rPr>
          <w:rFonts w:ascii="Verdana" w:hAnsi="Verdana"/>
          <w:color w:val="1D1B11"/>
          <w:sz w:val="18"/>
          <w:szCs w:val="18"/>
        </w:rPr>
        <w:t xml:space="preserve"> wszystkich lokalizacjach Prokuratury.</w:t>
      </w:r>
    </w:p>
    <w:p w14:paraId="273F3E4C" w14:textId="77777777" w:rsidR="0047463F" w:rsidRPr="00812281" w:rsidRDefault="0047463F" w:rsidP="00746387">
      <w:pPr>
        <w:pStyle w:val="Akapitzlist"/>
        <w:numPr>
          <w:ilvl w:val="0"/>
          <w:numId w:val="3"/>
        </w:numPr>
        <w:ind w:left="0" w:hanging="426"/>
        <w:jc w:val="both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>Wykonawca zapewni całodobowy dostęp telefoniczny do służb technicznych w celu zgłaszania uszkodzeń i konfiguracji usług.</w:t>
      </w:r>
    </w:p>
    <w:p w14:paraId="4045B822" w14:textId="77777777" w:rsidR="0047463F" w:rsidRPr="00812281" w:rsidRDefault="0047463F" w:rsidP="00746387">
      <w:pPr>
        <w:pStyle w:val="Akapitzlist"/>
        <w:numPr>
          <w:ilvl w:val="0"/>
          <w:numId w:val="3"/>
        </w:numPr>
        <w:ind w:left="0" w:hanging="426"/>
        <w:jc w:val="both"/>
        <w:rPr>
          <w:rFonts w:ascii="Verdana" w:hAnsi="Verdana"/>
          <w:color w:val="1D1B11"/>
          <w:sz w:val="18"/>
          <w:szCs w:val="18"/>
        </w:rPr>
      </w:pPr>
      <w:r w:rsidRPr="00812281">
        <w:rPr>
          <w:rFonts w:ascii="Verdana" w:hAnsi="Verdana"/>
          <w:color w:val="1D1B11"/>
          <w:sz w:val="18"/>
          <w:szCs w:val="18"/>
        </w:rPr>
        <w:t xml:space="preserve">Zamawiający nie ponosi odpowiedzialności za szkody wyrządzone przez Wykonawcę podczas wykonywania przedmiotu zamówienia. </w:t>
      </w:r>
    </w:p>
    <w:p w14:paraId="4DB5D7FA" w14:textId="77777777" w:rsidR="006341B3" w:rsidRPr="00812281" w:rsidRDefault="006341B3" w:rsidP="00746387">
      <w:pPr>
        <w:pStyle w:val="Akapitzlist"/>
        <w:numPr>
          <w:ilvl w:val="0"/>
          <w:numId w:val="3"/>
        </w:numPr>
        <w:ind w:left="0" w:hanging="426"/>
        <w:jc w:val="both"/>
        <w:rPr>
          <w:rFonts w:ascii="Verdana" w:hAnsi="Verdana"/>
          <w:sz w:val="18"/>
          <w:szCs w:val="18"/>
        </w:rPr>
      </w:pPr>
      <w:r w:rsidRPr="00812281">
        <w:rPr>
          <w:rFonts w:ascii="Verdana" w:hAnsi="Verdana"/>
          <w:color w:val="000000"/>
          <w:sz w:val="18"/>
          <w:szCs w:val="18"/>
        </w:rPr>
        <w:t>Ceny pod</w:t>
      </w:r>
      <w:r w:rsidRPr="00812281">
        <w:rPr>
          <w:rFonts w:ascii="Verdana" w:hAnsi="Verdana"/>
          <w:color w:val="1D1B11"/>
          <w:sz w:val="18"/>
          <w:szCs w:val="18"/>
        </w:rPr>
        <w:t>ane w ofercie  przez Zamawiającego są cenami maksymalnymi i nie mogą być zmienione na wyższe w trakcie obowiązywania umowy. Dopuszcza się możliwość zmiany podanych cen w trakcie trwania umowy na korzystniejsze dla Zamawiającego</w:t>
      </w:r>
      <w:r w:rsidR="008A121C">
        <w:rPr>
          <w:rFonts w:ascii="Verdana" w:hAnsi="Verdana"/>
          <w:color w:val="1D1B11"/>
          <w:sz w:val="18"/>
          <w:szCs w:val="18"/>
        </w:rPr>
        <w:t>,</w:t>
      </w:r>
      <w:r w:rsidRPr="00812281">
        <w:rPr>
          <w:rFonts w:ascii="Verdana" w:hAnsi="Verdana"/>
          <w:color w:val="1D1B11"/>
          <w:sz w:val="18"/>
          <w:szCs w:val="18"/>
        </w:rPr>
        <w:t xml:space="preserve"> lecz nie może to nieść za sobą zwiększenia obciążeń finansowych dla Zamawiającego.</w:t>
      </w:r>
    </w:p>
    <w:sectPr w:rsidR="006341B3" w:rsidRPr="00812281" w:rsidSect="00621D77">
      <w:pgSz w:w="12240" w:h="15840"/>
      <w:pgMar w:top="1095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60443" w14:textId="77777777" w:rsidR="00D021E5" w:rsidRDefault="00D021E5" w:rsidP="006631F9">
      <w:r>
        <w:separator/>
      </w:r>
    </w:p>
  </w:endnote>
  <w:endnote w:type="continuationSeparator" w:id="0">
    <w:p w14:paraId="4D11257A" w14:textId="77777777" w:rsidR="00D021E5" w:rsidRDefault="00D021E5" w:rsidP="00663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ED86A" w14:textId="77777777" w:rsidR="00D021E5" w:rsidRDefault="00D021E5" w:rsidP="006631F9">
      <w:r>
        <w:separator/>
      </w:r>
    </w:p>
  </w:footnote>
  <w:footnote w:type="continuationSeparator" w:id="0">
    <w:p w14:paraId="58D81E84" w14:textId="77777777" w:rsidR="00D021E5" w:rsidRDefault="00D021E5" w:rsidP="006631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218DC"/>
    <w:multiLevelType w:val="hybridMultilevel"/>
    <w:tmpl w:val="FF2A94AE"/>
    <w:lvl w:ilvl="0" w:tplc="D17874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1D5655F"/>
    <w:multiLevelType w:val="hybridMultilevel"/>
    <w:tmpl w:val="8F9CFB24"/>
    <w:lvl w:ilvl="0" w:tplc="2F30A48A">
      <w:start w:val="1"/>
      <w:numFmt w:val="decimal"/>
      <w:lvlText w:val="%1."/>
      <w:lvlJc w:val="left"/>
      <w:pPr>
        <w:ind w:left="720" w:hanging="360"/>
      </w:pPr>
      <w:rPr>
        <w:rFonts w:hint="default"/>
        <w:color w:val="1D1B1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4C3A89"/>
    <w:multiLevelType w:val="hybridMultilevel"/>
    <w:tmpl w:val="FA4254AA"/>
    <w:lvl w:ilvl="0" w:tplc="EED856BC">
      <w:start w:val="1"/>
      <w:numFmt w:val="decimal"/>
      <w:lvlText w:val="%1."/>
      <w:lvlJc w:val="left"/>
      <w:pPr>
        <w:ind w:left="720" w:hanging="360"/>
      </w:pPr>
      <w:rPr>
        <w:rFonts w:hint="default"/>
        <w:color w:val="1D1B1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92B46"/>
    <w:multiLevelType w:val="hybridMultilevel"/>
    <w:tmpl w:val="FF2A94AE"/>
    <w:lvl w:ilvl="0" w:tplc="D17874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725C74AE"/>
    <w:multiLevelType w:val="hybridMultilevel"/>
    <w:tmpl w:val="E1E6DADE"/>
    <w:lvl w:ilvl="0" w:tplc="D17E85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756C0CAD"/>
    <w:multiLevelType w:val="hybridMultilevel"/>
    <w:tmpl w:val="19981B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2B4EC4"/>
    <w:multiLevelType w:val="hybridMultilevel"/>
    <w:tmpl w:val="8028EE70"/>
    <w:lvl w:ilvl="0" w:tplc="C23ABFA4">
      <w:start w:val="1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 w16cid:durableId="593364623">
    <w:abstractNumId w:val="6"/>
  </w:num>
  <w:num w:numId="2" w16cid:durableId="1132870065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3917469">
    <w:abstractNumId w:val="2"/>
  </w:num>
  <w:num w:numId="4" w16cid:durableId="1367291862">
    <w:abstractNumId w:val="5"/>
  </w:num>
  <w:num w:numId="5" w16cid:durableId="1145317917">
    <w:abstractNumId w:val="4"/>
  </w:num>
  <w:num w:numId="6" w16cid:durableId="1334798129">
    <w:abstractNumId w:val="3"/>
  </w:num>
  <w:num w:numId="7" w16cid:durableId="87818812">
    <w:abstractNumId w:val="0"/>
  </w:num>
  <w:num w:numId="8" w16cid:durableId="1570656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C8C"/>
    <w:rsid w:val="000037E1"/>
    <w:rsid w:val="00014CB6"/>
    <w:rsid w:val="00022E53"/>
    <w:rsid w:val="00041F7B"/>
    <w:rsid w:val="00053CCB"/>
    <w:rsid w:val="0005625F"/>
    <w:rsid w:val="00065F71"/>
    <w:rsid w:val="00095FB0"/>
    <w:rsid w:val="000D6506"/>
    <w:rsid w:val="000E7483"/>
    <w:rsid w:val="001071DE"/>
    <w:rsid w:val="00110588"/>
    <w:rsid w:val="00115AA2"/>
    <w:rsid w:val="00115C09"/>
    <w:rsid w:val="00153223"/>
    <w:rsid w:val="001C6943"/>
    <w:rsid w:val="001D32EE"/>
    <w:rsid w:val="001D5940"/>
    <w:rsid w:val="00233A1C"/>
    <w:rsid w:val="002464D7"/>
    <w:rsid w:val="00247E5D"/>
    <w:rsid w:val="002570B7"/>
    <w:rsid w:val="002717DD"/>
    <w:rsid w:val="002A47E3"/>
    <w:rsid w:val="002A6F58"/>
    <w:rsid w:val="002D7AD6"/>
    <w:rsid w:val="00316ED6"/>
    <w:rsid w:val="0039101A"/>
    <w:rsid w:val="003A2B78"/>
    <w:rsid w:val="003D206A"/>
    <w:rsid w:val="003D2C61"/>
    <w:rsid w:val="003D6257"/>
    <w:rsid w:val="004055B9"/>
    <w:rsid w:val="00427A53"/>
    <w:rsid w:val="00465F92"/>
    <w:rsid w:val="00466ECC"/>
    <w:rsid w:val="004677AF"/>
    <w:rsid w:val="0047463F"/>
    <w:rsid w:val="0048385F"/>
    <w:rsid w:val="004967BC"/>
    <w:rsid w:val="004B1125"/>
    <w:rsid w:val="004B71A2"/>
    <w:rsid w:val="004C47BD"/>
    <w:rsid w:val="004E0D50"/>
    <w:rsid w:val="004F6F40"/>
    <w:rsid w:val="004F78BC"/>
    <w:rsid w:val="00502077"/>
    <w:rsid w:val="005026FB"/>
    <w:rsid w:val="0051519A"/>
    <w:rsid w:val="0053703D"/>
    <w:rsid w:val="005516CF"/>
    <w:rsid w:val="00555CE3"/>
    <w:rsid w:val="00562B1B"/>
    <w:rsid w:val="00567FEF"/>
    <w:rsid w:val="005862E0"/>
    <w:rsid w:val="005864D1"/>
    <w:rsid w:val="00597D60"/>
    <w:rsid w:val="005B6603"/>
    <w:rsid w:val="005D6A5E"/>
    <w:rsid w:val="005E1C79"/>
    <w:rsid w:val="00605448"/>
    <w:rsid w:val="006114D9"/>
    <w:rsid w:val="00621D77"/>
    <w:rsid w:val="006341B3"/>
    <w:rsid w:val="00642F25"/>
    <w:rsid w:val="00645D35"/>
    <w:rsid w:val="006461F8"/>
    <w:rsid w:val="006631F9"/>
    <w:rsid w:val="006651B6"/>
    <w:rsid w:val="007225B0"/>
    <w:rsid w:val="00726C51"/>
    <w:rsid w:val="00734EE0"/>
    <w:rsid w:val="00736000"/>
    <w:rsid w:val="00746387"/>
    <w:rsid w:val="00747EC2"/>
    <w:rsid w:val="00750F25"/>
    <w:rsid w:val="0075539B"/>
    <w:rsid w:val="00762AFD"/>
    <w:rsid w:val="00764C14"/>
    <w:rsid w:val="00792185"/>
    <w:rsid w:val="007A013A"/>
    <w:rsid w:val="007A5DDC"/>
    <w:rsid w:val="007B54E4"/>
    <w:rsid w:val="007B7D68"/>
    <w:rsid w:val="007C184B"/>
    <w:rsid w:val="007C2864"/>
    <w:rsid w:val="007D7C5A"/>
    <w:rsid w:val="00800B0B"/>
    <w:rsid w:val="00812281"/>
    <w:rsid w:val="008324B8"/>
    <w:rsid w:val="008403A6"/>
    <w:rsid w:val="0086311A"/>
    <w:rsid w:val="008A121C"/>
    <w:rsid w:val="008A22FA"/>
    <w:rsid w:val="008B0B31"/>
    <w:rsid w:val="008C0FEF"/>
    <w:rsid w:val="009129C4"/>
    <w:rsid w:val="00915597"/>
    <w:rsid w:val="009244E7"/>
    <w:rsid w:val="009368D1"/>
    <w:rsid w:val="00941D0F"/>
    <w:rsid w:val="0094639F"/>
    <w:rsid w:val="009510DD"/>
    <w:rsid w:val="0096197C"/>
    <w:rsid w:val="00997BEB"/>
    <w:rsid w:val="009A514C"/>
    <w:rsid w:val="009A556A"/>
    <w:rsid w:val="009A6FD6"/>
    <w:rsid w:val="009B7F52"/>
    <w:rsid w:val="009C48E3"/>
    <w:rsid w:val="009D4777"/>
    <w:rsid w:val="009D56BA"/>
    <w:rsid w:val="009E365F"/>
    <w:rsid w:val="00A268BA"/>
    <w:rsid w:val="00A370F7"/>
    <w:rsid w:val="00A5495E"/>
    <w:rsid w:val="00A57566"/>
    <w:rsid w:val="00A761B4"/>
    <w:rsid w:val="00A835DA"/>
    <w:rsid w:val="00A913DD"/>
    <w:rsid w:val="00A97B68"/>
    <w:rsid w:val="00A97D82"/>
    <w:rsid w:val="00AF0538"/>
    <w:rsid w:val="00AF48BF"/>
    <w:rsid w:val="00B13717"/>
    <w:rsid w:val="00B36588"/>
    <w:rsid w:val="00B51567"/>
    <w:rsid w:val="00B77C3F"/>
    <w:rsid w:val="00B90563"/>
    <w:rsid w:val="00BA3670"/>
    <w:rsid w:val="00BD3F82"/>
    <w:rsid w:val="00BD44A3"/>
    <w:rsid w:val="00BE7EAF"/>
    <w:rsid w:val="00C066A9"/>
    <w:rsid w:val="00C42BE1"/>
    <w:rsid w:val="00C443F2"/>
    <w:rsid w:val="00C546D8"/>
    <w:rsid w:val="00C85DFF"/>
    <w:rsid w:val="00C90C8C"/>
    <w:rsid w:val="00C97D5E"/>
    <w:rsid w:val="00CC4F70"/>
    <w:rsid w:val="00CD5EE9"/>
    <w:rsid w:val="00CE1905"/>
    <w:rsid w:val="00CF49B6"/>
    <w:rsid w:val="00D021E5"/>
    <w:rsid w:val="00D154A8"/>
    <w:rsid w:val="00D31838"/>
    <w:rsid w:val="00D43398"/>
    <w:rsid w:val="00D507D6"/>
    <w:rsid w:val="00D608D9"/>
    <w:rsid w:val="00D61890"/>
    <w:rsid w:val="00D82B31"/>
    <w:rsid w:val="00D91097"/>
    <w:rsid w:val="00DA5DC6"/>
    <w:rsid w:val="00DC09A5"/>
    <w:rsid w:val="00DD62AC"/>
    <w:rsid w:val="00DF3083"/>
    <w:rsid w:val="00DF4A1D"/>
    <w:rsid w:val="00E04FE3"/>
    <w:rsid w:val="00E25C9C"/>
    <w:rsid w:val="00E27428"/>
    <w:rsid w:val="00E50627"/>
    <w:rsid w:val="00E57CB5"/>
    <w:rsid w:val="00E82824"/>
    <w:rsid w:val="00EB42E0"/>
    <w:rsid w:val="00EC1D69"/>
    <w:rsid w:val="00ED5819"/>
    <w:rsid w:val="00EF361F"/>
    <w:rsid w:val="00F01C7C"/>
    <w:rsid w:val="00F110D4"/>
    <w:rsid w:val="00F2513D"/>
    <w:rsid w:val="00F55652"/>
    <w:rsid w:val="00F92294"/>
    <w:rsid w:val="00F92A32"/>
    <w:rsid w:val="00F9596D"/>
    <w:rsid w:val="00FE76E2"/>
    <w:rsid w:val="00FF1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B9B09"/>
  <w15:chartTrackingRefBased/>
  <w15:docId w15:val="{D544360D-6B85-47CE-AFAE-09C912B9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0C8C"/>
    <w:pPr>
      <w:suppressAutoHyphens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90C8C"/>
    <w:pPr>
      <w:keepNext/>
      <w:ind w:left="170"/>
      <w:jc w:val="both"/>
      <w:outlineLvl w:val="0"/>
    </w:pPr>
    <w:rPr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C90C8C"/>
    <w:rPr>
      <w:rFonts w:ascii="Times New Roman" w:eastAsia="Times New Roman" w:hAnsi="Times New Roman" w:cs="Times New Roman"/>
      <w:b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C90C8C"/>
    <w:pPr>
      <w:suppressAutoHyphens w:val="0"/>
      <w:ind w:left="720"/>
      <w:contextualSpacing/>
    </w:pPr>
    <w:rPr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4B71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71A2"/>
  </w:style>
  <w:style w:type="character" w:customStyle="1" w:styleId="TekstkomentarzaZnak">
    <w:name w:val="Tekst komentarza Znak"/>
    <w:link w:val="Tekstkomentarza"/>
    <w:uiPriority w:val="99"/>
    <w:semiHidden/>
    <w:rsid w:val="004B71A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71A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B71A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71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B71A2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nhideWhenUsed/>
    <w:rsid w:val="006631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6631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631F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31F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A913DD"/>
    <w:pPr>
      <w:suppressAutoHyphens w:val="0"/>
    </w:pPr>
    <w:rPr>
      <w:sz w:val="28"/>
      <w:szCs w:val="28"/>
    </w:rPr>
  </w:style>
  <w:style w:type="character" w:customStyle="1" w:styleId="TekstpodstawowyZnak">
    <w:name w:val="Tekst podstawowy Znak"/>
    <w:link w:val="Tekstpodstawowy"/>
    <w:uiPriority w:val="99"/>
    <w:semiHidden/>
    <w:rsid w:val="00A913DD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Obszartekstu">
    <w:name w:val="Obszar tekstu"/>
    <w:basedOn w:val="Normalny"/>
    <w:uiPriority w:val="99"/>
    <w:rsid w:val="00621D77"/>
    <w:pPr>
      <w:suppressAutoHyphens w:val="0"/>
      <w:autoSpaceDE w:val="0"/>
      <w:autoSpaceDN w:val="0"/>
      <w:adjustRightInd w:val="0"/>
      <w:jc w:val="center"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5E49F9-A74D-4C16-B7EB-5FE473DA6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1268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Szymański</dc:creator>
  <cp:keywords/>
  <cp:lastModifiedBy>Karbowiak Paulina (PO Gorzów Wielkopolski)</cp:lastModifiedBy>
  <cp:revision>3</cp:revision>
  <cp:lastPrinted>2023-03-03T09:28:00Z</cp:lastPrinted>
  <dcterms:created xsi:type="dcterms:W3CDTF">2025-03-21T08:37:00Z</dcterms:created>
  <dcterms:modified xsi:type="dcterms:W3CDTF">2025-03-24T08:33:00Z</dcterms:modified>
</cp:coreProperties>
</file>