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7138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C478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02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46725" w:rsidRDefault="00046725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</w:t>
      </w:r>
      <w:r w:rsidRPr="00046725">
        <w:rPr>
          <w:rFonts w:asciiTheme="minorHAnsi" w:hAnsiTheme="minorHAnsi" w:cstheme="minorHAnsi"/>
          <w:bCs/>
          <w:sz w:val="24"/>
          <w:szCs w:val="24"/>
          <w:lang w:eastAsia="pl-PL"/>
        </w:rPr>
        <w:t>ZIL.420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.242.2018.ml.EU.KM.MAZ.MKW.SW.11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069FB" w:rsidRPr="00E069FB" w:rsidRDefault="00E069FB" w:rsidP="00E069F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069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</w:t>
      </w:r>
      <w:proofErr w:type="spellStart"/>
      <w:r w:rsidRPr="00E069FB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E069FB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postępowanie odwoławcze od decyzji Regionalnego Dyrektora Ochrony Środowiska w Warszawie z dnia 28 października 2015 r., znak: WOOŚ-II.4200.37.2014.TR, o środowiskowych uwarunkowaniach zgody na realizację przedsięwzięcia pod nazwą: Budowa nowego przebiegu drogi wojewódzkiej nr 724 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 odcinku od granicy m.st. Warsz</w:t>
      </w:r>
      <w:r w:rsidRPr="00E069FB">
        <w:rPr>
          <w:rFonts w:asciiTheme="minorHAnsi" w:hAnsiTheme="minorHAnsi" w:cstheme="minorHAnsi"/>
          <w:bCs/>
          <w:color w:val="000000"/>
          <w:sz w:val="24"/>
          <w:szCs w:val="24"/>
        </w:rPr>
        <w:t>awy i m. Konstancin — Jeziorna do nowego przebiegu drogi krajowej nr 79 na t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erenie gm. Góra Kalwaria wraz ze</w:t>
      </w:r>
      <w:r w:rsidRPr="00E069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skrzyżowaniem z drogą 724 i planowana drogą 79, nie mogło być zakończone w wyznaczonym terminie. Przyczyną zwłoki jest skomplikowany charakter sprawy.</w:t>
      </w:r>
    </w:p>
    <w:p w:rsidR="005B108B" w:rsidRDefault="00E069FB" w:rsidP="00E069F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069FB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lipca 2022 r.</w:t>
      </w:r>
    </w:p>
    <w:p w:rsidR="00E069FB" w:rsidRDefault="00E069FB" w:rsidP="00E069F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5B108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D903B7" w:rsidRDefault="00D903B7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E069FB" w:rsidRPr="00E069FB" w:rsidRDefault="00E069FB" w:rsidP="00E069F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069FB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</w:t>
      </w:r>
      <w:r w:rsidRPr="00E069FB">
        <w:rPr>
          <w:rFonts w:asciiTheme="minorHAnsi" w:hAnsiTheme="minorHAnsi" w:cstheme="minorHAnsi"/>
          <w:bCs/>
        </w:rPr>
        <w:t>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E069FB" w:rsidRPr="00E069FB" w:rsidRDefault="00E069FB" w:rsidP="00E069F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069FB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E069FB">
        <w:rPr>
          <w:rFonts w:asciiTheme="minorHAnsi" w:hAnsiTheme="minorHAnsi" w:cstheme="minorHAnsi"/>
          <w:bCs/>
        </w:rPr>
        <w:lastRenderedPageBreak/>
        <w:t>przypadkach zawiadomienie bądź doręczenie uważa się za dokonane po upływie czternastu dni od dnia publicznego ogłoszenia.</w:t>
      </w:r>
    </w:p>
    <w:p w:rsidR="00E069FB" w:rsidRPr="00E069FB" w:rsidRDefault="00E069FB" w:rsidP="00E069F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069FB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E069FB" w:rsidRPr="00E069FB" w:rsidRDefault="00E069FB" w:rsidP="00E069F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069FB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E069FB">
        <w:rPr>
          <w:rFonts w:asciiTheme="minorHAnsi" w:hAnsiTheme="minorHAnsi" w:cstheme="minorHAnsi"/>
          <w:bCs/>
        </w:rPr>
        <w:t>ooś</w:t>
      </w:r>
      <w:proofErr w:type="spellEnd"/>
      <w:r w:rsidRPr="00E069FB">
        <w:rPr>
          <w:rFonts w:asciiTheme="minorHAnsi" w:hAnsiTheme="minorHAnsi" w:cstheme="minorHAnsi"/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:rsidR="00E069FB" w:rsidRPr="00E069FB" w:rsidRDefault="00E069FB" w:rsidP="00E069F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069FB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</w:t>
      </w:r>
      <w:r>
        <w:rPr>
          <w:rFonts w:asciiTheme="minorHAnsi" w:hAnsiTheme="minorHAnsi" w:cstheme="minorHAnsi"/>
          <w:bCs/>
        </w:rPr>
        <w:t xml:space="preserve">ych przed dniem wejścia w życie </w:t>
      </w:r>
      <w:r w:rsidRPr="00E069FB">
        <w:rPr>
          <w:rFonts w:asciiTheme="minorHAnsi" w:hAnsiTheme="minorHAnsi" w:cstheme="minorHAnsi"/>
          <w:bCs/>
        </w:rPr>
        <w:t>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12178A" w:rsidRDefault="00E069FB" w:rsidP="00E069F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069FB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</w:t>
      </w:r>
      <w:r>
        <w:rPr>
          <w:rFonts w:asciiTheme="minorHAnsi" w:hAnsiTheme="minorHAnsi" w:cstheme="minorHAnsi"/>
          <w:bCs/>
        </w:rPr>
        <w:t>d dniem wejścia w życie</w:t>
      </w:r>
      <w:bookmarkStart w:id="0" w:name="_GoBack"/>
      <w:bookmarkEnd w:id="0"/>
      <w:r w:rsidRPr="00E069FB">
        <w:rPr>
          <w:rFonts w:asciiTheme="minorHAnsi" w:hAnsiTheme="minorHAnsi" w:cstheme="minorHAnsi"/>
          <w:bCs/>
        </w:rPr>
        <w:t xml:space="preserve"> niniejszej ustawy sto</w:t>
      </w:r>
      <w:r>
        <w:rPr>
          <w:rFonts w:asciiTheme="minorHAnsi" w:hAnsiTheme="minorHAnsi" w:cstheme="minorHAnsi"/>
          <w:bCs/>
        </w:rPr>
        <w:t>suje się przepisy dotychczasowe</w:t>
      </w:r>
      <w:r w:rsidR="009B576A">
        <w:rPr>
          <w:rFonts w:asciiTheme="minorHAnsi" w:hAnsiTheme="minorHAnsi" w:cstheme="minorHAnsi"/>
          <w:bCs/>
        </w:rPr>
        <w:t>.</w:t>
      </w:r>
    </w:p>
    <w:p w:rsidR="006C3E9C" w:rsidRPr="00B35A7F" w:rsidRDefault="006C3E9C" w:rsidP="0012178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6C3E9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DAE" w:rsidRDefault="005D5DAE">
      <w:pPr>
        <w:spacing w:after="0" w:line="240" w:lineRule="auto"/>
      </w:pPr>
      <w:r>
        <w:separator/>
      </w:r>
    </w:p>
  </w:endnote>
  <w:endnote w:type="continuationSeparator" w:id="0">
    <w:p w:rsidR="005D5DAE" w:rsidRDefault="005D5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069F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D5DA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DAE" w:rsidRDefault="005D5DAE">
      <w:pPr>
        <w:spacing w:after="0" w:line="240" w:lineRule="auto"/>
      </w:pPr>
      <w:r>
        <w:separator/>
      </w:r>
    </w:p>
  </w:footnote>
  <w:footnote w:type="continuationSeparator" w:id="0">
    <w:p w:rsidR="005D5DAE" w:rsidRDefault="005D5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5D5DA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D5DA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D5DA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46725"/>
    <w:rsid w:val="000823E4"/>
    <w:rsid w:val="00095A51"/>
    <w:rsid w:val="000C0C2A"/>
    <w:rsid w:val="0012178A"/>
    <w:rsid w:val="00155027"/>
    <w:rsid w:val="00163D70"/>
    <w:rsid w:val="00183492"/>
    <w:rsid w:val="00192994"/>
    <w:rsid w:val="001B3887"/>
    <w:rsid w:val="001C06EF"/>
    <w:rsid w:val="001D479F"/>
    <w:rsid w:val="002446E3"/>
    <w:rsid w:val="00252882"/>
    <w:rsid w:val="00293741"/>
    <w:rsid w:val="002B57F6"/>
    <w:rsid w:val="002B775F"/>
    <w:rsid w:val="002C5943"/>
    <w:rsid w:val="002D02CB"/>
    <w:rsid w:val="002D62A8"/>
    <w:rsid w:val="002F59C4"/>
    <w:rsid w:val="003A30B2"/>
    <w:rsid w:val="003A4832"/>
    <w:rsid w:val="003C4787"/>
    <w:rsid w:val="004167D0"/>
    <w:rsid w:val="00417CF6"/>
    <w:rsid w:val="00444B9D"/>
    <w:rsid w:val="00457259"/>
    <w:rsid w:val="00466BF3"/>
    <w:rsid w:val="004B5A5B"/>
    <w:rsid w:val="004F5C94"/>
    <w:rsid w:val="005136CB"/>
    <w:rsid w:val="0055430F"/>
    <w:rsid w:val="00571E53"/>
    <w:rsid w:val="005755C8"/>
    <w:rsid w:val="005B108B"/>
    <w:rsid w:val="005C69A8"/>
    <w:rsid w:val="005D5DAE"/>
    <w:rsid w:val="00617ABD"/>
    <w:rsid w:val="006568C0"/>
    <w:rsid w:val="006663A9"/>
    <w:rsid w:val="00696199"/>
    <w:rsid w:val="00696BC7"/>
    <w:rsid w:val="006B5745"/>
    <w:rsid w:val="006C3E9C"/>
    <w:rsid w:val="007122C2"/>
    <w:rsid w:val="00726E38"/>
    <w:rsid w:val="007704E4"/>
    <w:rsid w:val="007710E5"/>
    <w:rsid w:val="0077218E"/>
    <w:rsid w:val="00811970"/>
    <w:rsid w:val="0084152D"/>
    <w:rsid w:val="0085442F"/>
    <w:rsid w:val="0088743C"/>
    <w:rsid w:val="008A5AC5"/>
    <w:rsid w:val="00967047"/>
    <w:rsid w:val="00972452"/>
    <w:rsid w:val="009B576A"/>
    <w:rsid w:val="009D15B8"/>
    <w:rsid w:val="009D26BB"/>
    <w:rsid w:val="009F56F0"/>
    <w:rsid w:val="00A05DC4"/>
    <w:rsid w:val="00A40900"/>
    <w:rsid w:val="00A74685"/>
    <w:rsid w:val="00AA6541"/>
    <w:rsid w:val="00AD1F4A"/>
    <w:rsid w:val="00AD43A7"/>
    <w:rsid w:val="00AF6870"/>
    <w:rsid w:val="00B05EE2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14628"/>
    <w:rsid w:val="00C60237"/>
    <w:rsid w:val="00C777AE"/>
    <w:rsid w:val="00C93099"/>
    <w:rsid w:val="00CA0A2B"/>
    <w:rsid w:val="00CF3313"/>
    <w:rsid w:val="00D231CE"/>
    <w:rsid w:val="00D41228"/>
    <w:rsid w:val="00D60B77"/>
    <w:rsid w:val="00D834C7"/>
    <w:rsid w:val="00D875D2"/>
    <w:rsid w:val="00D903B7"/>
    <w:rsid w:val="00E069FB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575E2-3919-4FE1-B76F-C146A5F7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2023-07-11T07:00:00Z</dcterms:created>
  <dcterms:modified xsi:type="dcterms:W3CDTF">2023-07-11T07:03:00Z</dcterms:modified>
</cp:coreProperties>
</file>