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760"/>
        <w:gridCol w:w="903"/>
        <w:gridCol w:w="640"/>
        <w:gridCol w:w="960"/>
        <w:gridCol w:w="960"/>
        <w:gridCol w:w="960"/>
        <w:gridCol w:w="1000"/>
        <w:gridCol w:w="1100"/>
      </w:tblGrid>
      <w:tr w:rsidR="00E93974" w:rsidRPr="00E93974" w:rsidTr="00EC03BF">
        <w:trPr>
          <w:trHeight w:val="315"/>
        </w:trPr>
        <w:tc>
          <w:tcPr>
            <w:tcW w:w="3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C03BF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Pakiet I    2022</w:t>
            </w:r>
            <w:r w:rsidR="00E93974"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rok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974" w:rsidRPr="00E93974" w:rsidTr="00EC03BF">
        <w:trPr>
          <w:trHeight w:val="300"/>
        </w:trPr>
        <w:tc>
          <w:tcPr>
            <w:tcW w:w="970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FORMULARZ CENOWY  - dopuszcza się możliwość składania ofert równoważnych na poszczególne odczynniki o parametrach jakościowych nie gorszych niż te określone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w  katalogu Firmy MERCK </w:t>
            </w:r>
            <w:proofErr w:type="spellStart"/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sp</w:t>
            </w:r>
            <w:proofErr w:type="spellEnd"/>
            <w:r w:rsidRPr="00E939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z o.o.</w:t>
            </w:r>
          </w:p>
        </w:tc>
      </w:tr>
      <w:tr w:rsidR="00E93974" w:rsidRPr="00E93974" w:rsidTr="00EC03BF">
        <w:trPr>
          <w:trHeight w:val="705"/>
        </w:trPr>
        <w:tc>
          <w:tcPr>
            <w:tcW w:w="970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93974" w:rsidRPr="00E93974" w:rsidTr="00EC03BF">
        <w:trPr>
          <w:trHeight w:val="867"/>
        </w:trPr>
        <w:tc>
          <w:tcPr>
            <w:tcW w:w="9709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 xml:space="preserve">    </w:t>
            </w:r>
            <w:r w:rsidRPr="00E939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Wykaz poszczególnych artykułów:</w:t>
            </w:r>
          </w:p>
        </w:tc>
      </w:tr>
      <w:tr w:rsidR="00E93974" w:rsidRPr="00E93974" w:rsidTr="00EC03BF">
        <w:trPr>
          <w:trHeight w:val="49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Nazwa testów i odczynników</w:t>
            </w:r>
          </w:p>
        </w:tc>
        <w:tc>
          <w:tcPr>
            <w:tcW w:w="9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ilość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(zł)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VAT (zł)</w:t>
            </w: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 (zł)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Żelazo test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 nr kat.114761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1000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Mangan test 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 nr kat. 114770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500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Amoniak test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 nr kat. 114752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500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Chlor wolny test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, metoda DPD </w:t>
            </w:r>
            <w:proofErr w:type="spellStart"/>
            <w:r>
              <w:rPr>
                <w:sz w:val="20"/>
                <w:szCs w:val="20"/>
              </w:rPr>
              <w:t>wspólpracujaca</w:t>
            </w:r>
            <w:proofErr w:type="spellEnd"/>
            <w:r>
              <w:rPr>
                <w:sz w:val="20"/>
                <w:szCs w:val="20"/>
              </w:rPr>
              <w:t xml:space="preserve"> z kolorymetrem </w:t>
            </w:r>
            <w:proofErr w:type="spellStart"/>
            <w:r>
              <w:rPr>
                <w:sz w:val="20"/>
                <w:szCs w:val="20"/>
              </w:rPr>
              <w:t>Picco</w:t>
            </w:r>
            <w:proofErr w:type="spellEnd"/>
            <w:r>
              <w:rPr>
                <w:sz w:val="20"/>
                <w:szCs w:val="20"/>
              </w:rPr>
              <w:t xml:space="preserve"> nr kat.100598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op. 200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Siarczany test </w:t>
            </w:r>
            <w:proofErr w:type="spellStart"/>
            <w:r>
              <w:rPr>
                <w:sz w:val="20"/>
                <w:szCs w:val="20"/>
              </w:rPr>
              <w:t>kuwetowy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 nr kat. 114548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 25testów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Fluorki test </w:t>
            </w:r>
            <w:proofErr w:type="spellStart"/>
            <w:r>
              <w:rPr>
                <w:sz w:val="20"/>
                <w:szCs w:val="20"/>
              </w:rPr>
              <w:t>kuwetowy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  nr kat. 100809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 25testów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Chlor wolny i całkowity test z płynnym odczynnikiem, metoda DPD na komparator z dyskiem barwnym, opakowanie zapasowe nr kat.114801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 – 400 testów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Chlor całkowity  test </w:t>
            </w:r>
            <w:proofErr w:type="spellStart"/>
            <w:r>
              <w:rPr>
                <w:sz w:val="20"/>
                <w:szCs w:val="20"/>
              </w:rPr>
              <w:t>Spectroquant</w:t>
            </w:r>
            <w:proofErr w:type="spellEnd"/>
            <w:r>
              <w:rPr>
                <w:sz w:val="20"/>
                <w:szCs w:val="20"/>
              </w:rPr>
              <w:t xml:space="preserve">, metoda DPD </w:t>
            </w:r>
            <w:proofErr w:type="spellStart"/>
            <w:r>
              <w:rPr>
                <w:sz w:val="20"/>
                <w:szCs w:val="20"/>
              </w:rPr>
              <w:t>wspólpracujaca</w:t>
            </w:r>
            <w:proofErr w:type="spellEnd"/>
            <w:r>
              <w:rPr>
                <w:sz w:val="20"/>
                <w:szCs w:val="20"/>
              </w:rPr>
              <w:t xml:space="preserve"> z kolorymetrem </w:t>
            </w:r>
            <w:proofErr w:type="spellStart"/>
            <w:r>
              <w:rPr>
                <w:sz w:val="20"/>
                <w:szCs w:val="20"/>
              </w:rPr>
              <w:t>Picco</w:t>
            </w:r>
            <w:proofErr w:type="spellEnd"/>
            <w:r>
              <w:rPr>
                <w:sz w:val="20"/>
                <w:szCs w:val="20"/>
              </w:rPr>
              <w:t xml:space="preserve"> nr kat. 100602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 op. - 200 oz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Ditizon  nr kat. 103092 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Rezorcyna nr kat. 107593.0100 </w:t>
            </w:r>
            <w:proofErr w:type="spellStart"/>
            <w:r>
              <w:rPr>
                <w:sz w:val="20"/>
                <w:szCs w:val="20"/>
              </w:rPr>
              <w:t>czda</w:t>
            </w:r>
            <w:proofErr w:type="spellEnd"/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Odzcynnik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Nesslera</w:t>
            </w:r>
            <w:proofErr w:type="spellEnd"/>
            <w:r>
              <w:rPr>
                <w:sz w:val="20"/>
                <w:szCs w:val="20"/>
              </w:rPr>
              <w:t xml:space="preserve"> nr kat. 1090280500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ml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Paski wskaźnikowe </w:t>
            </w:r>
            <w:proofErr w:type="spellStart"/>
            <w:r>
              <w:rPr>
                <w:sz w:val="20"/>
                <w:szCs w:val="20"/>
              </w:rPr>
              <w:t>pH</w:t>
            </w:r>
            <w:proofErr w:type="spellEnd"/>
            <w:r>
              <w:rPr>
                <w:sz w:val="20"/>
                <w:szCs w:val="20"/>
              </w:rPr>
              <w:t xml:space="preserve"> 11-13 nr kat. 109545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1op.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129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Końcówki do pipet autom. 50-1000μl, pakowane luzem w worku, nadające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do sterylizacji w autoklawie nr kat. 732032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500szt.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1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Końcówki do pipet autom. 1000-10000μl, pakowane luzem w worku, nadające </w:t>
            </w:r>
            <w:proofErr w:type="spellStart"/>
            <w:r>
              <w:rPr>
                <w:sz w:val="20"/>
                <w:szCs w:val="20"/>
              </w:rPr>
              <w:t>sie</w:t>
            </w:r>
            <w:proofErr w:type="spellEnd"/>
            <w:r>
              <w:rPr>
                <w:sz w:val="20"/>
                <w:szCs w:val="20"/>
              </w:rPr>
              <w:t xml:space="preserve"> do sterylizacji w autoklawie  nr kat. 702604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 100szt.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3BF" w:rsidRPr="00EC03BF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C03BF" w:rsidRPr="00E93974" w:rsidTr="00EC03BF">
        <w:trPr>
          <w:trHeight w:val="12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EZ-PAK, taśmy,  pory 0,45μm; średnica 47mm, białe z kratką  sterylne, do podajnika nr kat. EZHAVG474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Op.600 sztuk (4x150)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1035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Wzorcowy roztwór buforowy </w:t>
            </w:r>
            <w:proofErr w:type="spellStart"/>
            <w:r>
              <w:rPr>
                <w:sz w:val="20"/>
                <w:szCs w:val="20"/>
              </w:rPr>
              <w:t>Certipur</w:t>
            </w:r>
            <w:proofErr w:type="spellEnd"/>
            <w:r>
              <w:rPr>
                <w:sz w:val="20"/>
                <w:szCs w:val="20"/>
              </w:rPr>
              <w:t xml:space="preserve"> 7,00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proofErr w:type="spellStart"/>
            <w:r>
              <w:rPr>
                <w:sz w:val="20"/>
                <w:szCs w:val="20"/>
              </w:rPr>
              <w:t>sasz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10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Agar YGC z chloramfenikolem dla mikrobiologii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Woda </w:t>
            </w:r>
            <w:proofErr w:type="spellStart"/>
            <w:r>
              <w:rPr>
                <w:sz w:val="20"/>
                <w:szCs w:val="20"/>
              </w:rPr>
              <w:t>tryptonowa</w:t>
            </w:r>
            <w:proofErr w:type="spellEnd"/>
            <w:r>
              <w:rPr>
                <w:sz w:val="20"/>
                <w:szCs w:val="20"/>
              </w:rPr>
              <w:t xml:space="preserve"> nr kat. 10859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 z </w:t>
            </w:r>
            <w:proofErr w:type="spellStart"/>
            <w:r>
              <w:rPr>
                <w:sz w:val="20"/>
                <w:szCs w:val="20"/>
              </w:rPr>
              <w:t>żł</w:t>
            </w:r>
            <w:proofErr w:type="spellEnd"/>
            <w:r>
              <w:rPr>
                <w:sz w:val="20"/>
                <w:szCs w:val="20"/>
              </w:rPr>
              <w:t>\</w:t>
            </w:r>
            <w:proofErr w:type="spellStart"/>
            <w:r>
              <w:rPr>
                <w:sz w:val="20"/>
                <w:szCs w:val="20"/>
              </w:rPr>
              <w:t>ółcią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eskuliną</w:t>
            </w:r>
            <w:proofErr w:type="spellEnd"/>
            <w:r>
              <w:rPr>
                <w:sz w:val="20"/>
                <w:szCs w:val="20"/>
              </w:rPr>
              <w:t xml:space="preserve"> i azydkiem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Agar CASO TSA nr kat. 105458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52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Bulion odżywczy dla mikrobiologii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Tabletki </w:t>
            </w:r>
            <w:proofErr w:type="spellStart"/>
            <w:r>
              <w:rPr>
                <w:sz w:val="20"/>
                <w:szCs w:val="20"/>
              </w:rPr>
              <w:t>Ringera</w:t>
            </w:r>
            <w:proofErr w:type="spellEnd"/>
            <w:r>
              <w:rPr>
                <w:sz w:val="20"/>
                <w:szCs w:val="20"/>
              </w:rPr>
              <w:t xml:space="preserve"> nr kat. 115525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100 </w:t>
            </w:r>
            <w:proofErr w:type="spellStart"/>
            <w:r>
              <w:rPr>
                <w:sz w:val="20"/>
                <w:szCs w:val="20"/>
              </w:rPr>
              <w:t>tabl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Agar odżywczy dla mikrobiologii nr kat. 05450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</w:tr>
      <w:tr w:rsidR="00EC03BF" w:rsidRPr="00E93974" w:rsidTr="00EC03BF">
        <w:trPr>
          <w:trHeight w:val="780"/>
        </w:trPr>
        <w:tc>
          <w:tcPr>
            <w:tcW w:w="42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Default="00EC03BF" w:rsidP="00EC0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Agar wg ISO 6222 zgodny z normą  </w:t>
            </w:r>
            <w:r>
              <w:rPr>
                <w:sz w:val="18"/>
                <w:szCs w:val="18"/>
              </w:rPr>
              <w:t>PN-EN ISO 6222:2004</w:t>
            </w:r>
            <w:r>
              <w:rPr>
                <w:sz w:val="20"/>
                <w:szCs w:val="20"/>
              </w:rPr>
              <w:t xml:space="preserve">   nr kat. 13116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g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Default="00EC03BF" w:rsidP="00EC03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C03BF" w:rsidRPr="00E93974" w:rsidRDefault="00EC03BF" w:rsidP="00EC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93974" w:rsidRPr="00E93974" w:rsidTr="00EC03BF">
        <w:trPr>
          <w:trHeight w:val="315"/>
        </w:trPr>
        <w:tc>
          <w:tcPr>
            <w:tcW w:w="568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  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974" w:rsidRPr="00E93974" w:rsidRDefault="00E93974" w:rsidP="00E93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E9397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0,00</w:t>
            </w:r>
          </w:p>
        </w:tc>
      </w:tr>
    </w:tbl>
    <w:p w:rsidR="00C5299F" w:rsidRDefault="00C5299F"/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3"/>
        <w:gridCol w:w="3183"/>
        <w:gridCol w:w="425"/>
        <w:gridCol w:w="709"/>
        <w:gridCol w:w="160"/>
        <w:gridCol w:w="265"/>
        <w:gridCol w:w="284"/>
        <w:gridCol w:w="160"/>
        <w:gridCol w:w="160"/>
        <w:gridCol w:w="960"/>
      </w:tblGrid>
      <w:tr w:rsidR="00E93974" w:rsidRPr="009261E0" w:rsidTr="00B67EC7">
        <w:trPr>
          <w:trHeight w:val="300"/>
        </w:trPr>
        <w:tc>
          <w:tcPr>
            <w:tcW w:w="8519" w:type="dxa"/>
            <w:gridSpan w:val="8"/>
            <w:shd w:val="clear" w:color="auto" w:fill="auto"/>
            <w:noWrap/>
            <w:vAlign w:val="center"/>
            <w:hideMark/>
          </w:tcPr>
          <w:p w:rsidR="00E93974" w:rsidRPr="009261E0" w:rsidRDefault="00EC03BF" w:rsidP="00EC03BF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Należy</w:t>
            </w:r>
            <w:r w:rsidR="00E93974" w:rsidRPr="009261E0">
              <w:rPr>
                <w:rFonts w:eastAsia="Times New Roman" w:cstheme="minorHAnsi"/>
                <w:color w:val="000000"/>
                <w:lang w:eastAsia="pl-PL"/>
              </w:rPr>
              <w:t xml:space="preserve"> dostarczyć z okresem ważności: </w:t>
            </w:r>
            <w:r w:rsidR="00BC7BCB">
              <w:rPr>
                <w:rFonts w:eastAsia="Times New Roman" w:cstheme="minorHAnsi"/>
                <w:color w:val="000000"/>
                <w:lang w:eastAsia="pl-PL"/>
              </w:rPr>
              <w:t xml:space="preserve">minimum 2 lata od daty dostawy, </w:t>
            </w:r>
            <w:r w:rsidR="00E93974" w:rsidRPr="009261E0">
              <w:rPr>
                <w:rFonts w:eastAsia="Times New Roman" w:cstheme="minorHAnsi"/>
                <w:color w:val="000000"/>
                <w:lang w:eastAsia="pl-PL"/>
              </w:rPr>
              <w:t xml:space="preserve">z Certyfikatem  </w:t>
            </w:r>
            <w:r w:rsidR="00BC7BCB">
              <w:rPr>
                <w:rFonts w:eastAsia="Times New Roman" w:cstheme="minorHAnsi"/>
                <w:color w:val="000000"/>
                <w:lang w:eastAsia="pl-PL"/>
              </w:rPr>
              <w:t>Kontroli Jakości i Kartą charakterystyk w wersji elektronicznej.</w:t>
            </w:r>
            <w:bookmarkStart w:id="0" w:name="_GoBack"/>
            <w:bookmarkEnd w:id="0"/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E93974" w:rsidRPr="009261E0" w:rsidTr="00B67EC7">
        <w:trPr>
          <w:trHeight w:val="300"/>
        </w:trPr>
        <w:tc>
          <w:tcPr>
            <w:tcW w:w="3333" w:type="dxa"/>
            <w:shd w:val="clear" w:color="auto" w:fill="auto"/>
            <w:noWrap/>
            <w:vAlign w:val="center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183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65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93974" w:rsidRPr="009261E0" w:rsidRDefault="00E93974" w:rsidP="00B67EC7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EC03BF" w:rsidRDefault="00E93974" w:rsidP="00E93974">
      <w:r>
        <w:t>2. Parametry graniczne dla podłóż suchych – granulaty</w:t>
      </w:r>
    </w:p>
    <w:p w:rsidR="00E93974" w:rsidRDefault="00E93974" w:rsidP="00E93974">
      <w:pPr>
        <w:ind w:firstLine="142"/>
      </w:pPr>
      <w:r>
        <w:t xml:space="preserve">2.1. Podłoża suche przetestowane na szczepach wzorcowych – wykonawca dostarcza Świadectwo </w:t>
      </w:r>
      <w:r>
        <w:br/>
        <w:t xml:space="preserve">           kontroli jakości (Certyfikat Kontroli Jakości każdej partii produktów), które zawiera m.in.: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Nazwę producenta, nazwę produktu, numer serii, datę ważności,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Skład pożywki,</w:t>
      </w:r>
    </w:p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 xml:space="preserve">Ogólną charakterystykę pożywki (kolor, </w:t>
      </w:r>
      <w:proofErr w:type="spellStart"/>
      <w:r>
        <w:t>pH</w:t>
      </w:r>
      <w:proofErr w:type="spellEnd"/>
      <w:r>
        <w:t>, opakowanie, sterylność)</w:t>
      </w:r>
    </w:p>
    <w:p w:rsidR="00EC03BF" w:rsidRDefault="00EC03BF" w:rsidP="00EC03BF"/>
    <w:p w:rsidR="00EC03BF" w:rsidRDefault="00EC03BF" w:rsidP="00EC03BF"/>
    <w:p w:rsidR="00E93974" w:rsidRDefault="00E93974" w:rsidP="00E93974">
      <w:pPr>
        <w:pStyle w:val="Akapitzlist"/>
        <w:numPr>
          <w:ilvl w:val="0"/>
          <w:numId w:val="1"/>
        </w:numPr>
        <w:ind w:left="1134"/>
      </w:pPr>
      <w:r>
        <w:t>Charakterystykę mikrobiologiczną: wykaz szczepów kontrolnych z kolekcji ATCC, opis morfologii kolonii wyrosłych na pożywce.</w:t>
      </w:r>
    </w:p>
    <w:p w:rsidR="00E93974" w:rsidRDefault="00E93974" w:rsidP="00EC03BF">
      <w:pPr>
        <w:ind w:firstLine="360"/>
      </w:pPr>
      <w:r>
        <w:t>2.2. Podłoża suche z najdłuższą datą ważności: min. 3 lata</w:t>
      </w:r>
      <w:r w:rsidR="00EC03BF">
        <w:t xml:space="preserve"> - </w:t>
      </w:r>
      <w:r>
        <w:t xml:space="preserve">Wykonawca dostarcza: 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D16408">
        <w:rPr>
          <w:rFonts w:eastAsia="Times New Roman" w:cstheme="minorHAnsi"/>
          <w:color w:val="000000"/>
          <w:lang w:eastAsia="pl-PL"/>
        </w:rPr>
        <w:t>Certyfikat ISO 9001 na produkcję podłoży gotowych na płytkach</w:t>
      </w:r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bookmarkStart w:id="1" w:name="RANGE!B53"/>
      <w:r w:rsidRPr="009261E0">
        <w:rPr>
          <w:rFonts w:eastAsia="Times New Roman" w:cstheme="minorHAnsi"/>
          <w:color w:val="000000"/>
          <w:lang w:eastAsia="pl-PL"/>
        </w:rPr>
        <w:t>Certyfikaty Kontroli Jakości do każdej serii podłoży  na płytkach</w:t>
      </w:r>
      <w:bookmarkEnd w:id="1"/>
    </w:p>
    <w:p w:rsidR="00E93974" w:rsidRPr="00D16408" w:rsidRDefault="00E93974" w:rsidP="00E93974">
      <w:pPr>
        <w:pStyle w:val="Akapitzlist"/>
        <w:numPr>
          <w:ilvl w:val="0"/>
          <w:numId w:val="2"/>
        </w:numPr>
        <w:ind w:left="1134"/>
      </w:pPr>
      <w:r w:rsidRPr="009261E0">
        <w:rPr>
          <w:rFonts w:eastAsia="Times New Roman" w:cstheme="minorHAnsi"/>
          <w:color w:val="000000"/>
          <w:lang w:eastAsia="pl-PL"/>
        </w:rPr>
        <w:t>Certyfikat ISO 13485:2003</w:t>
      </w:r>
    </w:p>
    <w:p w:rsidR="00E93974" w:rsidRDefault="00E93974" w:rsidP="00E93974">
      <w:pPr>
        <w:ind w:left="-142" w:firstLine="142"/>
      </w:pPr>
      <w:r>
        <w:t>3. Termin płatności/nr konta 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4. Termin dostawy ………………………………………………………………………………………………</w:t>
      </w:r>
    </w:p>
    <w:p w:rsidR="00E93974" w:rsidRDefault="00E93974" w:rsidP="00E93974">
      <w:pPr>
        <w:ind w:left="-142" w:firstLine="142"/>
      </w:pPr>
      <w:r>
        <w:t>5. Inne ………………………………………………………………………………………………………………..</w:t>
      </w:r>
    </w:p>
    <w:p w:rsidR="00E93974" w:rsidRDefault="00E93974" w:rsidP="00E93974">
      <w:pPr>
        <w:ind w:firstLine="708"/>
      </w:pPr>
      <w:r>
        <w:br/>
        <w:t>Dnia ………………………………………………………………..</w:t>
      </w:r>
    </w:p>
    <w:p w:rsidR="00E93974" w:rsidRDefault="00E93974" w:rsidP="00E93974"/>
    <w:p w:rsidR="00E93974" w:rsidRDefault="00E93974" w:rsidP="00E93974">
      <w:pPr>
        <w:spacing w:line="240" w:lineRule="auto"/>
        <w:jc w:val="right"/>
      </w:pPr>
      <w:r>
        <w:t>………………………………………………………………………</w:t>
      </w:r>
    </w:p>
    <w:p w:rsidR="00E93974" w:rsidRDefault="00E93974" w:rsidP="00E93974">
      <w:pPr>
        <w:spacing w:line="240" w:lineRule="auto"/>
        <w:jc w:val="right"/>
      </w:pPr>
      <w:r>
        <w:t>Pieczątka i podpis osoby upoważnionej</w:t>
      </w:r>
    </w:p>
    <w:p w:rsidR="00E93974" w:rsidRDefault="00E93974"/>
    <w:sectPr w:rsidR="00E93974" w:rsidSect="00E93974">
      <w:footerReference w:type="default" r:id="rId7"/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60E" w:rsidRDefault="0095760E" w:rsidP="00EC03BF">
      <w:pPr>
        <w:spacing w:after="0" w:line="240" w:lineRule="auto"/>
      </w:pPr>
      <w:r>
        <w:separator/>
      </w:r>
    </w:p>
  </w:endnote>
  <w:endnote w:type="continuationSeparator" w:id="0">
    <w:p w:rsidR="0095760E" w:rsidRDefault="0095760E" w:rsidP="00EC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78064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EC03BF" w:rsidRPr="00EC03BF" w:rsidRDefault="00EC03BF">
            <w:pPr>
              <w:pStyle w:val="Stopka"/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__________________________________________________________________________________</w:t>
            </w:r>
            <w:r w:rsidRPr="00EC03BF">
              <w:rPr>
                <w:sz w:val="20"/>
                <w:szCs w:val="20"/>
              </w:rPr>
              <w:t xml:space="preserve">Strona </w:t>
            </w:r>
            <w:r w:rsidRPr="00EC03BF">
              <w:rPr>
                <w:bCs/>
                <w:sz w:val="20"/>
                <w:szCs w:val="20"/>
              </w:rPr>
              <w:fldChar w:fldCharType="begin"/>
            </w:r>
            <w:r w:rsidRPr="00EC03BF">
              <w:rPr>
                <w:bCs/>
                <w:sz w:val="20"/>
                <w:szCs w:val="20"/>
              </w:rPr>
              <w:instrText>PAGE</w:instrText>
            </w:r>
            <w:r w:rsidRPr="00EC03BF">
              <w:rPr>
                <w:bCs/>
                <w:sz w:val="20"/>
                <w:szCs w:val="20"/>
              </w:rPr>
              <w:fldChar w:fldCharType="separate"/>
            </w:r>
            <w:r w:rsidR="00BC7BCB">
              <w:rPr>
                <w:bCs/>
                <w:noProof/>
                <w:sz w:val="20"/>
                <w:szCs w:val="20"/>
              </w:rPr>
              <w:t>3</w:t>
            </w:r>
            <w:r w:rsidRPr="00EC03BF">
              <w:rPr>
                <w:bCs/>
                <w:sz w:val="20"/>
                <w:szCs w:val="20"/>
              </w:rPr>
              <w:fldChar w:fldCharType="end"/>
            </w:r>
            <w:r w:rsidRPr="00EC03BF">
              <w:rPr>
                <w:sz w:val="20"/>
                <w:szCs w:val="20"/>
              </w:rPr>
              <w:t xml:space="preserve"> z </w:t>
            </w:r>
            <w:r w:rsidRPr="00EC03BF">
              <w:rPr>
                <w:bCs/>
                <w:sz w:val="20"/>
                <w:szCs w:val="20"/>
              </w:rPr>
              <w:fldChar w:fldCharType="begin"/>
            </w:r>
            <w:r w:rsidRPr="00EC03BF">
              <w:rPr>
                <w:bCs/>
                <w:sz w:val="20"/>
                <w:szCs w:val="20"/>
              </w:rPr>
              <w:instrText>NUMPAGES</w:instrText>
            </w:r>
            <w:r w:rsidRPr="00EC03BF">
              <w:rPr>
                <w:bCs/>
                <w:sz w:val="20"/>
                <w:szCs w:val="20"/>
              </w:rPr>
              <w:fldChar w:fldCharType="separate"/>
            </w:r>
            <w:r w:rsidR="00BC7BCB">
              <w:rPr>
                <w:bCs/>
                <w:noProof/>
                <w:sz w:val="20"/>
                <w:szCs w:val="20"/>
              </w:rPr>
              <w:t>3</w:t>
            </w:r>
            <w:r w:rsidRPr="00EC03BF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C03BF" w:rsidRDefault="00EC03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60E" w:rsidRDefault="0095760E" w:rsidP="00EC03BF">
      <w:pPr>
        <w:spacing w:after="0" w:line="240" w:lineRule="auto"/>
      </w:pPr>
      <w:r>
        <w:separator/>
      </w:r>
    </w:p>
  </w:footnote>
  <w:footnote w:type="continuationSeparator" w:id="0">
    <w:p w:rsidR="0095760E" w:rsidRDefault="0095760E" w:rsidP="00EC03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E7"/>
    <w:rsid w:val="0095760E"/>
    <w:rsid w:val="009B50E7"/>
    <w:rsid w:val="00BC7BCB"/>
    <w:rsid w:val="00BD366C"/>
    <w:rsid w:val="00C5299F"/>
    <w:rsid w:val="00C845AB"/>
    <w:rsid w:val="00C9380C"/>
    <w:rsid w:val="00D9364A"/>
    <w:rsid w:val="00E93974"/>
    <w:rsid w:val="00EC03BF"/>
    <w:rsid w:val="00EE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3572FE-70A8-48A8-AB3F-570E918CB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97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366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C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03BF"/>
  </w:style>
  <w:style w:type="paragraph" w:styleId="Stopka">
    <w:name w:val="footer"/>
    <w:basedOn w:val="Normalny"/>
    <w:link w:val="StopkaZnak"/>
    <w:uiPriority w:val="99"/>
    <w:unhideWhenUsed/>
    <w:rsid w:val="00EC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0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3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519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Manuela Kustra</cp:lastModifiedBy>
  <cp:revision>3</cp:revision>
  <cp:lastPrinted>2021-02-16T13:20:00Z</cp:lastPrinted>
  <dcterms:created xsi:type="dcterms:W3CDTF">2022-02-18T09:07:00Z</dcterms:created>
  <dcterms:modified xsi:type="dcterms:W3CDTF">2022-02-18T11:22:00Z</dcterms:modified>
</cp:coreProperties>
</file>