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91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571"/>
        <w:gridCol w:w="650"/>
        <w:gridCol w:w="740"/>
        <w:gridCol w:w="960"/>
        <w:gridCol w:w="960"/>
        <w:gridCol w:w="660"/>
        <w:gridCol w:w="960"/>
        <w:gridCol w:w="960"/>
      </w:tblGrid>
      <w:tr w:rsidR="00234355" w:rsidRPr="00234355" w14:paraId="30908049" w14:textId="77777777" w:rsidTr="00234355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08C7F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Pakiet  II</w:t>
            </w:r>
            <w:r w:rsidR="006A0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2022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A95AB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C7712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BEFC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BB465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6147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D1C9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0E28F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234355" w14:paraId="23E45D6E" w14:textId="77777777" w:rsidTr="00234355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63F6C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BCFFA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67712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2D1CA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33EF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33EA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4548C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7611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A6A14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234355" w14:paraId="760ED6AE" w14:textId="77777777" w:rsidTr="00234355">
        <w:trPr>
          <w:trHeight w:val="720"/>
        </w:trPr>
        <w:tc>
          <w:tcPr>
            <w:tcW w:w="99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1087A" w14:textId="77777777"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FORMULARZ CENOWY  - dopuszcza się możliwość składania ofert równoważnych na poszczególne odczynniki o parametrach </w:t>
            </w:r>
            <w:r w:rsidR="00A6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jakościowych </w:t>
            </w:r>
            <w:proofErr w:type="spellStart"/>
            <w:r w:rsidR="00A6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niegorszych</w:t>
            </w:r>
            <w:proofErr w:type="spellEnd"/>
            <w:r w:rsidR="00A63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niż </w:t>
            </w:r>
            <w:r w:rsidRPr="00234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określone  </w:t>
            </w:r>
          </w:p>
        </w:tc>
      </w:tr>
      <w:tr w:rsidR="00234355" w:rsidRPr="00234355" w14:paraId="01379504" w14:textId="77777777" w:rsidTr="00234355">
        <w:trPr>
          <w:trHeight w:val="315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ED16A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23435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 </w:t>
            </w:r>
            <w:r w:rsidRPr="002343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Wykaz poszczególnych artykułów: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4A142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B1AF8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8C8F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3C71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8382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DE81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BD141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234355" w14:paraId="53B4EA02" w14:textId="77777777" w:rsidTr="00234355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C6B3B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A99CB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BA24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3D629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CFFE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08BB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D663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4F61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3E04" w14:textId="77777777" w:rsidR="00234355" w:rsidRPr="00234355" w:rsidRDefault="00234355" w:rsidP="00234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234355" w14:paraId="5F1CCE58" w14:textId="77777777" w:rsidTr="00234355">
        <w:trPr>
          <w:trHeight w:val="525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21E4D" w14:textId="77777777"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14611" w14:textId="77777777"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nazwa testów i odczynników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79C8B4" w14:textId="77777777"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7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1562A7" w14:textId="77777777"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768287" w14:textId="77777777"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A3110" w14:textId="77777777"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B8F93E" w14:textId="77777777"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EB5D6" w14:textId="77777777"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VAT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D2A550" w14:textId="77777777"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 (zł)</w:t>
            </w:r>
          </w:p>
        </w:tc>
      </w:tr>
      <w:tr w:rsidR="006A017D" w:rsidRPr="00234355" w14:paraId="74BDE156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24EF77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039ED7" w14:textId="77777777" w:rsidR="006A017D" w:rsidRDefault="006A017D" w:rsidP="006A0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Chlorki roztwór wzorcowy 1000 mg/l  </w:t>
            </w:r>
            <w:r>
              <w:rPr>
                <w:sz w:val="20"/>
                <w:szCs w:val="20"/>
              </w:rPr>
              <w:br/>
              <w:t xml:space="preserve">w odniesieniu do SRM z NIST i PN-EN ISO 17034 np. </w:t>
            </w:r>
            <w:proofErr w:type="spellStart"/>
            <w:r>
              <w:rPr>
                <w:sz w:val="20"/>
                <w:szCs w:val="20"/>
              </w:rPr>
              <w:t>CPAchem</w:t>
            </w:r>
            <w:proofErr w:type="spellEnd"/>
            <w:r>
              <w:rPr>
                <w:sz w:val="20"/>
                <w:szCs w:val="20"/>
              </w:rPr>
              <w:t>, nr kat. H003.W.L5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F18C9F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ACACF8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746D93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C852F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AE1B50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AB196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5BCC69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2C417D57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7A9090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08A295" w14:textId="77777777" w:rsidR="006A017D" w:rsidRDefault="006A017D" w:rsidP="006A0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Mangan  roztwór wzorcowy 1000 mg/l  </w:t>
            </w:r>
            <w:r>
              <w:rPr>
                <w:sz w:val="20"/>
                <w:szCs w:val="20"/>
              </w:rPr>
              <w:br/>
              <w:t xml:space="preserve">w odniesieniu do SRM z NIST i PN-EN ISO 17034, np. </w:t>
            </w:r>
            <w:proofErr w:type="spellStart"/>
            <w:r>
              <w:rPr>
                <w:sz w:val="20"/>
                <w:szCs w:val="20"/>
              </w:rPr>
              <w:t>CPAchem</w:t>
            </w:r>
            <w:proofErr w:type="spellEnd"/>
            <w:r>
              <w:rPr>
                <w:sz w:val="20"/>
                <w:szCs w:val="20"/>
              </w:rPr>
              <w:t>, nr kat. RM003521L5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51DF6E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F56CBB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592D61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2ECE5D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F7D75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CC9C4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85635C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2A54F4F3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723FEE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B78AF" w14:textId="77777777" w:rsidR="006A017D" w:rsidRDefault="006A017D" w:rsidP="006A0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Siarczany  roztwór wzorcowy 1000 mg/l  w odniesieniu do SRM z NIST  i PN-EN ISO 17034, np. </w:t>
            </w:r>
            <w:proofErr w:type="spellStart"/>
            <w:r>
              <w:rPr>
                <w:sz w:val="20"/>
                <w:szCs w:val="20"/>
              </w:rPr>
              <w:t>CPAchem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21A8A4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 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4F77F7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BA1726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6CD2B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9C595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DD29A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751FE1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69BD2A31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45CB92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9F69D8" w14:textId="77777777" w:rsidR="006A017D" w:rsidRDefault="006A017D" w:rsidP="006A0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Wapń  roztwór wzorcowy 1000 mg/l  </w:t>
            </w:r>
            <w:r>
              <w:rPr>
                <w:sz w:val="20"/>
                <w:szCs w:val="20"/>
              </w:rPr>
              <w:br/>
              <w:t xml:space="preserve">w odniesieniu do SRM z NIST i PN-EN ISO 17034, np. </w:t>
            </w:r>
            <w:proofErr w:type="spellStart"/>
            <w:r>
              <w:rPr>
                <w:sz w:val="20"/>
                <w:szCs w:val="20"/>
              </w:rPr>
              <w:t>CPAchem</w:t>
            </w:r>
            <w:proofErr w:type="spellEnd"/>
            <w:r>
              <w:rPr>
                <w:sz w:val="20"/>
                <w:szCs w:val="20"/>
              </w:rPr>
              <w:t>, nr kat. H002.W.L5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AC5A16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08D6EF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2A599B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C4D6C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31854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91E2B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070E52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50D49E59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0881CE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6873CE" w14:textId="77777777" w:rsidR="006A017D" w:rsidRDefault="006A017D" w:rsidP="006A0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Żelazo roztwór wzorcowy 1000 mg/l  </w:t>
            </w:r>
            <w:r>
              <w:rPr>
                <w:sz w:val="20"/>
                <w:szCs w:val="20"/>
              </w:rPr>
              <w:br/>
              <w:t xml:space="preserve">w odniesieniu do SRM z NIST i PN-EN ISO 17034, np. </w:t>
            </w:r>
            <w:proofErr w:type="spellStart"/>
            <w:r>
              <w:rPr>
                <w:sz w:val="20"/>
                <w:szCs w:val="20"/>
              </w:rPr>
              <w:t>CPAchem</w:t>
            </w:r>
            <w:proofErr w:type="spellEnd"/>
            <w:r>
              <w:rPr>
                <w:sz w:val="20"/>
                <w:szCs w:val="20"/>
              </w:rPr>
              <w:t>, nr kat. RM001845L5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2F99FA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32D446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67413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FACEE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A10DD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5B612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C68476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6C49FC3C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CBA35D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46D0E6" w14:textId="77777777" w:rsidR="006A017D" w:rsidRDefault="006A017D" w:rsidP="006A0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Żelazo roztwór wzorcowy 1000 mg/l  </w:t>
            </w:r>
            <w:r>
              <w:rPr>
                <w:sz w:val="20"/>
                <w:szCs w:val="20"/>
              </w:rPr>
              <w:br/>
              <w:t>w odniesieniu do SRM z NIST i PN-EN ISO 17034 inny niż w pozycji 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C8BE2D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34AE26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09AD8F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44B46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88DE1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7B53A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80264C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7E76D115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5E86B3" w14:textId="77777777" w:rsidR="006A017D" w:rsidRPr="00C42700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27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627970" w14:textId="4A415B8E" w:rsidR="006A017D" w:rsidRPr="00C42700" w:rsidRDefault="006A017D" w:rsidP="006A017D">
            <w:pPr>
              <w:rPr>
                <w:sz w:val="20"/>
                <w:szCs w:val="20"/>
              </w:rPr>
            </w:pPr>
            <w:r w:rsidRPr="00C42700">
              <w:rPr>
                <w:sz w:val="20"/>
                <w:szCs w:val="20"/>
              </w:rPr>
              <w:t>Wzorzec azot azotanowy  CRM 1000</w:t>
            </w:r>
            <w:r w:rsidRPr="00C42700">
              <w:rPr>
                <w:rFonts w:ascii="Calibri" w:hAnsi="Calibri" w:cs="Calibri"/>
                <w:sz w:val="20"/>
                <w:szCs w:val="20"/>
              </w:rPr>
              <w:t>µ</w:t>
            </w:r>
            <w:r w:rsidRPr="00C42700">
              <w:rPr>
                <w:sz w:val="20"/>
                <w:szCs w:val="20"/>
              </w:rPr>
              <w:t xml:space="preserve">g/ml odniesieniu do NIST z SRM i PN-EN ISO 17034, </w:t>
            </w:r>
            <w:proofErr w:type="spellStart"/>
            <w:r w:rsidRPr="00C42700">
              <w:rPr>
                <w:sz w:val="20"/>
                <w:szCs w:val="20"/>
              </w:rPr>
              <w:t>np.AccuStandard</w:t>
            </w:r>
            <w:proofErr w:type="spellEnd"/>
            <w:r w:rsidRPr="00C42700">
              <w:rPr>
                <w:sz w:val="20"/>
                <w:szCs w:val="20"/>
              </w:rPr>
              <w:t xml:space="preserve"> nr IC-NO3-N-1</w:t>
            </w:r>
            <w:r w:rsidR="007576D7" w:rsidRPr="00C42700">
              <w:rPr>
                <w:sz w:val="20"/>
                <w:szCs w:val="20"/>
              </w:rPr>
              <w:t>0</w:t>
            </w:r>
            <w:r w:rsidRPr="00C42700">
              <w:rPr>
                <w:sz w:val="20"/>
                <w:szCs w:val="20"/>
              </w:rPr>
              <w:t>X-1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D993A2" w14:textId="77777777" w:rsidR="006A017D" w:rsidRPr="00C42700" w:rsidRDefault="006A017D" w:rsidP="006A017D">
            <w:pPr>
              <w:jc w:val="center"/>
              <w:rPr>
                <w:sz w:val="20"/>
                <w:szCs w:val="20"/>
              </w:rPr>
            </w:pPr>
            <w:r w:rsidRPr="00C42700">
              <w:rPr>
                <w:sz w:val="20"/>
                <w:szCs w:val="20"/>
              </w:rPr>
              <w:t>100ml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016E70" w14:textId="77777777" w:rsidR="006A017D" w:rsidRPr="00C42700" w:rsidRDefault="006A017D" w:rsidP="006A017D">
            <w:pPr>
              <w:jc w:val="center"/>
              <w:rPr>
                <w:sz w:val="20"/>
                <w:szCs w:val="20"/>
              </w:rPr>
            </w:pPr>
            <w:r w:rsidRPr="00C42700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F6AE90" w14:textId="77777777" w:rsidR="006A017D" w:rsidRPr="00C42700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27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375B2" w14:textId="77777777" w:rsidR="006A017D" w:rsidRPr="00C42700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27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70E07" w14:textId="77777777" w:rsidR="006A017D" w:rsidRPr="00C42700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27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1DD5D" w14:textId="77777777" w:rsidR="006A017D" w:rsidRPr="00C42700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27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1602D1" w14:textId="77777777" w:rsidR="006A017D" w:rsidRPr="00C42700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4270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2C491844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400593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229505" w14:textId="77777777" w:rsidR="006A017D" w:rsidRDefault="006A017D" w:rsidP="006A0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Azot azotanowy (III) w roztworze wodnym 100 µg/ml odniesieniu do NIST z SRM i PN-EN ISO 17034, </w:t>
            </w:r>
            <w:proofErr w:type="spellStart"/>
            <w:r>
              <w:rPr>
                <w:sz w:val="20"/>
                <w:szCs w:val="20"/>
              </w:rPr>
              <w:t>np.AccuStandard</w:t>
            </w:r>
            <w:proofErr w:type="spellEnd"/>
            <w:r>
              <w:rPr>
                <w:sz w:val="20"/>
                <w:szCs w:val="20"/>
              </w:rPr>
              <w:t xml:space="preserve"> nr IC-NO2-N-1X-1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BBB8A2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A6F432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F2F7BC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6AB67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A92E4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21410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E87E7C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6382F8AF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34AB8C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A5BEDF" w14:textId="77777777" w:rsidR="006A017D" w:rsidRDefault="006A017D" w:rsidP="006A0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Azotany  roztwór wzorcowy 1000 mg/l  </w:t>
            </w:r>
            <w:r>
              <w:rPr>
                <w:sz w:val="20"/>
                <w:szCs w:val="20"/>
              </w:rPr>
              <w:br/>
              <w:t xml:space="preserve">w odniesieniu do SRM z NIST  i PN-EN ISO 17034, np. </w:t>
            </w:r>
            <w:proofErr w:type="spellStart"/>
            <w:r>
              <w:rPr>
                <w:sz w:val="20"/>
                <w:szCs w:val="20"/>
              </w:rPr>
              <w:t>CPAchem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9866E0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AF6E92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31D705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29796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E14E2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3EF34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7C7436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3183F4AC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8B2CD7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43F0BA" w14:textId="77777777" w:rsidR="006A017D" w:rsidRDefault="006A017D" w:rsidP="006A0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Wzorzec mętności formaldehydowy  CRM 1000±7NTU odniesieniu do NIST z SRM i PN-EN ISO 17034, np. </w:t>
            </w:r>
            <w:proofErr w:type="spellStart"/>
            <w:r>
              <w:rPr>
                <w:sz w:val="20"/>
                <w:szCs w:val="20"/>
              </w:rPr>
              <w:t>CPAchem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76C105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7D887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9A623F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7F55D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CA89B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D2883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37FA23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55C738FB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4E29CD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6639C" w14:textId="77777777" w:rsidR="006A017D" w:rsidRDefault="006A017D" w:rsidP="006A017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2,00±0,01 w 25°C roztwór buforowy CRM w odniesieniu do NIST z SRM i PN-EN ISO 17034, </w:t>
            </w:r>
            <w:proofErr w:type="spellStart"/>
            <w:r>
              <w:rPr>
                <w:sz w:val="20"/>
                <w:szCs w:val="20"/>
              </w:rPr>
              <w:t>np.CPA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Chem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480BC0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F78172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2DAAD6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FA4F8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86DAD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4466F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F0031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0D2A1281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E1E593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3123ED" w14:textId="77777777" w:rsidR="006A017D" w:rsidRDefault="006A017D" w:rsidP="006A0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Wzorzec mętności formaldehydowy  CRM 20±0,1NTU odniesieniu do NIST z SRM i PN-EN ISO 17034, np. </w:t>
            </w:r>
            <w:proofErr w:type="spellStart"/>
            <w:r>
              <w:rPr>
                <w:sz w:val="20"/>
                <w:szCs w:val="20"/>
              </w:rPr>
              <w:t>CPAchem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3C07AC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FF43C0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D6F6BE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C49044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F7837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3A507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AEEF95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641AAA5B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149D95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13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EE11E2" w14:textId="77777777" w:rsidR="006A017D" w:rsidRDefault="006A017D" w:rsidP="006A017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4,01±0,01 w 25°C roztwór buforowy CRM w odniesieniu do NIST z SRM i PN-EN ISO 17034, </w:t>
            </w:r>
            <w:proofErr w:type="spellStart"/>
            <w:r>
              <w:rPr>
                <w:sz w:val="20"/>
                <w:szCs w:val="20"/>
              </w:rPr>
              <w:t>np.CPA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Chem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30B9C8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540DB7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9EFA13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C8783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799E9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85A16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24BAAF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19D160A5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065CA4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1CFBE3" w14:textId="77777777" w:rsidR="006A017D" w:rsidRDefault="006A017D" w:rsidP="006A017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4,01±0,01 w 25°C roztwór buforowy CRM w odniesieniu do NIST z SRM i PN-EN ISO 17034,  inne niż w </w:t>
            </w:r>
            <w:proofErr w:type="spellStart"/>
            <w:r>
              <w:rPr>
                <w:sz w:val="20"/>
                <w:szCs w:val="20"/>
              </w:rPr>
              <w:t>poz</w:t>
            </w:r>
            <w:proofErr w:type="spellEnd"/>
            <w:r>
              <w:rPr>
                <w:sz w:val="20"/>
                <w:szCs w:val="20"/>
              </w:rPr>
              <w:t xml:space="preserve"> 14.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F7F421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5D6677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3099DB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B29FF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6E165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1BDA7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2580F7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04E85371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55669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80C407" w14:textId="77777777" w:rsidR="006A017D" w:rsidRDefault="006A017D" w:rsidP="006A017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7,00 ±0,01 w 25°C roztwór buforowy CRM w odniesieniu do NIST z SRM i PN-EN ISO 17034,  np.SPC Science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ECF7C3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E9EF06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38FCC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05E0C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4E381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88A20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07EBA9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4934B90B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D5CD80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3981DB" w14:textId="77777777" w:rsidR="006A017D" w:rsidRDefault="006A017D" w:rsidP="006A017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7,00 ±0,01 w 25°C roztwór buforowy CRM w odniesieniu do NIST z SRM i PN-EN ISO 17034,  np.SPC Science inne niż w </w:t>
            </w:r>
            <w:proofErr w:type="spellStart"/>
            <w:r>
              <w:rPr>
                <w:sz w:val="20"/>
                <w:szCs w:val="20"/>
              </w:rPr>
              <w:t>poz</w:t>
            </w:r>
            <w:proofErr w:type="spellEnd"/>
            <w:r>
              <w:rPr>
                <w:sz w:val="20"/>
                <w:szCs w:val="20"/>
              </w:rPr>
              <w:t xml:space="preserve"> .16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377B5C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84593C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5FF9FC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6124F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951C5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2A9C9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F87F34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3D9A7247" w14:textId="77777777" w:rsidTr="00234355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ABBBF5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565B22" w14:textId="77777777" w:rsidR="006A017D" w:rsidRDefault="006A017D" w:rsidP="006A017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9,00±0,01 w 25°C roztwór buforowy CRM w odniesieniu do NIST z SRM i PN-EN ISO 17034,  np.SPC Science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F2D282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82B70A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B4F777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65B3C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6DFD0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538A7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7B55E1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00131042" w14:textId="77777777" w:rsidTr="00234355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1EE9F4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021F83" w14:textId="77777777" w:rsidR="006A017D" w:rsidRDefault="006A017D" w:rsidP="006A017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10,00 ±0,02 w 25°C roztwór buforowy CRM w odniesieniu do NIST z SRM i PN-EN ISO 17034, np. CPA </w:t>
            </w:r>
            <w:proofErr w:type="spellStart"/>
            <w:r>
              <w:rPr>
                <w:sz w:val="20"/>
                <w:szCs w:val="20"/>
              </w:rPr>
              <w:t>Chem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7FD7AF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82080C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7BAC66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1783B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BE4B98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6F018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159572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42AF456D" w14:textId="77777777" w:rsidTr="00234355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635F48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4B4CE9" w14:textId="77777777" w:rsidR="006A017D" w:rsidRDefault="006A017D" w:rsidP="006A0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1413 µS/cm standard konduktometryczny CRM w odniesieniu do NIST i PN-EN ISO 17034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D26295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1CC31A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756F2C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6C3B3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E8645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1A92E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438AE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2A691159" w14:textId="77777777" w:rsidTr="00234355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0734BF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F6E8A" w14:textId="77777777" w:rsidR="006A017D" w:rsidRDefault="006A017D" w:rsidP="006A0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µS/cm standard konduktometryczny CRM w odniesieniu do NIST i PN-EN ISO 17034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C04DDF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781E29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29BC92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4174A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E3B3C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36654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D99656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6A017D" w:rsidRPr="00234355" w14:paraId="5FE73711" w14:textId="77777777" w:rsidTr="00234355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CB4E56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890C43" w14:textId="77777777" w:rsidR="006A017D" w:rsidRDefault="006A017D" w:rsidP="006A0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Amoniak  roztwór wzorcowy 1000 mg/l </w:t>
            </w:r>
            <w:r>
              <w:rPr>
                <w:sz w:val="20"/>
                <w:szCs w:val="20"/>
              </w:rPr>
              <w:br/>
              <w:t xml:space="preserve"> w odniesieniu do SRM z NIST  i PN-EN ISO 17034, np. </w:t>
            </w:r>
            <w:proofErr w:type="spellStart"/>
            <w:r>
              <w:rPr>
                <w:sz w:val="20"/>
                <w:szCs w:val="20"/>
              </w:rPr>
              <w:t>CPAchem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A84A11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2E6551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F1808F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1DDC743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3242F5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3FA750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02A0FF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A017D" w:rsidRPr="00234355" w14:paraId="2AD24228" w14:textId="77777777" w:rsidTr="00234355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387E9D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5E150B" w14:textId="77777777" w:rsidR="006A017D" w:rsidRDefault="006A017D" w:rsidP="006A0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Fluorki roztwór wzorcowy 1000 mg/l  </w:t>
            </w:r>
            <w:r>
              <w:rPr>
                <w:sz w:val="20"/>
                <w:szCs w:val="20"/>
              </w:rPr>
              <w:br/>
              <w:t xml:space="preserve">w odniesieniu do SRM z NIST  i PN-EN ISO 17034, np. </w:t>
            </w:r>
            <w:proofErr w:type="spellStart"/>
            <w:r>
              <w:rPr>
                <w:sz w:val="20"/>
                <w:szCs w:val="20"/>
              </w:rPr>
              <w:t>CPAchem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5A0FD4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1E00C5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106DB8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74DF1E8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45FE64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D0325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AE5A7D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A017D" w:rsidRPr="00234355" w14:paraId="38224E68" w14:textId="77777777" w:rsidTr="00234355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40BCB7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49D8F" w14:textId="77777777" w:rsidR="006A017D" w:rsidRDefault="006A017D" w:rsidP="006A01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Azotyny  roztwór wzorcowy 1000 mg/l  </w:t>
            </w:r>
            <w:r>
              <w:rPr>
                <w:sz w:val="20"/>
                <w:szCs w:val="20"/>
              </w:rPr>
              <w:br/>
              <w:t xml:space="preserve">w odniesieniu do SRM z NIST  i PN-EN ISO 17034, np. </w:t>
            </w:r>
            <w:proofErr w:type="spellStart"/>
            <w:r>
              <w:rPr>
                <w:sz w:val="20"/>
                <w:szCs w:val="20"/>
              </w:rPr>
              <w:t>CPAchem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6D5210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250ml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F204DA" w14:textId="77777777" w:rsidR="006A017D" w:rsidRDefault="006A017D" w:rsidP="006A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B1259D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6FCF325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0896A1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875D34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0F6F01" w14:textId="77777777" w:rsidR="006A017D" w:rsidRPr="00234355" w:rsidRDefault="006A017D" w:rsidP="006A0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234355" w14:paraId="6F9E3E62" w14:textId="77777777" w:rsidTr="00234355">
        <w:trPr>
          <w:trHeight w:val="315"/>
        </w:trPr>
        <w:tc>
          <w:tcPr>
            <w:tcW w:w="645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26CBD8" w14:textId="77777777" w:rsidR="00234355" w:rsidRPr="00234355" w:rsidRDefault="00234355" w:rsidP="00234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6CBB3" w14:textId="77777777"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16EA3" w14:textId="77777777"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E5088" w14:textId="77777777"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47236" w14:textId="77777777" w:rsidR="00234355" w:rsidRPr="00234355" w:rsidRDefault="00234355" w:rsidP="00234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34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0,00</w:t>
            </w:r>
          </w:p>
        </w:tc>
      </w:tr>
    </w:tbl>
    <w:p w14:paraId="24CC1B5B" w14:textId="77777777" w:rsidR="00234355" w:rsidRPr="006150ED" w:rsidRDefault="006A017D" w:rsidP="00234355">
      <w:pPr>
        <w:ind w:left="-567"/>
        <w:jc w:val="both"/>
        <w:rPr>
          <w:sz w:val="20"/>
          <w:szCs w:val="20"/>
        </w:rPr>
      </w:pPr>
      <w:r>
        <w:rPr>
          <w:sz w:val="24"/>
          <w:szCs w:val="24"/>
        </w:rPr>
        <w:br/>
      </w:r>
      <w:r w:rsidR="00234355" w:rsidRPr="00234355">
        <w:rPr>
          <w:sz w:val="24"/>
          <w:szCs w:val="24"/>
        </w:rPr>
        <w:t>Ww. wzorce mają zapewniać spójność wyników pomiarów z jednostkami miar Międzynarodowego Układu Jednostek Miar (SI) i spełniać wymagania normy 17034.</w:t>
      </w:r>
      <w:r>
        <w:rPr>
          <w:sz w:val="24"/>
          <w:szCs w:val="24"/>
        </w:rPr>
        <w:t xml:space="preserve"> </w:t>
      </w:r>
      <w:r w:rsidR="00234355" w:rsidRPr="00234355">
        <w:rPr>
          <w:sz w:val="24"/>
          <w:szCs w:val="24"/>
        </w:rPr>
        <w:t xml:space="preserve">Wzorce należy dostarczyć ze świadectwem wzorcowania GUM lub certyfikatem akredytowanego laboratorium wzorcującego </w:t>
      </w:r>
      <w:r>
        <w:rPr>
          <w:sz w:val="24"/>
          <w:szCs w:val="24"/>
        </w:rPr>
        <w:br/>
      </w:r>
      <w:r w:rsidR="00234355" w:rsidRPr="00234355">
        <w:rPr>
          <w:sz w:val="24"/>
          <w:szCs w:val="24"/>
        </w:rPr>
        <w:t>i aktualnymi kartami charakterystyk , okres ważności: minimum  rok od daty dostawy</w:t>
      </w:r>
      <w:r w:rsidR="00234355" w:rsidRPr="006150ED">
        <w:rPr>
          <w:sz w:val="20"/>
          <w:szCs w:val="20"/>
        </w:rPr>
        <w:t>.</w:t>
      </w:r>
    </w:p>
    <w:tbl>
      <w:tblPr>
        <w:tblW w:w="155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9"/>
        <w:gridCol w:w="228"/>
        <w:gridCol w:w="197"/>
        <w:gridCol w:w="1134"/>
        <w:gridCol w:w="160"/>
        <w:gridCol w:w="160"/>
        <w:gridCol w:w="160"/>
        <w:gridCol w:w="124"/>
        <w:gridCol w:w="36"/>
        <w:gridCol w:w="124"/>
        <w:gridCol w:w="160"/>
        <w:gridCol w:w="160"/>
        <w:gridCol w:w="4076"/>
        <w:gridCol w:w="444"/>
      </w:tblGrid>
      <w:tr w:rsidR="00234355" w:rsidRPr="006150ED" w14:paraId="0488A5F0" w14:textId="77777777" w:rsidTr="00AF5521">
        <w:trPr>
          <w:trHeight w:val="315"/>
        </w:trPr>
        <w:tc>
          <w:tcPr>
            <w:tcW w:w="10078" w:type="dxa"/>
            <w:gridSpan w:val="5"/>
            <w:shd w:val="clear" w:color="auto" w:fill="auto"/>
            <w:noWrap/>
            <w:vAlign w:val="center"/>
            <w:hideMark/>
          </w:tcPr>
          <w:p w14:paraId="45423F4F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2.  </w:t>
            </w:r>
            <w:r w:rsidRPr="0061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Termin płatności /nr konta 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19839DF5" w14:textId="77777777" w:rsidR="00234355" w:rsidRPr="006150ED" w:rsidRDefault="00234355" w:rsidP="00AF552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14:paraId="694F74D3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14:paraId="2841C508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7E30797A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24B138A7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14:paraId="3DD737E8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6150ED" w14:paraId="0C159C04" w14:textId="77777777" w:rsidTr="00AF5521">
        <w:trPr>
          <w:gridAfter w:val="1"/>
          <w:wAfter w:w="444" w:type="dxa"/>
          <w:trHeight w:val="315"/>
        </w:trPr>
        <w:tc>
          <w:tcPr>
            <w:tcW w:w="9918" w:type="dxa"/>
            <w:gridSpan w:val="4"/>
            <w:shd w:val="clear" w:color="auto" w:fill="auto"/>
            <w:noWrap/>
            <w:vAlign w:val="center"/>
            <w:hideMark/>
          </w:tcPr>
          <w:p w14:paraId="095295D3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61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61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Termin  dostawy ....................................................................................................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404A6484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00FF03E2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5244A61B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14:paraId="2EA52BB5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4"/>
            <w:shd w:val="clear" w:color="auto" w:fill="auto"/>
            <w:noWrap/>
            <w:vAlign w:val="bottom"/>
            <w:hideMark/>
          </w:tcPr>
          <w:p w14:paraId="118A9227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6150ED" w14:paraId="56166615" w14:textId="77777777" w:rsidTr="00AF5521">
        <w:trPr>
          <w:trHeight w:val="315"/>
        </w:trPr>
        <w:tc>
          <w:tcPr>
            <w:tcW w:w="10078" w:type="dxa"/>
            <w:gridSpan w:val="5"/>
            <w:shd w:val="clear" w:color="auto" w:fill="auto"/>
            <w:noWrap/>
            <w:vAlign w:val="center"/>
            <w:hideMark/>
          </w:tcPr>
          <w:p w14:paraId="340F019F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4.  </w:t>
            </w:r>
            <w:r w:rsidRPr="0061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Inne .........................................................................................................................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3EBE0522" w14:textId="77777777" w:rsidR="00234355" w:rsidRPr="006150ED" w:rsidRDefault="00234355" w:rsidP="00AF552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14:paraId="1AD7B10F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14:paraId="5FB05FC5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0C56E1CF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7C21827C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14:paraId="2C97C968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6150ED" w14:paraId="2F0A99DC" w14:textId="77777777" w:rsidTr="00AF5521">
        <w:trPr>
          <w:trHeight w:val="315"/>
        </w:trPr>
        <w:tc>
          <w:tcPr>
            <w:tcW w:w="8587" w:type="dxa"/>
            <w:gridSpan w:val="2"/>
            <w:shd w:val="clear" w:color="auto" w:fill="auto"/>
            <w:noWrap/>
            <w:vAlign w:val="center"/>
            <w:hideMark/>
          </w:tcPr>
          <w:p w14:paraId="34572286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   Dnia  </w:t>
            </w:r>
            <w:r w:rsidRPr="00615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........................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14:paraId="0DD441EE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14:paraId="22F1F35F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371247EC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14:paraId="535DFC5A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14:paraId="57A6FDCF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3C63C45E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5A711FA4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14:paraId="40D7BA15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34355" w:rsidRPr="006150ED" w14:paraId="7D2A9561" w14:textId="77777777" w:rsidTr="00AF5521">
        <w:trPr>
          <w:trHeight w:val="155"/>
        </w:trPr>
        <w:tc>
          <w:tcPr>
            <w:tcW w:w="8359" w:type="dxa"/>
            <w:shd w:val="clear" w:color="auto" w:fill="auto"/>
            <w:noWrap/>
            <w:vAlign w:val="bottom"/>
            <w:hideMark/>
          </w:tcPr>
          <w:p w14:paraId="44BD6BC8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                                                             ……………………………………….</w:t>
            </w:r>
          </w:p>
        </w:tc>
        <w:tc>
          <w:tcPr>
            <w:tcW w:w="228" w:type="dxa"/>
            <w:shd w:val="clear" w:color="auto" w:fill="auto"/>
            <w:noWrap/>
            <w:vAlign w:val="bottom"/>
            <w:hideMark/>
          </w:tcPr>
          <w:p w14:paraId="31DCAFD9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14:paraId="7A52E9A7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14:paraId="59DA92FE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314606B2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</w:tcPr>
          <w:p w14:paraId="667BAE22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14:paraId="31D43587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35165A74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3598E8E3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center"/>
            <w:hideMark/>
          </w:tcPr>
          <w:p w14:paraId="462B10A6" w14:textId="77777777" w:rsidR="00234355" w:rsidRPr="006150ED" w:rsidRDefault="00234355" w:rsidP="00AF55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615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  <w:t>.........................................................................</w:t>
            </w:r>
          </w:p>
        </w:tc>
      </w:tr>
      <w:tr w:rsidR="00234355" w:rsidRPr="006150ED" w14:paraId="7B6EBA3D" w14:textId="77777777" w:rsidTr="00AF5521">
        <w:trPr>
          <w:trHeight w:val="80"/>
        </w:trPr>
        <w:tc>
          <w:tcPr>
            <w:tcW w:w="8587" w:type="dxa"/>
            <w:gridSpan w:val="2"/>
            <w:shd w:val="clear" w:color="auto" w:fill="auto"/>
            <w:noWrap/>
            <w:vAlign w:val="center"/>
            <w:hideMark/>
          </w:tcPr>
          <w:p w14:paraId="65B1ABB6" w14:textId="77777777" w:rsidR="00234355" w:rsidRPr="006150ED" w:rsidRDefault="00234355" w:rsidP="00AF5521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                                           </w:t>
            </w:r>
            <w:r w:rsidRPr="006150E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vertAlign w:val="superscript"/>
                <w:lang w:eastAsia="pl-PL"/>
              </w:rPr>
              <w:t xml:space="preserve"> pieczątka i podpis  osoby upoważnionej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14:paraId="6C156086" w14:textId="77777777" w:rsidR="00234355" w:rsidRPr="006150ED" w:rsidRDefault="00234355" w:rsidP="00AF5521">
            <w:pPr>
              <w:spacing w:after="0" w:line="240" w:lineRule="auto"/>
              <w:ind w:firstLineChars="1500" w:firstLine="360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94" w:type="dxa"/>
            <w:gridSpan w:val="2"/>
            <w:shd w:val="clear" w:color="auto" w:fill="auto"/>
            <w:noWrap/>
            <w:vAlign w:val="bottom"/>
            <w:hideMark/>
          </w:tcPr>
          <w:p w14:paraId="0B24D4BE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1F022B68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84" w:type="dxa"/>
            <w:gridSpan w:val="2"/>
            <w:shd w:val="clear" w:color="auto" w:fill="auto"/>
            <w:noWrap/>
            <w:vAlign w:val="bottom"/>
            <w:hideMark/>
          </w:tcPr>
          <w:p w14:paraId="3147F8F8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gridSpan w:val="2"/>
            <w:shd w:val="clear" w:color="auto" w:fill="auto"/>
            <w:noWrap/>
            <w:vAlign w:val="bottom"/>
            <w:hideMark/>
          </w:tcPr>
          <w:p w14:paraId="312700CF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4056E050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14:paraId="5FE8321B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20" w:type="dxa"/>
            <w:gridSpan w:val="2"/>
            <w:shd w:val="clear" w:color="auto" w:fill="auto"/>
            <w:noWrap/>
            <w:vAlign w:val="bottom"/>
            <w:hideMark/>
          </w:tcPr>
          <w:p w14:paraId="69D715DD" w14:textId="77777777" w:rsidR="00234355" w:rsidRPr="006150ED" w:rsidRDefault="00234355" w:rsidP="00AF5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1EBB922" w14:textId="77777777" w:rsidR="006A017D" w:rsidRDefault="006A017D" w:rsidP="006A017D"/>
    <w:sectPr w:rsidR="006A017D" w:rsidSect="006A017D">
      <w:footerReference w:type="default" r:id="rId6"/>
      <w:pgSz w:w="11906" w:h="16838"/>
      <w:pgMar w:top="284" w:right="1417" w:bottom="1417" w:left="1417" w:header="708" w:footer="4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8F70A" w14:textId="77777777" w:rsidR="008E316F" w:rsidRDefault="008E316F" w:rsidP="006A017D">
      <w:pPr>
        <w:spacing w:after="0" w:line="240" w:lineRule="auto"/>
      </w:pPr>
      <w:r>
        <w:separator/>
      </w:r>
    </w:p>
  </w:endnote>
  <w:endnote w:type="continuationSeparator" w:id="0">
    <w:p w14:paraId="4739E6B4" w14:textId="77777777" w:rsidR="008E316F" w:rsidRDefault="008E316F" w:rsidP="006A0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9341628"/>
      <w:docPartObj>
        <w:docPartGallery w:val="Page Numbers (Bottom of Page)"/>
        <w:docPartUnique/>
      </w:docPartObj>
    </w:sdtPr>
    <w:sdtEndPr/>
    <w:sdtContent>
      <w:sdt>
        <w:sdtPr>
          <w:id w:val="297736846"/>
          <w:docPartObj>
            <w:docPartGallery w:val="Page Numbers (Top of Page)"/>
            <w:docPartUnique/>
          </w:docPartObj>
        </w:sdtPr>
        <w:sdtEndPr/>
        <w:sdtContent>
          <w:p w14:paraId="720125AC" w14:textId="77777777" w:rsidR="006A017D" w:rsidRDefault="006A017D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4E9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4E9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0F3B36" w14:textId="77777777" w:rsidR="006A017D" w:rsidRDefault="006A01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6216C5" w14:textId="77777777" w:rsidR="008E316F" w:rsidRDefault="008E316F" w:rsidP="006A017D">
      <w:pPr>
        <w:spacing w:after="0" w:line="240" w:lineRule="auto"/>
      </w:pPr>
      <w:r>
        <w:separator/>
      </w:r>
    </w:p>
  </w:footnote>
  <w:footnote w:type="continuationSeparator" w:id="0">
    <w:p w14:paraId="48026852" w14:textId="77777777" w:rsidR="008E316F" w:rsidRDefault="008E316F" w:rsidP="006A01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355"/>
    <w:rsid w:val="000610BE"/>
    <w:rsid w:val="00234355"/>
    <w:rsid w:val="004E2854"/>
    <w:rsid w:val="00567423"/>
    <w:rsid w:val="006A017D"/>
    <w:rsid w:val="006A2DEF"/>
    <w:rsid w:val="007576D7"/>
    <w:rsid w:val="008E316F"/>
    <w:rsid w:val="008F415B"/>
    <w:rsid w:val="00A63BAD"/>
    <w:rsid w:val="00A65897"/>
    <w:rsid w:val="00C42700"/>
    <w:rsid w:val="00E17553"/>
    <w:rsid w:val="00EB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8C022"/>
  <w15:chartTrackingRefBased/>
  <w15:docId w15:val="{44FD5552-D1EC-4B90-B8A2-D2954220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3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BA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A0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17D"/>
  </w:style>
  <w:style w:type="paragraph" w:styleId="Stopka">
    <w:name w:val="footer"/>
    <w:basedOn w:val="Normalny"/>
    <w:link w:val="StopkaZnak"/>
    <w:uiPriority w:val="99"/>
    <w:unhideWhenUsed/>
    <w:rsid w:val="006A0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8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OZP</cp:lastModifiedBy>
  <cp:revision>4</cp:revision>
  <cp:lastPrinted>2022-03-01T13:53:00Z</cp:lastPrinted>
  <dcterms:created xsi:type="dcterms:W3CDTF">2022-03-01T13:12:00Z</dcterms:created>
  <dcterms:modified xsi:type="dcterms:W3CDTF">2022-03-01T13:53:00Z</dcterms:modified>
</cp:coreProperties>
</file>