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4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2622"/>
        <w:gridCol w:w="1016"/>
        <w:gridCol w:w="842"/>
        <w:gridCol w:w="518"/>
        <w:gridCol w:w="880"/>
        <w:gridCol w:w="85"/>
        <w:gridCol w:w="875"/>
        <w:gridCol w:w="85"/>
        <w:gridCol w:w="495"/>
        <w:gridCol w:w="465"/>
        <w:gridCol w:w="315"/>
        <w:gridCol w:w="645"/>
        <w:gridCol w:w="315"/>
        <w:gridCol w:w="645"/>
        <w:gridCol w:w="960"/>
        <w:gridCol w:w="960"/>
        <w:gridCol w:w="160"/>
      </w:tblGrid>
      <w:tr w:rsidR="006150ED" w:rsidRPr="006150ED" w:rsidTr="0080716B">
        <w:trPr>
          <w:trHeight w:val="315"/>
        </w:trPr>
        <w:tc>
          <w:tcPr>
            <w:tcW w:w="65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150ED" w:rsidRPr="006150ED" w:rsidTr="0080716B">
        <w:trPr>
          <w:trHeight w:val="315"/>
        </w:trPr>
        <w:tc>
          <w:tcPr>
            <w:tcW w:w="3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3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50ED" w:rsidRPr="006150ED" w:rsidRDefault="006150ED" w:rsidP="00615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300"/>
        </w:trPr>
        <w:tc>
          <w:tcPr>
            <w:tcW w:w="4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Pakiet III </w:t>
            </w:r>
            <w:r w:rsidR="00FF17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2022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315"/>
        </w:trPr>
        <w:tc>
          <w:tcPr>
            <w:tcW w:w="9723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OFERTOWY</w:t>
            </w:r>
            <w:r w:rsidRPr="00966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 - dopuszcza się możliwość składania ofert równoważnych na poszczególne odczynniki o parametrach jakościowych nie gorszych niż te określone </w:t>
            </w:r>
          </w:p>
        </w:tc>
      </w:tr>
      <w:tr w:rsidR="00966875" w:rsidRPr="00966875" w:rsidTr="0080716B">
        <w:trPr>
          <w:gridAfter w:val="4"/>
          <w:wAfter w:w="2725" w:type="dxa"/>
          <w:trHeight w:val="450"/>
        </w:trPr>
        <w:tc>
          <w:tcPr>
            <w:tcW w:w="972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30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315"/>
        </w:trPr>
        <w:tc>
          <w:tcPr>
            <w:tcW w:w="4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 WYKAZ poszczególnych artykułów: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642"/>
        </w:trPr>
        <w:tc>
          <w:tcPr>
            <w:tcW w:w="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5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8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7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80716B" w:rsidRPr="00966875" w:rsidTr="0080716B">
        <w:trPr>
          <w:gridAfter w:val="4"/>
          <w:wAfter w:w="2725" w:type="dxa"/>
          <w:trHeight w:val="517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Kwas HCl 35-38%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1000ml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397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Potasu sodu winian 4 hydrat 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402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FF1740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Wodorotlenek so</w:t>
            </w:r>
            <w:r w:rsidR="0080716B">
              <w:rPr>
                <w:sz w:val="20"/>
                <w:szCs w:val="20"/>
              </w:rPr>
              <w:t>du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Siarczan srebra czda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431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salicylan sodu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31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Kwas HNO</w:t>
            </w:r>
            <w:r>
              <w:rPr>
                <w:sz w:val="20"/>
                <w:szCs w:val="20"/>
                <w:vertAlign w:val="subscript"/>
              </w:rPr>
              <w:t xml:space="preserve">3 </w:t>
            </w:r>
            <w:r>
              <w:rPr>
                <w:sz w:val="20"/>
                <w:szCs w:val="20"/>
              </w:rPr>
              <w:t>65%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jc w:val="center"/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7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Kwas octowy lodowaty czda nr kat 115687601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jc w:val="center"/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1 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jc w:val="center"/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jc w:val="center"/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8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Alkohol etylowy-≥ 99,8 % bezwodny; H2O max 0,2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jc w:val="center"/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500 ml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80716B" w:rsidRDefault="0080716B" w:rsidP="0080716B">
            <w:pPr>
              <w:jc w:val="center"/>
              <w:rPr>
                <w:sz w:val="20"/>
                <w:szCs w:val="20"/>
              </w:rPr>
            </w:pPr>
            <w:r w:rsidRPr="0080716B">
              <w:rPr>
                <w:sz w:val="20"/>
                <w:szCs w:val="20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Amoniak roztwór 25 %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Czerń eriochromowa wskaźnik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Odwazka analityczna NaOH 1 mol/l  Chempu nr kat. 168109337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466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Odważka analityczna HCL 1 mol/l Chempur nr kat. 165753132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686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Odwazka analityczna NaOH 0,1 mol/l  Chempu nr kat. 168109336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4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Odważka analityczna HCL 0,1 mol/l Chempur nr kat. 165753132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Odważka analityczna H2SO4 0,05 mol/l Chempur nr kat. 165750639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37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Octan amonu czda Chempur nr kat 111392705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78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N-(1-Naftylo) etylenodiaminy dichlororwodorek czda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10g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Potasu chromian czda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czerwień metylowa wskaźnik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g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78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Srebra azotan cz.d.a. Lab Stan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100g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Odważka analityczna di-sodu szczawian 0,05 mlo/l z odniesieniem do NIST, nr kat. 168085203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sztuka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Odważka analityczna potasu nadmanganian 0,02 mol/dm3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sztuka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Amonu chlorek czda Chempur nr kat. 111372607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Potasu chlorek 3 mol/l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ml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Chloroform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Sól sodowa kwasu dichloroizocyjanurowego 97% Alfa Aersa nr kat. B25304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Sodu tiosiarczan 5 hydrat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Chloramina T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wskaźnikowe pH  5 - 10  co 0,50  np.. Mquant nr kat. 1.09533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op.(100 szt)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wskaźnikowe 7,2 - 9,7 Marcherey-Nagel nr kat.90302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op-5 szt rolki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Paski wskaźnikowe 1,0-4,3 Marcherey-Nagel nr kat.90302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op.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Cis-3 heksen-1-ol 98% 10g ciecz Alfa Aesar A10313.09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Citral 95% 5ml C83007 Sigma Aldrich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5ml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2-methyl isoborneol CRM 47523 100mikrogram/ml Sigma Aldrich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Sacharoza czda 100g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Żelaza II siarczan 7xhydrat czda 100g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Caffeine 99,7% Alfa Aesar 039214.14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Geosmina 1ml CRM 47522100 mikrogram/ml Sigma Aldrich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ampułka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Fast Blue B Salt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sztuka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Błękit bromotymolowy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 (+) Ramnoza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D-Mannit (mannitol)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g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63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Sacharoza czda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g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Dulcytol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Rafinoza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0716B" w:rsidRPr="00966875" w:rsidTr="0080716B">
        <w:trPr>
          <w:gridAfter w:val="4"/>
          <w:wAfter w:w="2725" w:type="dxa"/>
          <w:trHeight w:val="525"/>
        </w:trPr>
        <w:tc>
          <w:tcPr>
            <w:tcW w:w="5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Default="0080716B" w:rsidP="008071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Potasu wodorotlenek czda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g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Default="0080716B" w:rsidP="008071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716B" w:rsidRPr="00966875" w:rsidRDefault="0080716B" w:rsidP="0080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6875" w:rsidRPr="00966875" w:rsidTr="0080716B">
        <w:trPr>
          <w:gridAfter w:val="4"/>
          <w:wAfter w:w="2725" w:type="dxa"/>
          <w:trHeight w:val="315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66875" w:rsidRPr="00966875" w:rsidRDefault="00966875" w:rsidP="00966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96687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</w:tbl>
    <w:p w:rsidR="00966875" w:rsidRDefault="00966875" w:rsidP="006150ED">
      <w:pPr>
        <w:jc w:val="both"/>
        <w:rPr>
          <w:sz w:val="20"/>
          <w:szCs w:val="20"/>
        </w:rPr>
      </w:pPr>
    </w:p>
    <w:p w:rsidR="006150ED" w:rsidRPr="0080716B" w:rsidRDefault="0080716B" w:rsidP="006150ED">
      <w:pPr>
        <w:jc w:val="both"/>
        <w:rPr>
          <w:sz w:val="24"/>
          <w:szCs w:val="24"/>
        </w:rPr>
      </w:pPr>
      <w:r w:rsidRPr="0080716B">
        <w:rPr>
          <w:sz w:val="24"/>
          <w:szCs w:val="24"/>
        </w:rPr>
        <w:t>Ww. pozycje dostarczyć ze świadectwem lub certyfikatem kontroli jakości oraz z Kartami Charakterystyk w wersji elektronicznej. Okres ważności: minimum 2 lata od daty dostawy.</w:t>
      </w: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115"/>
        <w:gridCol w:w="448"/>
      </w:tblGrid>
      <w:tr w:rsidR="006150ED" w:rsidRPr="0080716B" w:rsidTr="00044DBB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80716B" w:rsidRDefault="006150ED" w:rsidP="0080716B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0716B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  Termin płatności /nr konta 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ind w:firstLineChars="200" w:firstLine="48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150ED" w:rsidRPr="0080716B" w:rsidTr="00044DBB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shd w:val="clear" w:color="auto" w:fill="auto"/>
            <w:noWrap/>
            <w:vAlign w:val="center"/>
            <w:hideMark/>
          </w:tcPr>
          <w:p w:rsidR="006150ED" w:rsidRPr="0080716B" w:rsidRDefault="006150ED" w:rsidP="0080716B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0716B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  Termin  dostawy 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150ED" w:rsidRPr="0080716B" w:rsidTr="00044DBB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:rsidR="006150ED" w:rsidRPr="0080716B" w:rsidRDefault="006150ED" w:rsidP="0080716B">
            <w:pPr>
              <w:spacing w:after="0"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0716B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  Inne .........................................................................................................................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ind w:firstLineChars="100" w:firstLine="24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150ED" w:rsidRPr="0080716B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80716B" w:rsidRDefault="006150ED" w:rsidP="0080716B">
            <w:pPr>
              <w:spacing w:after="0" w:line="36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ind w:firstLineChars="500" w:firstLine="100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150ED" w:rsidRPr="0080716B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center"/>
            <w:hideMark/>
          </w:tcPr>
          <w:p w:rsidR="006150ED" w:rsidRPr="0080716B" w:rsidRDefault="00044DBB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ind w:firstLineChars="500" w:firstLine="1000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150ED" w:rsidRPr="0080716B" w:rsidTr="00044DBB">
        <w:trPr>
          <w:trHeight w:val="31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80716B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Dnia   ........................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6150ED" w:rsidRPr="0080716B" w:rsidTr="00044DBB">
        <w:trPr>
          <w:trHeight w:val="315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                                          </w:t>
            </w:r>
            <w:r w:rsidR="00484215"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044DBB"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</w:t>
            </w:r>
            <w:r w:rsidR="00484215"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</w:t>
            </w:r>
            <w:r w:rsidRPr="0080716B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……………………………………….</w:t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center"/>
            <w:hideMark/>
          </w:tcPr>
          <w:p w:rsidR="006150ED" w:rsidRPr="0080716B" w:rsidRDefault="006150ED" w:rsidP="006150ED">
            <w:pPr>
              <w:spacing w:after="0" w:line="240" w:lineRule="auto"/>
              <w:jc w:val="right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80716B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6150ED" w:rsidRPr="0080716B" w:rsidTr="00044DBB">
        <w:trPr>
          <w:trHeight w:val="37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:rsidR="006150ED" w:rsidRPr="0080716B" w:rsidRDefault="00484215" w:rsidP="006150ED">
            <w:pPr>
              <w:spacing w:after="0" w:line="240" w:lineRule="auto"/>
              <w:ind w:firstLineChars="1500" w:firstLine="3600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80716B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</w:t>
            </w:r>
            <w:r w:rsidR="00044DBB" w:rsidRPr="0080716B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</w:t>
            </w:r>
            <w:r w:rsidR="006150ED" w:rsidRPr="0080716B"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pieczątka i podpis  osoby upoważnionej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ind w:firstLineChars="1500" w:firstLine="3600"/>
              <w:rPr>
                <w:rFonts w:eastAsia="Times New Roman" w:cstheme="minorHAnsi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:rsidR="006150ED" w:rsidRPr="0080716B" w:rsidRDefault="006150ED" w:rsidP="006150E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6150ED" w:rsidRDefault="006150ED"/>
    <w:sectPr w:rsidR="006150ED" w:rsidSect="006150ED">
      <w:footerReference w:type="default" r:id="rId6"/>
      <w:pgSz w:w="11906" w:h="16838"/>
      <w:pgMar w:top="426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7EE" w:rsidRDefault="00D807EE" w:rsidP="006150ED">
      <w:pPr>
        <w:spacing w:after="0" w:line="240" w:lineRule="auto"/>
      </w:pPr>
      <w:r>
        <w:separator/>
      </w:r>
    </w:p>
  </w:endnote>
  <w:endnote w:type="continuationSeparator" w:id="0">
    <w:p w:rsidR="00D807EE" w:rsidRDefault="00D807EE" w:rsidP="0061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059118"/>
      <w:docPartObj>
        <w:docPartGallery w:val="Page Numbers (Bottom of Page)"/>
        <w:docPartUnique/>
      </w:docPartObj>
    </w:sdtPr>
    <w:sdtEndPr/>
    <w:sdtContent>
      <w:sdt>
        <w:sdtPr>
          <w:id w:val="469797185"/>
          <w:docPartObj>
            <w:docPartGallery w:val="Page Numbers (Top of Page)"/>
            <w:docPartUnique/>
          </w:docPartObj>
        </w:sdtPr>
        <w:sdtEndPr/>
        <w:sdtContent>
          <w:p w:rsidR="006150ED" w:rsidRDefault="006150ED">
            <w:pPr>
              <w:pStyle w:val="Stopka"/>
              <w:jc w:val="center"/>
            </w:pPr>
            <w:r>
              <w:t>_______________________________________________________________________________________</w:t>
            </w:r>
            <w:r>
              <w:br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174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F174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150ED" w:rsidRDefault="006150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7EE" w:rsidRDefault="00D807EE" w:rsidP="006150ED">
      <w:pPr>
        <w:spacing w:after="0" w:line="240" w:lineRule="auto"/>
      </w:pPr>
      <w:r>
        <w:separator/>
      </w:r>
    </w:p>
  </w:footnote>
  <w:footnote w:type="continuationSeparator" w:id="0">
    <w:p w:rsidR="00D807EE" w:rsidRDefault="00D807EE" w:rsidP="0061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ED"/>
    <w:rsid w:val="00044DBB"/>
    <w:rsid w:val="00103C3B"/>
    <w:rsid w:val="00150955"/>
    <w:rsid w:val="001C4422"/>
    <w:rsid w:val="002D09FD"/>
    <w:rsid w:val="00323819"/>
    <w:rsid w:val="003313D4"/>
    <w:rsid w:val="00484215"/>
    <w:rsid w:val="005C2114"/>
    <w:rsid w:val="006150ED"/>
    <w:rsid w:val="0080716B"/>
    <w:rsid w:val="00966875"/>
    <w:rsid w:val="00B96C26"/>
    <w:rsid w:val="00C97032"/>
    <w:rsid w:val="00D807EE"/>
    <w:rsid w:val="00E31BF9"/>
    <w:rsid w:val="00E90EF7"/>
    <w:rsid w:val="00FD6980"/>
    <w:rsid w:val="00FF1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72241-FA7E-4C7E-B752-9521EACA5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50ED"/>
  </w:style>
  <w:style w:type="paragraph" w:styleId="Stopka">
    <w:name w:val="footer"/>
    <w:basedOn w:val="Normalny"/>
    <w:link w:val="StopkaZnak"/>
    <w:uiPriority w:val="99"/>
    <w:unhideWhenUsed/>
    <w:rsid w:val="00615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50ED"/>
  </w:style>
  <w:style w:type="paragraph" w:styleId="Tekstdymka">
    <w:name w:val="Balloon Text"/>
    <w:basedOn w:val="Normalny"/>
    <w:link w:val="TekstdymkaZnak"/>
    <w:uiPriority w:val="99"/>
    <w:semiHidden/>
    <w:unhideWhenUsed/>
    <w:rsid w:val="00FF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4</cp:revision>
  <cp:lastPrinted>2022-02-18T13:06:00Z</cp:lastPrinted>
  <dcterms:created xsi:type="dcterms:W3CDTF">2022-02-18T09:17:00Z</dcterms:created>
  <dcterms:modified xsi:type="dcterms:W3CDTF">2022-02-18T13:12:00Z</dcterms:modified>
</cp:coreProperties>
</file>