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063D5" w14:textId="5E7EA7C6" w:rsidR="005F5916" w:rsidRPr="005F5916" w:rsidRDefault="005F5916" w:rsidP="005F5916">
      <w:pPr>
        <w:rPr>
          <w:rFonts w:ascii="Arial" w:hAnsi="Arial" w:cs="Arial"/>
          <w:bCs/>
          <w:color w:val="57575B"/>
          <w:sz w:val="24"/>
          <w:szCs w:val="24"/>
        </w:rPr>
      </w:pPr>
      <w:r w:rsidRPr="005F5916">
        <w:rPr>
          <w:rFonts w:ascii="Arial" w:hAnsi="Arial" w:cs="Arial"/>
          <w:bCs/>
          <w:color w:val="57575B"/>
          <w:sz w:val="24"/>
          <w:szCs w:val="24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75B3659F" w14:textId="0F5D8412" w:rsidR="0074307E" w:rsidRPr="00BF3E6E" w:rsidRDefault="0074307E" w:rsidP="005F5916">
      <w:pPr>
        <w:spacing w:after="480" w:line="360" w:lineRule="auto"/>
        <w:rPr>
          <w:rFonts w:ascii="Arial" w:hAnsi="Arial" w:cs="Arial"/>
          <w:sz w:val="32"/>
          <w:szCs w:val="32"/>
        </w:rPr>
      </w:pPr>
      <w:r w:rsidRPr="00BF3E6E">
        <w:rPr>
          <w:rFonts w:ascii="Arial" w:hAnsi="Arial" w:cs="Arial"/>
          <w:b/>
          <w:color w:val="57575B"/>
          <w:sz w:val="32"/>
          <w:szCs w:val="32"/>
        </w:rPr>
        <w:t>Przewodniczący</w:t>
      </w:r>
    </w:p>
    <w:p w14:paraId="2824ECE6" w14:textId="462349CA" w:rsidR="00363F49" w:rsidRPr="005F5916" w:rsidRDefault="0074307E" w:rsidP="005F5916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F5916">
        <w:rPr>
          <w:rFonts w:ascii="Arial" w:hAnsi="Arial" w:cs="Arial"/>
          <w:sz w:val="24"/>
          <w:szCs w:val="24"/>
        </w:rPr>
        <w:t>Warszawa,</w:t>
      </w:r>
      <w:r w:rsidR="00851D91" w:rsidRPr="005F5916">
        <w:rPr>
          <w:rFonts w:ascii="Arial" w:hAnsi="Arial" w:cs="Arial"/>
          <w:sz w:val="24"/>
          <w:szCs w:val="24"/>
        </w:rPr>
        <w:t xml:space="preserve"> </w:t>
      </w:r>
      <w:r w:rsidR="005D6ED2">
        <w:rPr>
          <w:rFonts w:ascii="Arial" w:hAnsi="Arial" w:cs="Arial"/>
          <w:sz w:val="24"/>
          <w:szCs w:val="24"/>
        </w:rPr>
        <w:t>9</w:t>
      </w:r>
      <w:r w:rsidR="00C83337" w:rsidRPr="005F5916">
        <w:rPr>
          <w:rFonts w:ascii="Arial" w:hAnsi="Arial" w:cs="Arial"/>
          <w:sz w:val="24"/>
          <w:szCs w:val="24"/>
        </w:rPr>
        <w:t xml:space="preserve"> </w:t>
      </w:r>
      <w:r w:rsidR="005D6ED2">
        <w:rPr>
          <w:rFonts w:ascii="Arial" w:hAnsi="Arial" w:cs="Arial"/>
          <w:sz w:val="24"/>
          <w:szCs w:val="24"/>
        </w:rPr>
        <w:t xml:space="preserve">lutego </w:t>
      </w:r>
      <w:r w:rsidR="00016024" w:rsidRPr="005F5916">
        <w:rPr>
          <w:rFonts w:ascii="Arial" w:hAnsi="Arial" w:cs="Arial"/>
          <w:sz w:val="24"/>
          <w:szCs w:val="24"/>
        </w:rPr>
        <w:t xml:space="preserve">2022 </w:t>
      </w:r>
      <w:r w:rsidRPr="005F5916">
        <w:rPr>
          <w:rFonts w:ascii="Arial" w:hAnsi="Arial" w:cs="Arial"/>
          <w:sz w:val="24"/>
          <w:szCs w:val="24"/>
        </w:rPr>
        <w:t>r.</w:t>
      </w:r>
    </w:p>
    <w:p w14:paraId="21089AD4" w14:textId="1AD98E92" w:rsidR="0074307E" w:rsidRPr="005F5916" w:rsidRDefault="0074307E" w:rsidP="005F5916">
      <w:pPr>
        <w:tabs>
          <w:tab w:val="left" w:pos="930"/>
          <w:tab w:val="right" w:pos="9072"/>
        </w:tabs>
        <w:spacing w:after="480" w:line="36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</w:pPr>
      <w:r w:rsidRPr="005F591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Sygn. akt</w:t>
      </w:r>
      <w:r w:rsidRPr="005F591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5F591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KR </w:t>
      </w:r>
      <w:r w:rsidR="005D6ED2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V</w:t>
      </w:r>
      <w:r w:rsidRPr="005F591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I</w:t>
      </w:r>
      <w:r w:rsidR="00EA5D5C" w:rsidRPr="005F591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R</w:t>
      </w:r>
      <w:r w:rsidR="005E272E" w:rsidRPr="005F591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  <w:r w:rsidR="005D6ED2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9</w:t>
      </w:r>
      <w:r w:rsidR="005F591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ukośnik </w:t>
      </w:r>
      <w:r w:rsidR="00C83337" w:rsidRPr="005F591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22</w:t>
      </w:r>
    </w:p>
    <w:p w14:paraId="4EAD11EB" w14:textId="718E965D" w:rsidR="005F6322" w:rsidRPr="005F5916" w:rsidRDefault="005F6322" w:rsidP="005F5916">
      <w:pPr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5F5916">
        <w:rPr>
          <w:rFonts w:ascii="Arial" w:hAnsi="Arial" w:cs="Arial"/>
          <w:b/>
          <w:sz w:val="24"/>
          <w:szCs w:val="24"/>
          <w:lang w:eastAsia="pl-PL"/>
        </w:rPr>
        <w:t>DPA-</w:t>
      </w:r>
      <w:r w:rsidR="005D6ED2">
        <w:rPr>
          <w:rFonts w:ascii="Arial" w:hAnsi="Arial" w:cs="Arial"/>
          <w:b/>
          <w:sz w:val="24"/>
          <w:szCs w:val="24"/>
          <w:lang w:eastAsia="pl-PL"/>
        </w:rPr>
        <w:t>V</w:t>
      </w:r>
      <w:r w:rsidRPr="005F5916">
        <w:rPr>
          <w:rFonts w:ascii="Arial" w:hAnsi="Arial" w:cs="Arial"/>
          <w:b/>
          <w:sz w:val="24"/>
          <w:szCs w:val="24"/>
          <w:lang w:eastAsia="pl-PL"/>
        </w:rPr>
        <w:t>I.91</w:t>
      </w:r>
      <w:r w:rsidR="00C40393" w:rsidRPr="005F5916">
        <w:rPr>
          <w:rFonts w:ascii="Arial" w:hAnsi="Arial" w:cs="Arial"/>
          <w:b/>
          <w:sz w:val="24"/>
          <w:szCs w:val="24"/>
          <w:lang w:eastAsia="pl-PL"/>
        </w:rPr>
        <w:t>30</w:t>
      </w:r>
      <w:r w:rsidR="00C83337" w:rsidRPr="005F5916">
        <w:rPr>
          <w:rFonts w:ascii="Arial" w:hAnsi="Arial" w:cs="Arial"/>
          <w:b/>
          <w:sz w:val="24"/>
          <w:szCs w:val="24"/>
          <w:lang w:eastAsia="pl-PL"/>
        </w:rPr>
        <w:t>.</w:t>
      </w:r>
      <w:r w:rsidR="005D6ED2">
        <w:rPr>
          <w:rFonts w:ascii="Arial" w:hAnsi="Arial" w:cs="Arial"/>
          <w:b/>
          <w:sz w:val="24"/>
          <w:szCs w:val="24"/>
          <w:lang w:eastAsia="pl-PL"/>
        </w:rPr>
        <w:t>3</w:t>
      </w:r>
      <w:r w:rsidR="00C83337" w:rsidRPr="005F5916">
        <w:rPr>
          <w:rFonts w:ascii="Arial" w:hAnsi="Arial" w:cs="Arial"/>
          <w:b/>
          <w:sz w:val="24"/>
          <w:szCs w:val="24"/>
          <w:lang w:eastAsia="pl-PL"/>
        </w:rPr>
        <w:t>.2022</w:t>
      </w:r>
    </w:p>
    <w:p w14:paraId="1F6516B4" w14:textId="5AD577CD" w:rsidR="0074307E" w:rsidRPr="005F5916" w:rsidRDefault="0074307E" w:rsidP="005F5916">
      <w:pPr>
        <w:suppressAutoHyphens/>
        <w:spacing w:after="48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5F591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</w:t>
      </w:r>
      <w:r w:rsidR="005F591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awiadomienie</w:t>
      </w:r>
    </w:p>
    <w:p w14:paraId="0F6DE4CC" w14:textId="0BAC2A88" w:rsidR="0074307E" w:rsidRPr="005F5916" w:rsidRDefault="0074307E" w:rsidP="005F5916">
      <w:pPr>
        <w:suppressAutoHyphens/>
        <w:spacing w:after="48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5F591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o wszczęciu postępowania rozpoznawczego</w:t>
      </w:r>
    </w:p>
    <w:p w14:paraId="14BD2C25" w14:textId="6BC9E30D" w:rsidR="00363F49" w:rsidRPr="005F5916" w:rsidRDefault="0074307E" w:rsidP="005F5916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F5916">
        <w:rPr>
          <w:rFonts w:ascii="Arial" w:eastAsia="Times New Roman" w:hAnsi="Arial" w:cs="Arial"/>
          <w:sz w:val="24"/>
          <w:szCs w:val="24"/>
          <w:lang w:eastAsia="zh-CN"/>
        </w:rPr>
        <w:t xml:space="preserve">Na podstawie art. 16 ust. 2, ust. 3 i ust. 4 ustawy z dnia 9 marca 2017 r. </w:t>
      </w:r>
      <w:r w:rsidRPr="005F5916">
        <w:rPr>
          <w:rFonts w:ascii="Arial" w:eastAsia="Times New Roman" w:hAnsi="Arial" w:cs="Arial"/>
          <w:sz w:val="24"/>
          <w:szCs w:val="24"/>
          <w:lang w:eastAsia="zh-CN"/>
        </w:rPr>
        <w:br/>
        <w:t xml:space="preserve">o szczególnych zasadach usuwania skutków prawnych decyzji reprywatyzacyjnych dotyczących nieruchomości warszawskich, wydanych z naruszeniem prawa </w:t>
      </w:r>
      <w:r w:rsidRPr="005F5916">
        <w:rPr>
          <w:rFonts w:ascii="Arial" w:hAnsi="Arial" w:cs="Arial"/>
          <w:bCs/>
          <w:sz w:val="24"/>
          <w:szCs w:val="24"/>
        </w:rPr>
        <w:t>(</w:t>
      </w:r>
      <w:r w:rsidR="00EB5CC1" w:rsidRPr="005F5916">
        <w:rPr>
          <w:rFonts w:ascii="Arial" w:hAnsi="Arial" w:cs="Arial"/>
          <w:bCs/>
          <w:sz w:val="24"/>
          <w:szCs w:val="24"/>
        </w:rPr>
        <w:t>Dz.</w:t>
      </w:r>
      <w:r w:rsidR="00EC30F9" w:rsidRPr="005F5916">
        <w:rPr>
          <w:rFonts w:ascii="Arial" w:hAnsi="Arial" w:cs="Arial"/>
          <w:bCs/>
          <w:sz w:val="24"/>
          <w:szCs w:val="24"/>
        </w:rPr>
        <w:t xml:space="preserve"> </w:t>
      </w:r>
      <w:r w:rsidR="00EB5CC1" w:rsidRPr="005F5916">
        <w:rPr>
          <w:rFonts w:ascii="Arial" w:hAnsi="Arial" w:cs="Arial"/>
          <w:bCs/>
          <w:sz w:val="24"/>
          <w:szCs w:val="24"/>
        </w:rPr>
        <w:t>U. z</w:t>
      </w:r>
      <w:r w:rsidR="00375E5C" w:rsidRPr="005F5916">
        <w:rPr>
          <w:rFonts w:ascii="Arial" w:hAnsi="Arial" w:cs="Arial"/>
          <w:bCs/>
          <w:sz w:val="24"/>
          <w:szCs w:val="24"/>
        </w:rPr>
        <w:t xml:space="preserve"> </w:t>
      </w:r>
      <w:r w:rsidR="00EB5CC1" w:rsidRPr="005F5916">
        <w:rPr>
          <w:rFonts w:ascii="Arial" w:hAnsi="Arial" w:cs="Arial"/>
          <w:bCs/>
          <w:sz w:val="24"/>
          <w:szCs w:val="24"/>
        </w:rPr>
        <w:t>20</w:t>
      </w:r>
      <w:r w:rsidR="005E272E" w:rsidRPr="005F5916">
        <w:rPr>
          <w:rFonts w:ascii="Arial" w:hAnsi="Arial" w:cs="Arial"/>
          <w:bCs/>
          <w:sz w:val="24"/>
          <w:szCs w:val="24"/>
        </w:rPr>
        <w:t>21</w:t>
      </w:r>
      <w:r w:rsidR="00375E5C" w:rsidRPr="005F5916">
        <w:rPr>
          <w:rFonts w:ascii="Arial" w:hAnsi="Arial" w:cs="Arial"/>
          <w:bCs/>
          <w:sz w:val="24"/>
          <w:szCs w:val="24"/>
        </w:rPr>
        <w:t xml:space="preserve"> </w:t>
      </w:r>
      <w:r w:rsidR="00EB5CC1" w:rsidRPr="005F5916">
        <w:rPr>
          <w:rFonts w:ascii="Arial" w:hAnsi="Arial" w:cs="Arial"/>
          <w:bCs/>
          <w:sz w:val="24"/>
          <w:szCs w:val="24"/>
        </w:rPr>
        <w:t>r. poz.</w:t>
      </w:r>
      <w:r w:rsidR="00375E5C" w:rsidRPr="005F5916">
        <w:rPr>
          <w:rFonts w:ascii="Arial" w:hAnsi="Arial" w:cs="Arial"/>
          <w:bCs/>
          <w:sz w:val="24"/>
          <w:szCs w:val="24"/>
        </w:rPr>
        <w:t xml:space="preserve"> </w:t>
      </w:r>
      <w:r w:rsidR="005E272E" w:rsidRPr="005F5916">
        <w:rPr>
          <w:rFonts w:ascii="Arial" w:hAnsi="Arial" w:cs="Arial"/>
          <w:bCs/>
          <w:sz w:val="24"/>
          <w:szCs w:val="24"/>
        </w:rPr>
        <w:t xml:space="preserve">795) </w:t>
      </w:r>
      <w:r w:rsidRPr="005F5916">
        <w:rPr>
          <w:rFonts w:ascii="Arial" w:eastAsia="Times New Roman" w:hAnsi="Arial" w:cs="Arial"/>
          <w:sz w:val="24"/>
          <w:szCs w:val="24"/>
          <w:lang w:eastAsia="zh-CN"/>
        </w:rPr>
        <w:t>w wykonaniu postanowienia Komisji do spraw reprywatyzacji nieruchomości warszawskich z dnia</w:t>
      </w:r>
      <w:r w:rsidR="0074434B" w:rsidRPr="005F5916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5D6ED2">
        <w:rPr>
          <w:rFonts w:ascii="Arial" w:eastAsia="Times New Roman" w:hAnsi="Arial" w:cs="Arial"/>
          <w:sz w:val="24"/>
          <w:szCs w:val="24"/>
          <w:lang w:eastAsia="zh-CN"/>
        </w:rPr>
        <w:t>9</w:t>
      </w:r>
      <w:r w:rsidR="00C83337" w:rsidRPr="005F5916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5D6ED2">
        <w:rPr>
          <w:rFonts w:ascii="Arial" w:eastAsia="Times New Roman" w:hAnsi="Arial" w:cs="Arial"/>
          <w:sz w:val="24"/>
          <w:szCs w:val="24"/>
          <w:lang w:eastAsia="zh-CN"/>
        </w:rPr>
        <w:t xml:space="preserve">lutego </w:t>
      </w:r>
      <w:r w:rsidR="00C83337" w:rsidRPr="005F5916">
        <w:rPr>
          <w:rFonts w:ascii="Arial" w:eastAsia="Times New Roman" w:hAnsi="Arial" w:cs="Arial"/>
          <w:sz w:val="24"/>
          <w:szCs w:val="24"/>
          <w:lang w:eastAsia="zh-CN"/>
        </w:rPr>
        <w:t xml:space="preserve">2022 </w:t>
      </w:r>
      <w:r w:rsidRPr="005F5916">
        <w:rPr>
          <w:rFonts w:ascii="Arial" w:eastAsia="Times New Roman" w:hAnsi="Arial" w:cs="Arial"/>
          <w:sz w:val="24"/>
          <w:szCs w:val="24"/>
          <w:lang w:eastAsia="zh-CN"/>
        </w:rPr>
        <w:t xml:space="preserve">r., sygn. akt KR </w:t>
      </w:r>
      <w:r w:rsidR="005D6ED2">
        <w:rPr>
          <w:rFonts w:ascii="Arial" w:eastAsia="Times New Roman" w:hAnsi="Arial" w:cs="Arial"/>
          <w:sz w:val="24"/>
          <w:szCs w:val="24"/>
          <w:lang w:eastAsia="zh-CN"/>
        </w:rPr>
        <w:t>V</w:t>
      </w:r>
      <w:r w:rsidRPr="005F5916">
        <w:rPr>
          <w:rFonts w:ascii="Arial" w:eastAsia="Times New Roman" w:hAnsi="Arial" w:cs="Arial"/>
          <w:sz w:val="24"/>
          <w:szCs w:val="24"/>
          <w:lang w:eastAsia="zh-CN"/>
        </w:rPr>
        <w:t xml:space="preserve">I </w:t>
      </w:r>
      <w:r w:rsidR="00C83337" w:rsidRPr="005F5916">
        <w:rPr>
          <w:rFonts w:ascii="Arial" w:eastAsia="Times New Roman" w:hAnsi="Arial" w:cs="Arial"/>
          <w:sz w:val="24"/>
          <w:szCs w:val="24"/>
          <w:lang w:eastAsia="zh-CN"/>
        </w:rPr>
        <w:t xml:space="preserve">R </w:t>
      </w:r>
      <w:r w:rsidR="005D6ED2">
        <w:rPr>
          <w:rFonts w:ascii="Arial" w:eastAsia="Times New Roman" w:hAnsi="Arial" w:cs="Arial"/>
          <w:sz w:val="24"/>
          <w:szCs w:val="24"/>
          <w:lang w:eastAsia="zh-CN"/>
        </w:rPr>
        <w:t>9</w:t>
      </w:r>
      <w:r w:rsidR="005F5916">
        <w:rPr>
          <w:rFonts w:ascii="Arial" w:eastAsia="Times New Roman" w:hAnsi="Arial" w:cs="Arial"/>
          <w:sz w:val="24"/>
          <w:szCs w:val="24"/>
          <w:lang w:eastAsia="zh-CN"/>
        </w:rPr>
        <w:t xml:space="preserve"> ukośnik </w:t>
      </w:r>
      <w:r w:rsidR="00C83337" w:rsidRPr="005F5916">
        <w:rPr>
          <w:rFonts w:ascii="Arial" w:eastAsia="Times New Roman" w:hAnsi="Arial" w:cs="Arial"/>
          <w:sz w:val="24"/>
          <w:szCs w:val="24"/>
          <w:lang w:eastAsia="zh-CN"/>
        </w:rPr>
        <w:t>22</w:t>
      </w:r>
      <w:bookmarkStart w:id="0" w:name="_Hlk74900568"/>
    </w:p>
    <w:bookmarkEnd w:id="0"/>
    <w:p w14:paraId="6126C72F" w14:textId="7BFABB05" w:rsidR="00363F49" w:rsidRPr="005F5916" w:rsidRDefault="0074307E" w:rsidP="005F5916">
      <w:pPr>
        <w:suppressAutoHyphens/>
        <w:spacing w:after="48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5F5916">
        <w:rPr>
          <w:rFonts w:ascii="Arial" w:eastAsia="Times New Roman" w:hAnsi="Arial" w:cs="Arial"/>
          <w:b/>
          <w:sz w:val="24"/>
          <w:szCs w:val="24"/>
          <w:lang w:eastAsia="zh-CN"/>
        </w:rPr>
        <w:t>zawiadamiam następujące strony:</w:t>
      </w:r>
    </w:p>
    <w:p w14:paraId="6401C826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t xml:space="preserve">- Miasto Stołeczne Warszawa, </w:t>
      </w:r>
    </w:p>
    <w:p w14:paraId="33684B52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  <w:lang w:val="en-US"/>
        </w:rPr>
      </w:pPr>
      <w:r w:rsidRPr="005D6ED2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Piotra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Konstantego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Fiszera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, </w:t>
      </w:r>
    </w:p>
    <w:p w14:paraId="431E69BF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  <w:lang w:val="en-US"/>
        </w:rPr>
      </w:pPr>
      <w:r w:rsidRPr="005D6ED2">
        <w:rPr>
          <w:rFonts w:ascii="Arial" w:hAnsi="Arial" w:cs="Arial"/>
          <w:sz w:val="24"/>
          <w:szCs w:val="24"/>
          <w:lang w:val="en-US"/>
        </w:rPr>
        <w:t xml:space="preserve">-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Marię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Ludwikę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Szumską-Zasacką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, </w:t>
      </w:r>
    </w:p>
    <w:p w14:paraId="00CB9FE1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  <w:lang w:val="en-US"/>
        </w:rPr>
      </w:pPr>
      <w:r w:rsidRPr="005D6ED2">
        <w:rPr>
          <w:rFonts w:ascii="Arial" w:hAnsi="Arial" w:cs="Arial"/>
          <w:sz w:val="24"/>
          <w:szCs w:val="24"/>
          <w:lang w:val="en-US"/>
        </w:rPr>
        <w:t xml:space="preserve">-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Macieja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Józefa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Zasackiego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, </w:t>
      </w:r>
    </w:p>
    <w:p w14:paraId="1EC125E6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  <w:lang w:val="en-US"/>
        </w:rPr>
        <w:lastRenderedPageBreak/>
        <w:t xml:space="preserve">- </w:t>
      </w:r>
      <w:r w:rsidRPr="005D6ED2">
        <w:rPr>
          <w:rFonts w:ascii="Arial" w:hAnsi="Arial" w:cs="Arial"/>
          <w:sz w:val="24"/>
          <w:szCs w:val="24"/>
        </w:rPr>
        <w:t xml:space="preserve">Wiesława Marka Szczepińskiego, </w:t>
      </w:r>
    </w:p>
    <w:p w14:paraId="72D7B402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t xml:space="preserve">- Jana Zbigniewa Szczepińskiego, </w:t>
      </w:r>
    </w:p>
    <w:p w14:paraId="582192B2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  <w:lang w:val="en-US"/>
        </w:rPr>
      </w:pPr>
      <w:r w:rsidRPr="005D6ED2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Wojciecha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Ludomira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Zasackiego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, </w:t>
      </w:r>
    </w:p>
    <w:p w14:paraId="1B05905B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  <w:lang w:val="en-US"/>
        </w:rPr>
      </w:pPr>
      <w:r w:rsidRPr="005D6ED2">
        <w:rPr>
          <w:rFonts w:ascii="Arial" w:hAnsi="Arial" w:cs="Arial"/>
          <w:sz w:val="24"/>
          <w:szCs w:val="24"/>
          <w:lang w:val="en-US"/>
        </w:rPr>
        <w:t xml:space="preserve">-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Tomasza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Tadeusza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Zasackiego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, </w:t>
      </w:r>
    </w:p>
    <w:p w14:paraId="3F7FB6CB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  <w:lang w:val="en-US"/>
        </w:rPr>
      </w:pPr>
      <w:r w:rsidRPr="005D6ED2">
        <w:rPr>
          <w:rFonts w:ascii="Arial" w:hAnsi="Arial" w:cs="Arial"/>
          <w:sz w:val="24"/>
          <w:szCs w:val="24"/>
          <w:lang w:val="en-US"/>
        </w:rPr>
        <w:t xml:space="preserve">-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Leszka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Tadeusza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Majewskiego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, </w:t>
      </w:r>
    </w:p>
    <w:p w14:paraId="21946B61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  <w:lang w:val="en-US"/>
        </w:rPr>
      </w:pPr>
      <w:r w:rsidRPr="005D6ED2">
        <w:rPr>
          <w:rFonts w:ascii="Arial" w:hAnsi="Arial" w:cs="Arial"/>
          <w:sz w:val="24"/>
          <w:szCs w:val="24"/>
          <w:lang w:val="en-US"/>
        </w:rPr>
        <w:t xml:space="preserve">-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Magdalenę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Majewską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, </w:t>
      </w:r>
    </w:p>
    <w:p w14:paraId="55E835B7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  <w:lang w:val="en-US"/>
        </w:rPr>
      </w:pPr>
      <w:r w:rsidRPr="005D6ED2">
        <w:rPr>
          <w:rFonts w:ascii="Arial" w:hAnsi="Arial" w:cs="Arial"/>
          <w:sz w:val="24"/>
          <w:szCs w:val="24"/>
          <w:lang w:val="en-US"/>
        </w:rPr>
        <w:t xml:space="preserve">-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Szymona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Pawła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Wójcika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, </w:t>
      </w:r>
    </w:p>
    <w:p w14:paraId="48618047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  <w:lang w:val="en-US"/>
        </w:rPr>
      </w:pPr>
      <w:r w:rsidRPr="005D6ED2">
        <w:rPr>
          <w:rFonts w:ascii="Arial" w:hAnsi="Arial" w:cs="Arial"/>
          <w:sz w:val="24"/>
          <w:szCs w:val="24"/>
          <w:lang w:val="en-US"/>
        </w:rPr>
        <w:t xml:space="preserve">-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Barbarę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Starża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Luft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, </w:t>
      </w:r>
    </w:p>
    <w:p w14:paraId="5F82F29E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  <w:lang w:val="en-US"/>
        </w:rPr>
      </w:pPr>
      <w:r w:rsidRPr="005D6ED2">
        <w:rPr>
          <w:rFonts w:ascii="Arial" w:hAnsi="Arial" w:cs="Arial"/>
          <w:sz w:val="24"/>
          <w:szCs w:val="24"/>
          <w:lang w:val="en-US"/>
        </w:rPr>
        <w:t xml:space="preserve">-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Marię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Renatę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Zofię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Starża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Grzegorczyk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, </w:t>
      </w:r>
    </w:p>
    <w:p w14:paraId="3DA27489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  <w:lang w:val="en-US"/>
        </w:rPr>
      </w:pPr>
      <w:r w:rsidRPr="005D6ED2">
        <w:rPr>
          <w:rFonts w:ascii="Arial" w:hAnsi="Arial" w:cs="Arial"/>
          <w:sz w:val="24"/>
          <w:szCs w:val="24"/>
          <w:lang w:val="en-US"/>
        </w:rPr>
        <w:t xml:space="preserve">-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Aleksandrę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Elżbietę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Majewską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, </w:t>
      </w:r>
    </w:p>
    <w:p w14:paraId="1C5D7D25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  <w:lang w:val="en-US"/>
        </w:rPr>
      </w:pPr>
      <w:r w:rsidRPr="005D6ED2">
        <w:rPr>
          <w:rFonts w:ascii="Arial" w:hAnsi="Arial" w:cs="Arial"/>
          <w:sz w:val="24"/>
          <w:szCs w:val="24"/>
          <w:lang w:val="en-US"/>
        </w:rPr>
        <w:t xml:space="preserve">-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Macieja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Leszka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Majewskiego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, </w:t>
      </w:r>
    </w:p>
    <w:p w14:paraId="4996B1F5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  <w:lang w:val="en-US"/>
        </w:rPr>
        <w:t>- El</w:t>
      </w:r>
      <w:proofErr w:type="spellStart"/>
      <w:r w:rsidRPr="005D6ED2">
        <w:rPr>
          <w:rFonts w:ascii="Arial" w:hAnsi="Arial" w:cs="Arial"/>
          <w:sz w:val="24"/>
          <w:szCs w:val="24"/>
        </w:rPr>
        <w:t>żbietę</w:t>
      </w:r>
      <w:proofErr w:type="spellEnd"/>
      <w:r w:rsidRPr="005D6ED2">
        <w:rPr>
          <w:rFonts w:ascii="Arial" w:hAnsi="Arial" w:cs="Arial"/>
          <w:sz w:val="24"/>
          <w:szCs w:val="24"/>
        </w:rPr>
        <w:t xml:space="preserve"> Annę Leszczyńską, </w:t>
      </w:r>
    </w:p>
    <w:p w14:paraId="3535E2B7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  <w:lang w:val="en-US"/>
        </w:rPr>
      </w:pPr>
      <w:r w:rsidRPr="005D6ED2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Annę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  <w:lang w:val="en-US"/>
        </w:rPr>
        <w:t>Marię</w:t>
      </w:r>
      <w:proofErr w:type="spellEnd"/>
      <w:r w:rsidRPr="005D6ED2">
        <w:rPr>
          <w:rFonts w:ascii="Arial" w:hAnsi="Arial" w:cs="Arial"/>
          <w:sz w:val="24"/>
          <w:szCs w:val="24"/>
          <w:lang w:val="en-US"/>
        </w:rPr>
        <w:t xml:space="preserve"> Burchard, </w:t>
      </w:r>
    </w:p>
    <w:p w14:paraId="6F4750BB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  <w:lang w:val="en-US"/>
        </w:rPr>
        <w:t xml:space="preserve">- </w:t>
      </w:r>
      <w:r w:rsidRPr="005D6ED2">
        <w:rPr>
          <w:rFonts w:ascii="Arial" w:hAnsi="Arial" w:cs="Arial"/>
          <w:sz w:val="24"/>
          <w:szCs w:val="24"/>
        </w:rPr>
        <w:t xml:space="preserve">Marcina </w:t>
      </w:r>
      <w:proofErr w:type="spellStart"/>
      <w:r w:rsidRPr="005D6ED2">
        <w:rPr>
          <w:rFonts w:ascii="Arial" w:hAnsi="Arial" w:cs="Arial"/>
          <w:sz w:val="24"/>
          <w:szCs w:val="24"/>
        </w:rPr>
        <w:t>Gnich</w:t>
      </w:r>
      <w:proofErr w:type="spellEnd"/>
      <w:r w:rsidRPr="005D6ED2">
        <w:rPr>
          <w:rFonts w:ascii="Arial" w:hAnsi="Arial" w:cs="Arial"/>
          <w:sz w:val="24"/>
          <w:szCs w:val="24"/>
        </w:rPr>
        <w:t xml:space="preserve">, </w:t>
      </w:r>
    </w:p>
    <w:p w14:paraId="1DF1165D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t xml:space="preserve">- Ewę </w:t>
      </w:r>
      <w:proofErr w:type="spellStart"/>
      <w:r w:rsidRPr="005D6ED2">
        <w:rPr>
          <w:rFonts w:ascii="Arial" w:hAnsi="Arial" w:cs="Arial"/>
          <w:sz w:val="24"/>
          <w:szCs w:val="24"/>
        </w:rPr>
        <w:t>Trochimko</w:t>
      </w:r>
      <w:proofErr w:type="spellEnd"/>
      <w:r w:rsidRPr="005D6ED2">
        <w:rPr>
          <w:rFonts w:ascii="Arial" w:hAnsi="Arial" w:cs="Arial"/>
          <w:sz w:val="24"/>
          <w:szCs w:val="24"/>
        </w:rPr>
        <w:t xml:space="preserve"> Kloch, </w:t>
      </w:r>
    </w:p>
    <w:p w14:paraId="44F3AE26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t xml:space="preserve">- Monikę Sankowską, </w:t>
      </w:r>
    </w:p>
    <w:p w14:paraId="536CC2C4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lastRenderedPageBreak/>
        <w:t xml:space="preserve">- „Popławska </w:t>
      </w:r>
      <w:proofErr w:type="spellStart"/>
      <w:r w:rsidRPr="005D6ED2">
        <w:rPr>
          <w:rFonts w:ascii="Arial" w:hAnsi="Arial" w:cs="Arial"/>
          <w:sz w:val="24"/>
          <w:szCs w:val="24"/>
        </w:rPr>
        <w:t>Group</w:t>
      </w:r>
      <w:proofErr w:type="spellEnd"/>
      <w:r w:rsidRPr="005D6ED2">
        <w:rPr>
          <w:rFonts w:ascii="Arial" w:hAnsi="Arial" w:cs="Arial"/>
          <w:sz w:val="24"/>
          <w:szCs w:val="24"/>
        </w:rPr>
        <w:t xml:space="preserve"> Spółkę Jawną” z siedzibą w Wilczycach, </w:t>
      </w:r>
    </w:p>
    <w:p w14:paraId="0E78C6AD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t xml:space="preserve">- Mikołaja Malinowskiego, </w:t>
      </w:r>
    </w:p>
    <w:p w14:paraId="4A6A9CC9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t xml:space="preserve">- Dawida </w:t>
      </w:r>
      <w:proofErr w:type="spellStart"/>
      <w:r w:rsidRPr="005D6ED2">
        <w:rPr>
          <w:rFonts w:ascii="Arial" w:hAnsi="Arial" w:cs="Arial"/>
          <w:sz w:val="24"/>
          <w:szCs w:val="24"/>
        </w:rPr>
        <w:t>Gwizdałę</w:t>
      </w:r>
      <w:proofErr w:type="spellEnd"/>
      <w:r w:rsidRPr="005D6ED2">
        <w:rPr>
          <w:rFonts w:ascii="Arial" w:hAnsi="Arial" w:cs="Arial"/>
          <w:sz w:val="24"/>
          <w:szCs w:val="24"/>
        </w:rPr>
        <w:t xml:space="preserve">, </w:t>
      </w:r>
    </w:p>
    <w:p w14:paraId="770D9EDC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t xml:space="preserve">- Joannę </w:t>
      </w:r>
      <w:proofErr w:type="spellStart"/>
      <w:r w:rsidRPr="005D6ED2">
        <w:rPr>
          <w:rFonts w:ascii="Arial" w:hAnsi="Arial" w:cs="Arial"/>
          <w:sz w:val="24"/>
          <w:szCs w:val="24"/>
        </w:rPr>
        <w:t>Telichowską</w:t>
      </w:r>
      <w:proofErr w:type="spellEnd"/>
      <w:r w:rsidRPr="005D6E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6ED2">
        <w:rPr>
          <w:rFonts w:ascii="Arial" w:hAnsi="Arial" w:cs="Arial"/>
          <w:sz w:val="24"/>
          <w:szCs w:val="24"/>
        </w:rPr>
        <w:t>Jakowską</w:t>
      </w:r>
      <w:proofErr w:type="spellEnd"/>
      <w:r w:rsidRPr="005D6ED2">
        <w:rPr>
          <w:rFonts w:ascii="Arial" w:hAnsi="Arial" w:cs="Arial"/>
          <w:sz w:val="24"/>
          <w:szCs w:val="24"/>
        </w:rPr>
        <w:t xml:space="preserve">, </w:t>
      </w:r>
    </w:p>
    <w:p w14:paraId="609467F0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t xml:space="preserve">- Ariela </w:t>
      </w:r>
      <w:proofErr w:type="spellStart"/>
      <w:r w:rsidRPr="005D6ED2">
        <w:rPr>
          <w:rFonts w:ascii="Arial" w:hAnsi="Arial" w:cs="Arial"/>
          <w:sz w:val="24"/>
          <w:szCs w:val="24"/>
        </w:rPr>
        <w:t>Jakowskiego</w:t>
      </w:r>
      <w:proofErr w:type="spellEnd"/>
      <w:r w:rsidRPr="005D6ED2">
        <w:rPr>
          <w:rFonts w:ascii="Arial" w:hAnsi="Arial" w:cs="Arial"/>
          <w:sz w:val="24"/>
          <w:szCs w:val="24"/>
        </w:rPr>
        <w:t xml:space="preserve">, </w:t>
      </w:r>
    </w:p>
    <w:p w14:paraId="38645281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t xml:space="preserve">- JUG-POL Spółkę z ograniczoną odpowiedzialnością z siedzibą w Warszawie, </w:t>
      </w:r>
    </w:p>
    <w:p w14:paraId="7BBE036A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t xml:space="preserve">- HOLD Spółkę z ograniczoną odpowiedzialnością spółkę komandytową z siedzibą w Warszawie,  </w:t>
      </w:r>
    </w:p>
    <w:p w14:paraId="4395F092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t xml:space="preserve">- Joannę Majewską, </w:t>
      </w:r>
    </w:p>
    <w:p w14:paraId="6A3ADCA4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t xml:space="preserve">- Wawrzyńca Kolbusz, </w:t>
      </w:r>
    </w:p>
    <w:p w14:paraId="6F2F63FB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t xml:space="preserve">- Martę Józefinę </w:t>
      </w:r>
      <w:proofErr w:type="spellStart"/>
      <w:r w:rsidRPr="005D6ED2">
        <w:rPr>
          <w:rFonts w:ascii="Arial" w:hAnsi="Arial" w:cs="Arial"/>
          <w:sz w:val="24"/>
          <w:szCs w:val="24"/>
        </w:rPr>
        <w:t>Pruszczyńską</w:t>
      </w:r>
      <w:proofErr w:type="spellEnd"/>
      <w:r w:rsidRPr="005D6ED2">
        <w:rPr>
          <w:rFonts w:ascii="Arial" w:hAnsi="Arial" w:cs="Arial"/>
          <w:sz w:val="24"/>
          <w:szCs w:val="24"/>
        </w:rPr>
        <w:t xml:space="preserve"> (poprzednie nazwisko Kolbusz), </w:t>
      </w:r>
    </w:p>
    <w:p w14:paraId="081B7D50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t xml:space="preserve">- Annę Popek, </w:t>
      </w:r>
    </w:p>
    <w:p w14:paraId="21A3138C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t xml:space="preserve">- Jarosława Bolińskiego, </w:t>
      </w:r>
    </w:p>
    <w:p w14:paraId="08319F28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t xml:space="preserve">- Agatę Rachwał, </w:t>
      </w:r>
    </w:p>
    <w:p w14:paraId="72B364F8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t xml:space="preserve">- Roberta Meisner, </w:t>
      </w:r>
    </w:p>
    <w:p w14:paraId="67357B12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t xml:space="preserve">- Monikę </w:t>
      </w:r>
      <w:proofErr w:type="spellStart"/>
      <w:r w:rsidRPr="005D6ED2">
        <w:rPr>
          <w:rFonts w:ascii="Arial" w:hAnsi="Arial" w:cs="Arial"/>
          <w:sz w:val="24"/>
          <w:szCs w:val="24"/>
        </w:rPr>
        <w:t>Matejewską</w:t>
      </w:r>
      <w:proofErr w:type="spellEnd"/>
      <w:r w:rsidRPr="005D6ED2">
        <w:rPr>
          <w:rFonts w:ascii="Arial" w:hAnsi="Arial" w:cs="Arial"/>
          <w:sz w:val="24"/>
          <w:szCs w:val="24"/>
        </w:rPr>
        <w:t xml:space="preserve">, </w:t>
      </w:r>
    </w:p>
    <w:p w14:paraId="09BF60D9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lastRenderedPageBreak/>
        <w:t xml:space="preserve">- Piotra Kozłowskiego, </w:t>
      </w:r>
    </w:p>
    <w:p w14:paraId="0DF30940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t xml:space="preserve">- Krystynę Szczepanowską Kozłowską, </w:t>
      </w:r>
    </w:p>
    <w:p w14:paraId="3FB69A5E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t xml:space="preserve">- Michała Nowaka, </w:t>
      </w:r>
    </w:p>
    <w:p w14:paraId="5B4CD1E0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t xml:space="preserve">- Aleksandrę Kalinowską Nowak, </w:t>
      </w:r>
    </w:p>
    <w:p w14:paraId="2D1C7463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t xml:space="preserve">- Martina </w:t>
      </w:r>
      <w:proofErr w:type="spellStart"/>
      <w:r w:rsidRPr="005D6ED2">
        <w:rPr>
          <w:rFonts w:ascii="Arial" w:hAnsi="Arial" w:cs="Arial"/>
          <w:sz w:val="24"/>
          <w:szCs w:val="24"/>
        </w:rPr>
        <w:t>Horăk</w:t>
      </w:r>
      <w:proofErr w:type="spellEnd"/>
      <w:r w:rsidRPr="005D6ED2">
        <w:rPr>
          <w:rFonts w:ascii="Arial" w:hAnsi="Arial" w:cs="Arial"/>
          <w:sz w:val="24"/>
          <w:szCs w:val="24"/>
        </w:rPr>
        <w:t>,</w:t>
      </w:r>
    </w:p>
    <w:p w14:paraId="37A9D707" w14:textId="77777777" w:rsidR="005D6ED2" w:rsidRP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t>o wszczęciu z urzędu postępowania rozpoznawczego w sprawie decyzji Burmistrza Gminy Warszawa Centrum nr 235/2002 z dnia 25 października 2002 r. zmieniającej decyzję Prezydenta m.st. Warszawy nr 90/98 z dnia 28 kwietnia 1998 r. dotyczącą nieruchomości położonej przy ul. Wilczej 72, oznaczonej jako działka ew. nr 12 w obrębie 5-05-03, uregulowanej w KW nr WA4M/00095710/7 (poprzednio KW nr WA4M/00187284/3).</w:t>
      </w:r>
    </w:p>
    <w:p w14:paraId="5D5B07EC" w14:textId="77777777" w:rsidR="005F5916" w:rsidRDefault="00EB5CC1" w:rsidP="005F5916">
      <w:pPr>
        <w:tabs>
          <w:tab w:val="left" w:pos="1421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5F5916">
        <w:rPr>
          <w:rFonts w:ascii="Arial" w:hAnsi="Arial" w:cs="Arial"/>
          <w:b/>
          <w:sz w:val="24"/>
          <w:szCs w:val="24"/>
        </w:rPr>
        <w:t>Przewodnicząc</w:t>
      </w:r>
      <w:r w:rsidR="00625E96" w:rsidRPr="005F5916">
        <w:rPr>
          <w:rFonts w:ascii="Arial" w:hAnsi="Arial" w:cs="Arial"/>
          <w:b/>
          <w:sz w:val="24"/>
          <w:szCs w:val="24"/>
        </w:rPr>
        <w:t>y</w:t>
      </w:r>
      <w:r w:rsidRPr="005F5916">
        <w:rPr>
          <w:rFonts w:ascii="Arial" w:hAnsi="Arial" w:cs="Arial"/>
          <w:b/>
          <w:sz w:val="24"/>
          <w:szCs w:val="24"/>
        </w:rPr>
        <w:t xml:space="preserve"> Komisji</w:t>
      </w:r>
      <w:r w:rsidRPr="005F5916">
        <w:rPr>
          <w:rFonts w:ascii="Arial" w:hAnsi="Arial" w:cs="Arial"/>
          <w:b/>
          <w:sz w:val="24"/>
          <w:szCs w:val="24"/>
        </w:rPr>
        <w:tab/>
      </w:r>
    </w:p>
    <w:p w14:paraId="4DDE9E1D" w14:textId="0357ACD2" w:rsidR="001650F3" w:rsidRPr="005F5916" w:rsidRDefault="005F5916" w:rsidP="005F5916">
      <w:pPr>
        <w:tabs>
          <w:tab w:val="left" w:pos="1421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hAnsi="Arial" w:cs="Arial"/>
          <w:b/>
          <w:sz w:val="24"/>
          <w:szCs w:val="24"/>
        </w:rPr>
        <w:t>S</w:t>
      </w:r>
      <w:r w:rsidR="00625E96" w:rsidRPr="005F5916">
        <w:rPr>
          <w:rFonts w:ascii="Arial" w:hAnsi="Arial" w:cs="Arial"/>
          <w:b/>
          <w:sz w:val="24"/>
          <w:szCs w:val="24"/>
        </w:rPr>
        <w:t>ebastian Kaleta</w:t>
      </w:r>
    </w:p>
    <w:p w14:paraId="7609B4DA" w14:textId="615B54D0" w:rsidR="0074307E" w:rsidRPr="005F5916" w:rsidRDefault="0074307E" w:rsidP="005F5916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5F5916">
        <w:rPr>
          <w:rFonts w:ascii="Arial" w:hAnsi="Arial" w:cs="Arial"/>
          <w:b/>
          <w:bCs/>
          <w:sz w:val="24"/>
          <w:szCs w:val="24"/>
        </w:rPr>
        <w:t>Pouczenie:</w:t>
      </w:r>
    </w:p>
    <w:p w14:paraId="64B19825" w14:textId="558DB3E7" w:rsidR="0074307E" w:rsidRPr="005F5916" w:rsidRDefault="0074307E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1.</w:t>
      </w:r>
      <w:r w:rsidR="00F62053" w:rsidRPr="005F5916">
        <w:rPr>
          <w:rFonts w:ascii="Arial" w:eastAsia="Calibri" w:hAnsi="Arial" w:cs="Arial"/>
          <w:sz w:val="24"/>
          <w:szCs w:val="24"/>
        </w:rPr>
        <w:t xml:space="preserve"> </w:t>
      </w:r>
      <w:r w:rsidRPr="005F5916">
        <w:rPr>
          <w:rFonts w:ascii="Arial" w:eastAsia="Calibri" w:hAnsi="Arial" w:cs="Arial"/>
          <w:sz w:val="24"/>
          <w:szCs w:val="24"/>
        </w:rPr>
        <w:t>Zgodnie z art. 16 ust. 2 ustawy z dnia 9 marca 2017 r. o szczególnych zasadach usuwania skutków prawnych decyzji reprywatyzacyjnych dotyczących nieruchomości warszawskich, wydanych z naruszeniem prawa (</w:t>
      </w:r>
      <w:r w:rsidR="00EB5CC1" w:rsidRPr="005F5916">
        <w:rPr>
          <w:rFonts w:ascii="Arial" w:eastAsia="Calibri" w:hAnsi="Arial" w:cs="Arial"/>
          <w:sz w:val="24"/>
          <w:szCs w:val="24"/>
        </w:rPr>
        <w:t>Dz.U. z 20</w:t>
      </w:r>
      <w:r w:rsidR="005E272E" w:rsidRPr="005F5916">
        <w:rPr>
          <w:rFonts w:ascii="Arial" w:eastAsia="Calibri" w:hAnsi="Arial" w:cs="Arial"/>
          <w:sz w:val="24"/>
          <w:szCs w:val="24"/>
        </w:rPr>
        <w:t xml:space="preserve">21 </w:t>
      </w:r>
      <w:r w:rsidR="00EB5CC1" w:rsidRPr="005F5916">
        <w:rPr>
          <w:rFonts w:ascii="Arial" w:eastAsia="Calibri" w:hAnsi="Arial" w:cs="Arial"/>
          <w:sz w:val="24"/>
          <w:szCs w:val="24"/>
        </w:rPr>
        <w:t>r. poz.</w:t>
      </w:r>
      <w:r w:rsidR="005E272E" w:rsidRPr="005F5916">
        <w:rPr>
          <w:rFonts w:ascii="Arial" w:eastAsia="Calibri" w:hAnsi="Arial" w:cs="Arial"/>
          <w:sz w:val="24"/>
          <w:szCs w:val="24"/>
        </w:rPr>
        <w:t xml:space="preserve"> 795) </w:t>
      </w:r>
      <w:r w:rsidRPr="005F5916">
        <w:rPr>
          <w:rFonts w:ascii="Arial" w:eastAsia="Calibri" w:hAnsi="Arial" w:cs="Arial"/>
          <w:sz w:val="24"/>
          <w:szCs w:val="24"/>
        </w:rPr>
        <w:t xml:space="preserve">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</w:t>
      </w:r>
      <w:r w:rsidRPr="005F5916">
        <w:rPr>
          <w:rFonts w:ascii="Arial" w:eastAsia="Calibri" w:hAnsi="Arial" w:cs="Arial"/>
          <w:sz w:val="24"/>
          <w:szCs w:val="24"/>
        </w:rPr>
        <w:lastRenderedPageBreak/>
        <w:t xml:space="preserve">16 ust. 4 ustawy zawiadomienie albo doręczenie uważa się za dokonane po upływie 7 dni od dnia publicznego ogłoszenia. </w:t>
      </w:r>
    </w:p>
    <w:p w14:paraId="0C26BAA8" w14:textId="681E68FC" w:rsidR="0074307E" w:rsidRPr="005F5916" w:rsidRDefault="0074307E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2.</w:t>
      </w:r>
      <w:r w:rsidR="00F62053" w:rsidRPr="005F5916">
        <w:rPr>
          <w:rFonts w:ascii="Arial" w:eastAsia="Calibri" w:hAnsi="Arial" w:cs="Arial"/>
          <w:sz w:val="24"/>
          <w:szCs w:val="24"/>
        </w:rPr>
        <w:t xml:space="preserve"> </w:t>
      </w:r>
      <w:r w:rsidRPr="005F5916">
        <w:rPr>
          <w:rFonts w:ascii="Arial" w:eastAsia="Calibri" w:hAnsi="Arial" w:cs="Arial"/>
          <w:sz w:val="24"/>
          <w:szCs w:val="24"/>
        </w:rPr>
        <w:t>Zgodnie z art. 33 ustawy z dnia 14 czerwca 1960 r. – Kodeks postępowania administracyjnego (Dz. U. z 202</w:t>
      </w:r>
      <w:r w:rsidR="00583084" w:rsidRPr="005F5916">
        <w:rPr>
          <w:rFonts w:ascii="Arial" w:eastAsia="Calibri" w:hAnsi="Arial" w:cs="Arial"/>
          <w:sz w:val="24"/>
          <w:szCs w:val="24"/>
        </w:rPr>
        <w:t>1</w:t>
      </w:r>
      <w:r w:rsidRPr="005F5916">
        <w:rPr>
          <w:rFonts w:ascii="Arial" w:eastAsia="Calibri" w:hAnsi="Arial" w:cs="Arial"/>
          <w:sz w:val="24"/>
          <w:szCs w:val="24"/>
        </w:rPr>
        <w:t xml:space="preserve"> r. poz. </w:t>
      </w:r>
      <w:r w:rsidR="00583084" w:rsidRPr="005F5916">
        <w:rPr>
          <w:rFonts w:ascii="Arial" w:eastAsia="Calibri" w:hAnsi="Arial" w:cs="Arial"/>
          <w:sz w:val="24"/>
          <w:szCs w:val="24"/>
        </w:rPr>
        <w:t>735</w:t>
      </w:r>
      <w:r w:rsidRPr="005F5916">
        <w:rPr>
          <w:rFonts w:ascii="Arial" w:eastAsia="Calibri" w:hAnsi="Arial" w:cs="Arial"/>
          <w:sz w:val="24"/>
          <w:szCs w:val="24"/>
        </w:rPr>
        <w:t>):</w:t>
      </w:r>
    </w:p>
    <w:p w14:paraId="44D37222" w14:textId="1920F35E" w:rsidR="0074307E" w:rsidRPr="005F5916" w:rsidRDefault="005F5916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="0074307E" w:rsidRPr="005F5916">
        <w:rPr>
          <w:rFonts w:ascii="Arial" w:eastAsia="Calibri" w:hAnsi="Arial" w:cs="Arial"/>
          <w:sz w:val="24"/>
          <w:szCs w:val="24"/>
        </w:rPr>
        <w:t xml:space="preserve"> 1. Pełnomocnikiem strony może być osoba fizyczna posiadająca zdolność do czynności prawnych.</w:t>
      </w:r>
    </w:p>
    <w:p w14:paraId="7ECE578B" w14:textId="4AC7871B" w:rsidR="0074307E" w:rsidRPr="005F5916" w:rsidRDefault="005F5916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="0074307E" w:rsidRPr="005F5916">
        <w:rPr>
          <w:rFonts w:ascii="Arial" w:eastAsia="Calibri" w:hAnsi="Arial" w:cs="Arial"/>
          <w:sz w:val="24"/>
          <w:szCs w:val="24"/>
        </w:rPr>
        <w:t xml:space="preserve"> 2. Pełnomocnictwo powinno być udzielone na piśmie, w formie dokumentu elektronicznego lub zgłoszone do protokołu.</w:t>
      </w:r>
    </w:p>
    <w:p w14:paraId="4D015D7E" w14:textId="2F75AF2B" w:rsidR="0074307E" w:rsidRPr="005F5916" w:rsidRDefault="005F5916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="0074307E" w:rsidRPr="005F5916">
        <w:rPr>
          <w:rFonts w:ascii="Arial" w:eastAsia="Calibri" w:hAnsi="Arial" w:cs="Arial"/>
          <w:sz w:val="24"/>
          <w:szCs w:val="24"/>
        </w:rPr>
        <w:t xml:space="preserve"> 2a. Pełnomocnictwo w formie dokumentu elektronicznego powinno być opatrzone kwalifikowanym podpisem elektronicznym, podpisem zaufanym albo podpisem osobistym.</w:t>
      </w:r>
    </w:p>
    <w:p w14:paraId="486C7720" w14:textId="048BAA2A" w:rsidR="0074307E" w:rsidRPr="005F5916" w:rsidRDefault="005F5916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="0074307E" w:rsidRPr="005F5916">
        <w:rPr>
          <w:rFonts w:ascii="Arial" w:eastAsia="Calibri" w:hAnsi="Arial" w:cs="Arial"/>
          <w:sz w:val="24"/>
          <w:szCs w:val="24"/>
        </w:rPr>
        <w:t xml:space="preserve">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0422E3FD" w14:textId="1A563EDE" w:rsidR="0074307E" w:rsidRPr="005F5916" w:rsidRDefault="005F5916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="0074307E" w:rsidRPr="005F5916">
        <w:rPr>
          <w:rFonts w:ascii="Arial" w:eastAsia="Calibri" w:hAnsi="Arial" w:cs="Arial"/>
          <w:sz w:val="24"/>
          <w:szCs w:val="24"/>
        </w:rPr>
        <w:t xml:space="preserve"> 3a. Jeżeli odpis pełnomocnictwa lub odpisy innych dokumentów wykazujących umocowanie zostały sporządzone w formie dokumentu elektronicznego, ich uwierzytelnienia, o którym mowa w </w:t>
      </w:r>
      <w:r>
        <w:rPr>
          <w:rFonts w:ascii="Arial" w:eastAsia="Calibri" w:hAnsi="Arial" w:cs="Arial"/>
          <w:sz w:val="24"/>
          <w:szCs w:val="24"/>
        </w:rPr>
        <w:t xml:space="preserve"> paragraf </w:t>
      </w:r>
      <w:r w:rsidR="0074307E" w:rsidRPr="005F5916">
        <w:rPr>
          <w:rFonts w:ascii="Arial" w:eastAsia="Calibri" w:hAnsi="Arial" w:cs="Arial"/>
          <w:sz w:val="24"/>
          <w:szCs w:val="24"/>
        </w:rPr>
        <w:t xml:space="preserve">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5FA5162B" w14:textId="6DC2ED3C" w:rsidR="0074307E" w:rsidRPr="005F5916" w:rsidRDefault="005F5916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 paragraf </w:t>
      </w:r>
      <w:r w:rsidR="0074307E" w:rsidRPr="005F5916">
        <w:rPr>
          <w:rFonts w:ascii="Arial" w:eastAsia="Calibri" w:hAnsi="Arial" w:cs="Arial"/>
          <w:sz w:val="24"/>
          <w:szCs w:val="24"/>
        </w:rPr>
        <w:t xml:space="preserve">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5B504F74" w14:textId="4E14CEDD" w:rsidR="0074307E" w:rsidRPr="005F5916" w:rsidRDefault="0074307E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3.</w:t>
      </w:r>
      <w:r w:rsidR="00F62053" w:rsidRPr="005F5916">
        <w:rPr>
          <w:rFonts w:ascii="Arial" w:eastAsia="Calibri" w:hAnsi="Arial" w:cs="Arial"/>
          <w:sz w:val="24"/>
          <w:szCs w:val="24"/>
        </w:rPr>
        <w:t xml:space="preserve"> </w:t>
      </w:r>
      <w:r w:rsidRPr="005F5916">
        <w:rPr>
          <w:rFonts w:ascii="Arial" w:eastAsia="Calibri" w:hAnsi="Arial" w:cs="Arial"/>
          <w:sz w:val="24"/>
          <w:szCs w:val="24"/>
        </w:rPr>
        <w:t>Zgodnie z art.  21 ust. 1 ustawy z dnia 6 lipca 1982 r. ustawy o radach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61256FC6" w14:textId="5EB3FC0D" w:rsidR="0074307E" w:rsidRPr="005F5916" w:rsidRDefault="0074307E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4.</w:t>
      </w:r>
      <w:r w:rsidR="00F62053" w:rsidRPr="005F5916">
        <w:rPr>
          <w:rFonts w:ascii="Arial" w:eastAsia="Calibri" w:hAnsi="Arial" w:cs="Arial"/>
          <w:sz w:val="24"/>
          <w:szCs w:val="24"/>
        </w:rPr>
        <w:t xml:space="preserve"> </w:t>
      </w:r>
      <w:r w:rsidRPr="005F5916">
        <w:rPr>
          <w:rFonts w:ascii="Arial" w:eastAsia="Calibri" w:hAnsi="Arial" w:cs="Arial"/>
          <w:sz w:val="24"/>
          <w:szCs w:val="24"/>
        </w:rPr>
        <w:t>Zgodnie z art.  35</w:t>
      </w:r>
      <w:r w:rsidRPr="005F5916">
        <w:rPr>
          <w:rFonts w:ascii="Arial" w:eastAsia="Calibri" w:hAnsi="Arial" w:cs="Arial"/>
          <w:sz w:val="24"/>
          <w:szCs w:val="24"/>
          <w:vertAlign w:val="superscript"/>
        </w:rPr>
        <w:t>1</w:t>
      </w:r>
      <w:r w:rsidRPr="005F5916">
        <w:rPr>
          <w:rFonts w:ascii="Arial" w:eastAsia="Calibri" w:hAnsi="Arial" w:cs="Arial"/>
          <w:sz w:val="24"/>
          <w:szCs w:val="24"/>
        </w:rPr>
        <w:t xml:space="preserve"> ust. 4 ustawy z dnia 6 lipca 1982 r. ustawy o radach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743DEB20" w14:textId="16E140A5" w:rsidR="0074307E" w:rsidRPr="005F5916" w:rsidRDefault="0074307E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5.</w:t>
      </w:r>
      <w:r w:rsidR="00F62053" w:rsidRPr="005F5916">
        <w:rPr>
          <w:rFonts w:ascii="Arial" w:eastAsia="Calibri" w:hAnsi="Arial" w:cs="Arial"/>
          <w:sz w:val="24"/>
          <w:szCs w:val="24"/>
        </w:rPr>
        <w:t xml:space="preserve"> </w:t>
      </w:r>
      <w:r w:rsidRPr="005F5916">
        <w:rPr>
          <w:rFonts w:ascii="Arial" w:eastAsia="Calibri" w:hAnsi="Arial" w:cs="Arial"/>
          <w:sz w:val="24"/>
          <w:szCs w:val="24"/>
        </w:rPr>
        <w:t>Zgodnie z art. 25 ust. 3 ustawy z dnia 26 maja 1982 r. – Prawo o adwokaturze (Dz. U. z 20</w:t>
      </w:r>
      <w:r w:rsidR="00583084" w:rsidRPr="005F5916">
        <w:rPr>
          <w:rFonts w:ascii="Arial" w:eastAsia="Calibri" w:hAnsi="Arial" w:cs="Arial"/>
          <w:sz w:val="24"/>
          <w:szCs w:val="24"/>
        </w:rPr>
        <w:t>20</w:t>
      </w:r>
      <w:r w:rsidRPr="005F5916">
        <w:rPr>
          <w:rFonts w:ascii="Arial" w:eastAsia="Calibri" w:hAnsi="Arial" w:cs="Arial"/>
          <w:sz w:val="24"/>
          <w:szCs w:val="24"/>
        </w:rPr>
        <w:t xml:space="preserve"> r. poz. </w:t>
      </w:r>
      <w:r w:rsidR="00583084" w:rsidRPr="005F5916">
        <w:rPr>
          <w:rFonts w:ascii="Arial" w:eastAsia="Calibri" w:hAnsi="Arial" w:cs="Arial"/>
          <w:sz w:val="24"/>
          <w:szCs w:val="24"/>
        </w:rPr>
        <w:t xml:space="preserve">1651) </w:t>
      </w:r>
      <w:r w:rsidRPr="005F5916">
        <w:rPr>
          <w:rFonts w:ascii="Arial" w:eastAsia="Calibri" w:hAnsi="Arial" w:cs="Arial"/>
          <w:sz w:val="24"/>
          <w:szCs w:val="24"/>
        </w:rPr>
        <w:t>w wypadku gdy adwokat prowadzący sprawę nie może wziąć osobiście udziału w rozprawie lub wykonać osobiście poszczególnych czynności w sprawie, może on udzielić substytucji.</w:t>
      </w:r>
    </w:p>
    <w:p w14:paraId="06720F8F" w14:textId="19A994E4" w:rsidR="00D44683" w:rsidRPr="005F5916" w:rsidRDefault="0074307E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6.</w:t>
      </w:r>
      <w:r w:rsidR="00F62053" w:rsidRPr="005F5916">
        <w:rPr>
          <w:rFonts w:ascii="Arial" w:eastAsia="Calibri" w:hAnsi="Arial" w:cs="Arial"/>
          <w:sz w:val="24"/>
          <w:szCs w:val="24"/>
        </w:rPr>
        <w:t xml:space="preserve"> </w:t>
      </w:r>
      <w:r w:rsidRPr="005F5916">
        <w:rPr>
          <w:rFonts w:ascii="Arial" w:eastAsia="Calibri" w:hAnsi="Arial" w:cs="Arial"/>
          <w:sz w:val="24"/>
          <w:szCs w:val="24"/>
        </w:rPr>
        <w:t>Zgodnie z art. 77 ust. 5 ustawy z dnia 26 maja 1982 r. – Prawo o adwokaturze (Dz. U. z 20</w:t>
      </w:r>
      <w:r w:rsidR="00583084" w:rsidRPr="005F5916">
        <w:rPr>
          <w:rFonts w:ascii="Arial" w:eastAsia="Calibri" w:hAnsi="Arial" w:cs="Arial"/>
          <w:sz w:val="24"/>
          <w:szCs w:val="24"/>
        </w:rPr>
        <w:t>20</w:t>
      </w:r>
      <w:r w:rsidRPr="005F5916">
        <w:rPr>
          <w:rFonts w:ascii="Arial" w:eastAsia="Calibri" w:hAnsi="Arial" w:cs="Arial"/>
          <w:sz w:val="24"/>
          <w:szCs w:val="24"/>
        </w:rPr>
        <w:t xml:space="preserve"> r. poz.</w:t>
      </w:r>
      <w:r w:rsidR="00583084" w:rsidRPr="005F5916">
        <w:rPr>
          <w:rFonts w:ascii="Arial" w:eastAsia="Calibri" w:hAnsi="Arial" w:cs="Arial"/>
          <w:sz w:val="24"/>
          <w:szCs w:val="24"/>
        </w:rPr>
        <w:t xml:space="preserve"> 1651)</w:t>
      </w:r>
      <w:r w:rsidR="00D459D5" w:rsidRPr="005F5916">
        <w:rPr>
          <w:rFonts w:ascii="Arial" w:eastAsia="Calibri" w:hAnsi="Arial" w:cs="Arial"/>
          <w:sz w:val="24"/>
          <w:szCs w:val="24"/>
        </w:rPr>
        <w:t xml:space="preserve"> </w:t>
      </w:r>
      <w:r w:rsidRPr="005F5916">
        <w:rPr>
          <w:rFonts w:ascii="Arial" w:eastAsia="Calibri" w:hAnsi="Arial" w:cs="Arial"/>
          <w:sz w:val="24"/>
          <w:szCs w:val="24"/>
        </w:rPr>
        <w:t>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sectPr w:rsidR="00D44683" w:rsidRPr="005F5916" w:rsidSect="009567D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5E363" w14:textId="77777777" w:rsidR="001116BC" w:rsidRDefault="001116BC">
      <w:pPr>
        <w:spacing w:after="0" w:line="240" w:lineRule="auto"/>
      </w:pPr>
      <w:r>
        <w:separator/>
      </w:r>
    </w:p>
  </w:endnote>
  <w:endnote w:type="continuationSeparator" w:id="0">
    <w:p w14:paraId="72782B91" w14:textId="77777777" w:rsidR="001116BC" w:rsidRDefault="00111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76F3D" w14:textId="77777777" w:rsidR="001116BC" w:rsidRDefault="001116BC">
      <w:pPr>
        <w:spacing w:after="0" w:line="240" w:lineRule="auto"/>
      </w:pPr>
      <w:r>
        <w:separator/>
      </w:r>
    </w:p>
  </w:footnote>
  <w:footnote w:type="continuationSeparator" w:id="0">
    <w:p w14:paraId="7C3C9CFD" w14:textId="77777777" w:rsidR="001116BC" w:rsidRDefault="00111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94997" w14:textId="77777777" w:rsidR="00A86319" w:rsidRDefault="001116BC" w:rsidP="00A86319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486D6" w14:textId="77777777" w:rsidR="009567DE" w:rsidRDefault="00CD76A3" w:rsidP="00BF3E6E">
    <w:pPr>
      <w:pStyle w:val="Nagwek"/>
    </w:pPr>
    <w:r>
      <w:rPr>
        <w:noProof/>
        <w:lang w:eastAsia="pl-PL"/>
      </w:rPr>
      <w:drawing>
        <wp:inline distT="0" distB="0" distL="0" distR="0" wp14:anchorId="470C93E1" wp14:editId="39C9B72A">
          <wp:extent cx="2591435" cy="623570"/>
          <wp:effectExtent l="0" t="0" r="0" b="5080"/>
          <wp:docPr id="2" name="Obraz 2" descr="W nagłówku w lewym górnym rogu znajduje się logo Komisji do spraw reprywatyzacji nieruchomości warszawskich zawierające godło państwa polskiego i podkreślenie w formie miniaturki flagi RP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&#10;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BD43A9"/>
    <w:multiLevelType w:val="hybridMultilevel"/>
    <w:tmpl w:val="EC4EF1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07E"/>
    <w:rsid w:val="00016024"/>
    <w:rsid w:val="00041DFD"/>
    <w:rsid w:val="000633EA"/>
    <w:rsid w:val="00064D05"/>
    <w:rsid w:val="000A594A"/>
    <w:rsid w:val="000B2F5C"/>
    <w:rsid w:val="000F06EC"/>
    <w:rsid w:val="000F79D9"/>
    <w:rsid w:val="001116BC"/>
    <w:rsid w:val="0013402E"/>
    <w:rsid w:val="00155AA9"/>
    <w:rsid w:val="001650F3"/>
    <w:rsid w:val="001A1CC6"/>
    <w:rsid w:val="001B22EF"/>
    <w:rsid w:val="00202EAF"/>
    <w:rsid w:val="00207DC8"/>
    <w:rsid w:val="00211A62"/>
    <w:rsid w:val="002D2927"/>
    <w:rsid w:val="002D7315"/>
    <w:rsid w:val="003012FA"/>
    <w:rsid w:val="003268EC"/>
    <w:rsid w:val="00336BFD"/>
    <w:rsid w:val="00363F49"/>
    <w:rsid w:val="00375E5C"/>
    <w:rsid w:val="003B3464"/>
    <w:rsid w:val="003D34F5"/>
    <w:rsid w:val="00413CC4"/>
    <w:rsid w:val="00431778"/>
    <w:rsid w:val="00431CB2"/>
    <w:rsid w:val="004B3228"/>
    <w:rsid w:val="004D2D4D"/>
    <w:rsid w:val="004E4CD4"/>
    <w:rsid w:val="004F2BDC"/>
    <w:rsid w:val="004F711A"/>
    <w:rsid w:val="00531379"/>
    <w:rsid w:val="005501A8"/>
    <w:rsid w:val="005507BA"/>
    <w:rsid w:val="00583084"/>
    <w:rsid w:val="00584B9A"/>
    <w:rsid w:val="005C292A"/>
    <w:rsid w:val="005D6ED2"/>
    <w:rsid w:val="005E272E"/>
    <w:rsid w:val="005F195C"/>
    <w:rsid w:val="005F5916"/>
    <w:rsid w:val="005F6322"/>
    <w:rsid w:val="00600397"/>
    <w:rsid w:val="006249AC"/>
    <w:rsid w:val="00625E96"/>
    <w:rsid w:val="00626A92"/>
    <w:rsid w:val="00650532"/>
    <w:rsid w:val="006C631C"/>
    <w:rsid w:val="0073610D"/>
    <w:rsid w:val="0074307E"/>
    <w:rsid w:val="0074434B"/>
    <w:rsid w:val="007520FE"/>
    <w:rsid w:val="007561E9"/>
    <w:rsid w:val="00772229"/>
    <w:rsid w:val="00781D2F"/>
    <w:rsid w:val="007C19C6"/>
    <w:rsid w:val="007D7A92"/>
    <w:rsid w:val="00833E39"/>
    <w:rsid w:val="00851D91"/>
    <w:rsid w:val="008624A5"/>
    <w:rsid w:val="00885537"/>
    <w:rsid w:val="008A1769"/>
    <w:rsid w:val="008D1D29"/>
    <w:rsid w:val="00942DE7"/>
    <w:rsid w:val="00944334"/>
    <w:rsid w:val="009460EA"/>
    <w:rsid w:val="009768DF"/>
    <w:rsid w:val="00976B9F"/>
    <w:rsid w:val="00994EA6"/>
    <w:rsid w:val="009C6A39"/>
    <w:rsid w:val="009C6D48"/>
    <w:rsid w:val="009E3890"/>
    <w:rsid w:val="00A273F5"/>
    <w:rsid w:val="00A40C60"/>
    <w:rsid w:val="00A81A87"/>
    <w:rsid w:val="00A8782C"/>
    <w:rsid w:val="00A92691"/>
    <w:rsid w:val="00AA149F"/>
    <w:rsid w:val="00B038A3"/>
    <w:rsid w:val="00B44952"/>
    <w:rsid w:val="00B44A6D"/>
    <w:rsid w:val="00B514FD"/>
    <w:rsid w:val="00B644CA"/>
    <w:rsid w:val="00B65586"/>
    <w:rsid w:val="00B70B64"/>
    <w:rsid w:val="00BE4295"/>
    <w:rsid w:val="00BF3E6E"/>
    <w:rsid w:val="00BF5A36"/>
    <w:rsid w:val="00C40393"/>
    <w:rsid w:val="00C831DF"/>
    <w:rsid w:val="00C83337"/>
    <w:rsid w:val="00CB2537"/>
    <w:rsid w:val="00CD5976"/>
    <w:rsid w:val="00CD6810"/>
    <w:rsid w:val="00CD76A3"/>
    <w:rsid w:val="00D44683"/>
    <w:rsid w:val="00D4531D"/>
    <w:rsid w:val="00D459D5"/>
    <w:rsid w:val="00D551EA"/>
    <w:rsid w:val="00D71623"/>
    <w:rsid w:val="00DC468A"/>
    <w:rsid w:val="00E16C8A"/>
    <w:rsid w:val="00E276C4"/>
    <w:rsid w:val="00E27D08"/>
    <w:rsid w:val="00E30D3C"/>
    <w:rsid w:val="00EA5D5C"/>
    <w:rsid w:val="00EA5E79"/>
    <w:rsid w:val="00EB5CC1"/>
    <w:rsid w:val="00EB6E02"/>
    <w:rsid w:val="00EC30F9"/>
    <w:rsid w:val="00EE1AFC"/>
    <w:rsid w:val="00F366A6"/>
    <w:rsid w:val="00F62053"/>
    <w:rsid w:val="00F90245"/>
    <w:rsid w:val="00F92ACC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408AE"/>
  <w15:chartTrackingRefBased/>
  <w15:docId w15:val="{4E49468F-9CCA-485C-B6C2-920FF6CDB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307E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3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307E"/>
  </w:style>
  <w:style w:type="paragraph" w:styleId="Akapitzlist">
    <w:name w:val="List Paragraph"/>
    <w:basedOn w:val="Normalny"/>
    <w:uiPriority w:val="34"/>
    <w:qFormat/>
    <w:rsid w:val="008D1D29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character" w:customStyle="1" w:styleId="FontStyle22">
    <w:name w:val="Font Style22"/>
    <w:uiPriority w:val="99"/>
    <w:rsid w:val="005E272E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F5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3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9FCC0-35CC-47A7-B908-B536696D7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931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wszczęciu postępowania</dc:title>
  <dc:subject/>
  <dc:creator>Stępień Katarzyna  (DPA)</dc:creator>
  <cp:keywords/>
  <dc:description/>
  <cp:lastModifiedBy>Jasińska Dorota  (DPA)</cp:lastModifiedBy>
  <cp:revision>4</cp:revision>
  <dcterms:created xsi:type="dcterms:W3CDTF">2022-02-09T11:49:00Z</dcterms:created>
  <dcterms:modified xsi:type="dcterms:W3CDTF">2022-02-18T08:58:00Z</dcterms:modified>
</cp:coreProperties>
</file>